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A0E7FC" w14:textId="77777777" w:rsidR="00410A11" w:rsidRDefault="00410A11">
      <w:pPr>
        <w:spacing w:line="480" w:lineRule="auto"/>
        <w:jc w:val="center"/>
        <w:rPr>
          <w:rFonts w:ascii="Times New Roman" w:eastAsia="Times New Roman" w:hAnsi="Times New Roman" w:cs="Times New Roman"/>
          <w:sz w:val="24"/>
          <w:szCs w:val="24"/>
        </w:rPr>
      </w:pPr>
    </w:p>
    <w:p w14:paraId="23F0962D" w14:textId="77777777" w:rsidR="00410A11" w:rsidRDefault="00410A11">
      <w:pPr>
        <w:spacing w:line="480" w:lineRule="auto"/>
        <w:jc w:val="center"/>
        <w:rPr>
          <w:rFonts w:ascii="Times New Roman" w:eastAsia="Times New Roman" w:hAnsi="Times New Roman" w:cs="Times New Roman"/>
          <w:sz w:val="24"/>
          <w:szCs w:val="24"/>
        </w:rPr>
      </w:pPr>
    </w:p>
    <w:p w14:paraId="5FBDF7D7" w14:textId="77777777" w:rsidR="00410A11" w:rsidRDefault="00410A11">
      <w:pPr>
        <w:spacing w:line="480" w:lineRule="auto"/>
        <w:jc w:val="center"/>
        <w:rPr>
          <w:rFonts w:ascii="Times New Roman" w:eastAsia="Times New Roman" w:hAnsi="Times New Roman" w:cs="Times New Roman"/>
          <w:sz w:val="24"/>
          <w:szCs w:val="24"/>
        </w:rPr>
      </w:pPr>
    </w:p>
    <w:p w14:paraId="15D9D57D" w14:textId="77777777" w:rsidR="00410A11" w:rsidRDefault="00410A11">
      <w:pPr>
        <w:spacing w:line="480" w:lineRule="auto"/>
        <w:jc w:val="center"/>
        <w:rPr>
          <w:rFonts w:ascii="Times New Roman" w:eastAsia="Times New Roman" w:hAnsi="Times New Roman" w:cs="Times New Roman"/>
          <w:sz w:val="24"/>
          <w:szCs w:val="24"/>
        </w:rPr>
      </w:pPr>
    </w:p>
    <w:p w14:paraId="60DFE2D7" w14:textId="77777777" w:rsidR="00410A11" w:rsidRDefault="00410A11">
      <w:pPr>
        <w:spacing w:line="480" w:lineRule="auto"/>
        <w:jc w:val="center"/>
        <w:rPr>
          <w:rFonts w:ascii="Times New Roman" w:eastAsia="Times New Roman" w:hAnsi="Times New Roman" w:cs="Times New Roman"/>
          <w:sz w:val="24"/>
          <w:szCs w:val="24"/>
        </w:rPr>
      </w:pPr>
    </w:p>
    <w:p w14:paraId="080E486C" w14:textId="77777777" w:rsidR="00410A11" w:rsidRDefault="00410A11">
      <w:pPr>
        <w:spacing w:line="480" w:lineRule="auto"/>
        <w:jc w:val="center"/>
        <w:rPr>
          <w:rFonts w:ascii="Times New Roman" w:eastAsia="Times New Roman" w:hAnsi="Times New Roman" w:cs="Times New Roman"/>
          <w:sz w:val="24"/>
          <w:szCs w:val="24"/>
        </w:rPr>
      </w:pPr>
    </w:p>
    <w:p w14:paraId="26FD0372" w14:textId="77777777" w:rsidR="00410A11" w:rsidRDefault="00410A11">
      <w:pPr>
        <w:spacing w:line="480" w:lineRule="auto"/>
        <w:jc w:val="center"/>
        <w:rPr>
          <w:rFonts w:ascii="Times New Roman" w:eastAsia="Times New Roman" w:hAnsi="Times New Roman" w:cs="Times New Roman"/>
          <w:sz w:val="24"/>
          <w:szCs w:val="24"/>
        </w:rPr>
      </w:pPr>
    </w:p>
    <w:p w14:paraId="5379E655" w14:textId="77777777" w:rsidR="00410A11" w:rsidRDefault="006D7474">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Cherokee Architectural Traditions:</w:t>
      </w:r>
    </w:p>
    <w:p w14:paraId="06863462" w14:textId="77777777" w:rsidR="00410A11" w:rsidRDefault="006D7474">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 Southeastern Environmental Design Precedent</w:t>
      </w:r>
    </w:p>
    <w:p w14:paraId="65943D7C" w14:textId="77777777" w:rsidR="00410A11" w:rsidRDefault="00410A11">
      <w:pPr>
        <w:spacing w:line="480" w:lineRule="auto"/>
        <w:jc w:val="center"/>
        <w:rPr>
          <w:rFonts w:ascii="Times New Roman" w:eastAsia="Times New Roman" w:hAnsi="Times New Roman" w:cs="Times New Roman"/>
          <w:sz w:val="24"/>
          <w:szCs w:val="24"/>
        </w:rPr>
      </w:pPr>
    </w:p>
    <w:p w14:paraId="0307AC7F" w14:textId="77777777" w:rsidR="00410A11" w:rsidRDefault="00410A11">
      <w:pPr>
        <w:spacing w:line="480" w:lineRule="auto"/>
        <w:jc w:val="center"/>
        <w:rPr>
          <w:rFonts w:ascii="Times New Roman" w:eastAsia="Times New Roman" w:hAnsi="Times New Roman" w:cs="Times New Roman"/>
          <w:sz w:val="24"/>
          <w:szCs w:val="24"/>
        </w:rPr>
      </w:pPr>
    </w:p>
    <w:p w14:paraId="58712D92" w14:textId="77777777" w:rsidR="00410A11" w:rsidRDefault="00410A11">
      <w:pPr>
        <w:spacing w:line="480" w:lineRule="auto"/>
        <w:jc w:val="center"/>
        <w:rPr>
          <w:rFonts w:ascii="Times New Roman" w:eastAsia="Times New Roman" w:hAnsi="Times New Roman" w:cs="Times New Roman"/>
          <w:sz w:val="24"/>
          <w:szCs w:val="24"/>
        </w:rPr>
      </w:pPr>
    </w:p>
    <w:p w14:paraId="08EE250B" w14:textId="77777777" w:rsidR="00410A11" w:rsidRDefault="00410A11">
      <w:pPr>
        <w:spacing w:line="480" w:lineRule="auto"/>
        <w:jc w:val="center"/>
        <w:rPr>
          <w:rFonts w:ascii="Times New Roman" w:eastAsia="Times New Roman" w:hAnsi="Times New Roman" w:cs="Times New Roman"/>
          <w:sz w:val="24"/>
          <w:szCs w:val="24"/>
        </w:rPr>
      </w:pPr>
    </w:p>
    <w:p w14:paraId="330FC9CC" w14:textId="77777777" w:rsidR="00410A11" w:rsidRDefault="00410A11">
      <w:pPr>
        <w:spacing w:line="480" w:lineRule="auto"/>
        <w:jc w:val="center"/>
        <w:rPr>
          <w:rFonts w:ascii="Times New Roman" w:eastAsia="Times New Roman" w:hAnsi="Times New Roman" w:cs="Times New Roman"/>
          <w:sz w:val="24"/>
          <w:szCs w:val="24"/>
        </w:rPr>
      </w:pPr>
    </w:p>
    <w:p w14:paraId="7FBD76CA" w14:textId="77777777" w:rsidR="00410A11" w:rsidRDefault="00410A11">
      <w:pPr>
        <w:spacing w:line="480" w:lineRule="auto"/>
        <w:jc w:val="center"/>
        <w:rPr>
          <w:rFonts w:ascii="Times New Roman" w:eastAsia="Times New Roman" w:hAnsi="Times New Roman" w:cs="Times New Roman"/>
          <w:sz w:val="24"/>
          <w:szCs w:val="24"/>
        </w:rPr>
      </w:pPr>
    </w:p>
    <w:p w14:paraId="228321DD" w14:textId="77777777" w:rsidR="00410A11" w:rsidRDefault="00410A11">
      <w:pPr>
        <w:spacing w:line="480" w:lineRule="auto"/>
        <w:jc w:val="center"/>
        <w:rPr>
          <w:rFonts w:ascii="Times New Roman" w:eastAsia="Times New Roman" w:hAnsi="Times New Roman" w:cs="Times New Roman"/>
          <w:sz w:val="24"/>
          <w:szCs w:val="24"/>
        </w:rPr>
      </w:pPr>
    </w:p>
    <w:p w14:paraId="1BB6E624" w14:textId="77777777" w:rsidR="00410A11" w:rsidRDefault="00410A11">
      <w:pPr>
        <w:spacing w:line="480" w:lineRule="auto"/>
        <w:jc w:val="center"/>
        <w:rPr>
          <w:rFonts w:ascii="Times New Roman" w:eastAsia="Times New Roman" w:hAnsi="Times New Roman" w:cs="Times New Roman"/>
          <w:sz w:val="24"/>
          <w:szCs w:val="24"/>
        </w:rPr>
      </w:pPr>
    </w:p>
    <w:p w14:paraId="52A7B829" w14:textId="77777777" w:rsidR="00410A11" w:rsidRDefault="00410A11">
      <w:pPr>
        <w:spacing w:line="480" w:lineRule="auto"/>
        <w:jc w:val="center"/>
        <w:rPr>
          <w:rFonts w:ascii="Times New Roman" w:eastAsia="Times New Roman" w:hAnsi="Times New Roman" w:cs="Times New Roman"/>
          <w:sz w:val="24"/>
          <w:szCs w:val="24"/>
        </w:rPr>
      </w:pPr>
    </w:p>
    <w:p w14:paraId="0750E8DF" w14:textId="77777777" w:rsidR="00410A11" w:rsidRDefault="006D7474">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Josie Tunnell</w:t>
      </w:r>
    </w:p>
    <w:p w14:paraId="46025CAC" w14:textId="77777777" w:rsidR="00410A11" w:rsidRDefault="006D7474">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UNHO 498: Honors Capstone Project</w:t>
      </w:r>
    </w:p>
    <w:p w14:paraId="63AA0C06" w14:textId="77777777" w:rsidR="00410A11" w:rsidRDefault="006D7474">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Gregor Kalas</w:t>
      </w:r>
    </w:p>
    <w:p w14:paraId="0D9C1E58" w14:textId="77777777" w:rsidR="00410A11" w:rsidRDefault="006D7474">
      <w:pPr>
        <w:spacing w:line="48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May 13, 2022</w:t>
      </w:r>
    </w:p>
    <w:p w14:paraId="3944D97B" w14:textId="77777777" w:rsidR="00410A11" w:rsidRDefault="00410A11">
      <w:pPr>
        <w:spacing w:line="480" w:lineRule="auto"/>
        <w:jc w:val="center"/>
        <w:rPr>
          <w:rFonts w:ascii="Times New Roman" w:eastAsia="Times New Roman" w:hAnsi="Times New Roman" w:cs="Times New Roman"/>
          <w:sz w:val="24"/>
          <w:szCs w:val="24"/>
        </w:rPr>
      </w:pPr>
    </w:p>
    <w:p w14:paraId="2158106A" w14:textId="77777777" w:rsidR="00410A11" w:rsidRDefault="006D747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INTRODUCTION</w:t>
      </w:r>
    </w:p>
    <w:p w14:paraId="69061DAC" w14:textId="4F5C715D" w:rsidR="00101D19" w:rsidRDefault="006D7474" w:rsidP="00101D19">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With rolling smoky, blue mountains and waterways teeming with life, </w:t>
      </w:r>
      <w:r w:rsidR="00FF1DF0">
        <w:rPr>
          <w:rFonts w:ascii="Times New Roman" w:eastAsia="Times New Roman" w:hAnsi="Times New Roman" w:cs="Times New Roman"/>
          <w:sz w:val="24"/>
          <w:szCs w:val="24"/>
        </w:rPr>
        <w:t>the Southeastern United States</w:t>
      </w:r>
      <w:r>
        <w:rPr>
          <w:rFonts w:ascii="Times New Roman" w:eastAsia="Times New Roman" w:hAnsi="Times New Roman" w:cs="Times New Roman"/>
          <w:sz w:val="24"/>
          <w:szCs w:val="24"/>
        </w:rPr>
        <w:t xml:space="preserve"> is a place of great natural beauty. Great Smoky Mountains National Park holds the title of most visited National Park </w:t>
      </w:r>
      <w:r w:rsidR="006D168E">
        <w:rPr>
          <w:rFonts w:ascii="Times New Roman" w:eastAsia="Times New Roman" w:hAnsi="Times New Roman" w:cs="Times New Roman"/>
          <w:sz w:val="24"/>
          <w:szCs w:val="24"/>
        </w:rPr>
        <w:t>through its</w:t>
      </w:r>
      <w:r>
        <w:rPr>
          <w:rFonts w:ascii="Times New Roman" w:eastAsia="Times New Roman" w:hAnsi="Times New Roman" w:cs="Times New Roman"/>
          <w:sz w:val="24"/>
          <w:szCs w:val="24"/>
        </w:rPr>
        <w:t xml:space="preserve"> captivating wonder of the vegetation, animals, geography, and atmosphere that draw</w:t>
      </w:r>
      <w:r w:rsidR="006D168E">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people to these mountains in the states of Tennessee and North Carolina. This park is just a portion of the original territory of the Cherokee Nation that stretched along the Southeastern Appalachian Mountains and Great Appalachian Valley. Today with communities located across the continent, </w:t>
      </w:r>
      <w:r w:rsidR="006D168E">
        <w:rPr>
          <w:rFonts w:ascii="Times New Roman" w:eastAsia="Times New Roman" w:hAnsi="Times New Roman" w:cs="Times New Roman"/>
          <w:sz w:val="24"/>
          <w:szCs w:val="24"/>
        </w:rPr>
        <w:t>particularly</w:t>
      </w:r>
      <w:r>
        <w:rPr>
          <w:rFonts w:ascii="Times New Roman" w:eastAsia="Times New Roman" w:hAnsi="Times New Roman" w:cs="Times New Roman"/>
          <w:sz w:val="24"/>
          <w:szCs w:val="24"/>
        </w:rPr>
        <w:t xml:space="preserve"> in Oklahoma and North Carolina, the</w:t>
      </w:r>
      <w:r w:rsidR="006D168E">
        <w:rPr>
          <w:rFonts w:ascii="Times New Roman" w:eastAsia="Times New Roman" w:hAnsi="Times New Roman" w:cs="Times New Roman"/>
          <w:sz w:val="24"/>
          <w:szCs w:val="24"/>
        </w:rPr>
        <w:t xml:space="preserve"> cultural traditions of the Cherokee Nation can be traced </w:t>
      </w:r>
      <w:r>
        <w:rPr>
          <w:rFonts w:ascii="Times New Roman" w:eastAsia="Times New Roman" w:hAnsi="Times New Roman" w:cs="Times New Roman"/>
          <w:sz w:val="24"/>
          <w:szCs w:val="24"/>
        </w:rPr>
        <w:t>to this region of the Southeast.</w:t>
      </w:r>
    </w:p>
    <w:p w14:paraId="54A74638" w14:textId="08B37E6F" w:rsidR="00410A11" w:rsidRPr="00871D75" w:rsidRDefault="006D7474" w:rsidP="00101D19">
      <w:pPr>
        <w:spacing w:line="480" w:lineRule="auto"/>
        <w:jc w:val="center"/>
      </w:pPr>
      <w:r>
        <w:rPr>
          <w:rFonts w:ascii="Times New Roman" w:eastAsia="Times New Roman" w:hAnsi="Times New Roman" w:cs="Times New Roman"/>
          <w:noProof/>
          <w:sz w:val="24"/>
          <w:szCs w:val="24"/>
        </w:rPr>
        <w:drawing>
          <wp:inline distT="114300" distB="114300" distL="114300" distR="114300" wp14:anchorId="55EDE1D8" wp14:editId="67B35B54">
            <wp:extent cx="5868035" cy="4011062"/>
            <wp:effectExtent l="0" t="0" r="0" b="8890"/>
            <wp:docPr id="1"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4"/>
                    <a:srcRect/>
                    <a:stretch>
                      <a:fillRect/>
                    </a:stretch>
                  </pic:blipFill>
                  <pic:spPr>
                    <a:xfrm>
                      <a:off x="0" y="0"/>
                      <a:ext cx="5891494" cy="4027098"/>
                    </a:xfrm>
                    <a:prstGeom prst="rect">
                      <a:avLst/>
                    </a:prstGeom>
                    <a:ln/>
                  </pic:spPr>
                </pic:pic>
              </a:graphicData>
            </a:graphic>
          </wp:inline>
        </w:drawing>
      </w:r>
      <w:r w:rsidR="00FF1DF0" w:rsidRPr="00B25CFE">
        <w:rPr>
          <w:rFonts w:ascii="Times New Roman" w:hAnsi="Times New Roman" w:cs="Times New Roman"/>
          <w:sz w:val="20"/>
          <w:szCs w:val="20"/>
        </w:rPr>
        <w:t xml:space="preserve">Fig. </w:t>
      </w:r>
      <w:r w:rsidR="00FF1DF0" w:rsidRPr="00B25CFE">
        <w:rPr>
          <w:rFonts w:ascii="Times New Roman" w:hAnsi="Times New Roman" w:cs="Times New Roman"/>
          <w:sz w:val="20"/>
          <w:szCs w:val="20"/>
        </w:rPr>
        <w:fldChar w:fldCharType="begin"/>
      </w:r>
      <w:r w:rsidR="00FF1DF0" w:rsidRPr="00B25CFE">
        <w:rPr>
          <w:rFonts w:ascii="Times New Roman" w:hAnsi="Times New Roman" w:cs="Times New Roman"/>
          <w:sz w:val="20"/>
          <w:szCs w:val="20"/>
        </w:rPr>
        <w:instrText xml:space="preserve"> SEQ Figure \* ARABIC </w:instrText>
      </w:r>
      <w:r w:rsidR="00FF1DF0" w:rsidRPr="00B25CFE">
        <w:rPr>
          <w:rFonts w:ascii="Times New Roman" w:hAnsi="Times New Roman" w:cs="Times New Roman"/>
          <w:sz w:val="20"/>
          <w:szCs w:val="20"/>
        </w:rPr>
        <w:fldChar w:fldCharType="separate"/>
      </w:r>
      <w:r w:rsidR="00101D19">
        <w:rPr>
          <w:rFonts w:ascii="Times New Roman" w:hAnsi="Times New Roman" w:cs="Times New Roman"/>
          <w:noProof/>
          <w:sz w:val="20"/>
          <w:szCs w:val="20"/>
        </w:rPr>
        <w:t>1</w:t>
      </w:r>
      <w:r w:rsidR="00FF1DF0" w:rsidRPr="00B25CFE">
        <w:rPr>
          <w:rFonts w:ascii="Times New Roman" w:hAnsi="Times New Roman" w:cs="Times New Roman"/>
          <w:sz w:val="20"/>
          <w:szCs w:val="20"/>
        </w:rPr>
        <w:fldChar w:fldCharType="end"/>
      </w:r>
      <w:r w:rsidR="00FF1DF0" w:rsidRPr="00B25CFE">
        <w:rPr>
          <w:rFonts w:ascii="Times New Roman" w:hAnsi="Times New Roman" w:cs="Times New Roman"/>
          <w:sz w:val="20"/>
          <w:szCs w:val="20"/>
        </w:rPr>
        <w:t xml:space="preserve"> The Cherokee Country showing the original Cherokee claims when the British arrived</w:t>
      </w:r>
      <w:r w:rsidR="00871D75" w:rsidRPr="00B25CFE">
        <w:rPr>
          <w:rFonts w:ascii="Times New Roman" w:hAnsi="Times New Roman" w:cs="Times New Roman"/>
          <w:sz w:val="20"/>
          <w:szCs w:val="20"/>
        </w:rPr>
        <w:t>, at the end of the Revolutionary war, and the boundary at final cession</w:t>
      </w:r>
      <w:r w:rsidR="00FF1DF0" w:rsidRPr="00B25CFE">
        <w:rPr>
          <w:rFonts w:ascii="Times New Roman" w:hAnsi="Times New Roman" w:cs="Times New Roman"/>
          <w:sz w:val="20"/>
          <w:szCs w:val="20"/>
        </w:rPr>
        <w:t xml:space="preserve"> (Map by James Mooney</w:t>
      </w:r>
      <w:r w:rsidR="00337A55" w:rsidRPr="00B25CFE">
        <w:rPr>
          <w:rFonts w:ascii="Times New Roman" w:hAnsi="Times New Roman" w:cs="Times New Roman"/>
          <w:sz w:val="20"/>
          <w:szCs w:val="20"/>
        </w:rPr>
        <w:t xml:space="preserve">, </w:t>
      </w:r>
      <w:r w:rsidR="00871D75" w:rsidRPr="00B25CFE">
        <w:rPr>
          <w:rFonts w:ascii="Times New Roman" w:hAnsi="Times New Roman" w:cs="Times New Roman"/>
          <w:sz w:val="20"/>
          <w:szCs w:val="20"/>
        </w:rPr>
        <w:t>1900</w:t>
      </w:r>
      <w:r w:rsidR="0033238E">
        <w:rPr>
          <w:rFonts w:ascii="Times New Roman" w:hAnsi="Times New Roman" w:cs="Times New Roman"/>
          <w:sz w:val="20"/>
          <w:szCs w:val="20"/>
        </w:rPr>
        <w:t>, Jacobs</w:t>
      </w:r>
      <w:r w:rsidR="00871D75" w:rsidRPr="00B25CFE">
        <w:rPr>
          <w:rFonts w:ascii="Times New Roman" w:hAnsi="Times New Roman" w:cs="Times New Roman"/>
          <w:sz w:val="20"/>
          <w:szCs w:val="20"/>
        </w:rPr>
        <w:t>)</w:t>
      </w:r>
    </w:p>
    <w:p w14:paraId="03839FFA" w14:textId="03AF3033" w:rsidR="00337A55" w:rsidRDefault="006D747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The mountains they cultivated, the waterways they nurtured, and the forests they hunted are full of biodiversity due to the sustainable and nature-centric practices that they practice. This culture interwoven with the landscape flourishes with the flora and fauna found in the Southeastern United States. “[The Cherokee] </w:t>
      </w:r>
      <w:r w:rsidR="003552B3">
        <w:rPr>
          <w:rFonts w:ascii="Times New Roman" w:eastAsia="Times New Roman" w:hAnsi="Times New Roman" w:cs="Times New Roman"/>
          <w:sz w:val="24"/>
          <w:szCs w:val="24"/>
        </w:rPr>
        <w:t>are</w:t>
      </w:r>
      <w:r>
        <w:rPr>
          <w:rFonts w:ascii="Times New Roman" w:eastAsia="Times New Roman" w:hAnsi="Times New Roman" w:cs="Times New Roman"/>
          <w:sz w:val="24"/>
          <w:szCs w:val="24"/>
        </w:rPr>
        <w:t xml:space="preserve"> connected to all living things in their world, from the four-legged beasts to the plants” (</w:t>
      </w:r>
      <w:r w:rsidR="0033238E">
        <w:rPr>
          <w:rFonts w:ascii="Times New Roman" w:eastAsia="Times New Roman" w:hAnsi="Times New Roman" w:cs="Times New Roman"/>
          <w:sz w:val="24"/>
          <w:szCs w:val="24"/>
        </w:rPr>
        <w:t>Museum of the Cherokee Indian</w:t>
      </w:r>
      <w:r>
        <w:rPr>
          <w:rFonts w:ascii="Times New Roman" w:eastAsia="Times New Roman" w:hAnsi="Times New Roman" w:cs="Times New Roman"/>
          <w:sz w:val="24"/>
          <w:szCs w:val="24"/>
        </w:rPr>
        <w:t>)</w:t>
      </w:r>
      <w:r w:rsidR="003552B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The Smoky Mountains would simply not be the natural attraction they are today without the Cherokee touch. The historic architecture of the Cherokee Nation</w:t>
      </w:r>
      <w:r w:rsidR="00BE3817">
        <w:rPr>
          <w:rFonts w:ascii="Times New Roman" w:eastAsia="Times New Roman" w:hAnsi="Times New Roman" w:cs="Times New Roman"/>
          <w:sz w:val="24"/>
          <w:szCs w:val="24"/>
        </w:rPr>
        <w:t xml:space="preserve"> also</w:t>
      </w:r>
      <w:r>
        <w:rPr>
          <w:rFonts w:ascii="Times New Roman" w:eastAsia="Times New Roman" w:hAnsi="Times New Roman" w:cs="Times New Roman"/>
          <w:sz w:val="24"/>
          <w:szCs w:val="24"/>
        </w:rPr>
        <w:t xml:space="preserve"> shares many of these</w:t>
      </w:r>
      <w:r w:rsidR="00BE3817">
        <w:rPr>
          <w:rFonts w:ascii="Times New Roman" w:eastAsia="Times New Roman" w:hAnsi="Times New Roman" w:cs="Times New Roman"/>
          <w:sz w:val="24"/>
          <w:szCs w:val="24"/>
        </w:rPr>
        <w:t xml:space="preserve"> environmental</w:t>
      </w:r>
      <w:r>
        <w:rPr>
          <w:rFonts w:ascii="Times New Roman" w:eastAsia="Times New Roman" w:hAnsi="Times New Roman" w:cs="Times New Roman"/>
          <w:sz w:val="24"/>
          <w:szCs w:val="24"/>
        </w:rPr>
        <w:t xml:space="preserve"> qualities. Traditional Cherokee architecture, specifically </w:t>
      </w:r>
      <w:r w:rsidR="003552B3">
        <w:rPr>
          <w:rFonts w:ascii="Times New Roman" w:eastAsia="Times New Roman" w:hAnsi="Times New Roman" w:cs="Times New Roman"/>
          <w:sz w:val="24"/>
          <w:szCs w:val="24"/>
        </w:rPr>
        <w:t xml:space="preserve">before forced </w:t>
      </w:r>
      <w:r>
        <w:rPr>
          <w:rFonts w:ascii="Times New Roman" w:eastAsia="Times New Roman" w:hAnsi="Times New Roman" w:cs="Times New Roman"/>
          <w:sz w:val="24"/>
          <w:szCs w:val="24"/>
        </w:rPr>
        <w:t xml:space="preserve">removal to western territory, traces all the way back to the </w:t>
      </w:r>
      <w:proofErr w:type="spellStart"/>
      <w:r>
        <w:rPr>
          <w:rFonts w:ascii="Times New Roman" w:eastAsia="Times New Roman" w:hAnsi="Times New Roman" w:cs="Times New Roman"/>
          <w:sz w:val="24"/>
          <w:szCs w:val="24"/>
        </w:rPr>
        <w:t>moundbuilders</w:t>
      </w:r>
      <w:proofErr w:type="spellEnd"/>
      <w:r w:rsidR="00BE3817">
        <w:rPr>
          <w:rFonts w:ascii="Times New Roman" w:eastAsia="Times New Roman" w:hAnsi="Times New Roman" w:cs="Times New Roman"/>
          <w:sz w:val="24"/>
          <w:szCs w:val="24"/>
        </w:rPr>
        <w:t>, responding</w:t>
      </w:r>
      <w:r>
        <w:rPr>
          <w:rFonts w:ascii="Times New Roman" w:eastAsia="Times New Roman" w:hAnsi="Times New Roman" w:cs="Times New Roman"/>
          <w:sz w:val="24"/>
          <w:szCs w:val="24"/>
        </w:rPr>
        <w:t xml:space="preserve"> to the Southeastern regional climate with unique programs, site sensitive construction techniques, passive design strategies and local materials. Through the understanding of Cherokee structures and techniques, contemporary designers can begin to imagine low-impact, environmentally responsive designs that utilize </w:t>
      </w:r>
      <w:r w:rsidR="00BE3817">
        <w:rPr>
          <w:rFonts w:ascii="Times New Roman" w:eastAsia="Times New Roman" w:hAnsi="Times New Roman" w:cs="Times New Roman"/>
          <w:sz w:val="24"/>
          <w:szCs w:val="24"/>
        </w:rPr>
        <w:t xml:space="preserve">the </w:t>
      </w:r>
      <w:r>
        <w:rPr>
          <w:rFonts w:ascii="Times New Roman" w:eastAsia="Times New Roman" w:hAnsi="Times New Roman" w:cs="Times New Roman"/>
          <w:sz w:val="24"/>
          <w:szCs w:val="24"/>
        </w:rPr>
        <w:t xml:space="preserve">traditional </w:t>
      </w:r>
      <w:r w:rsidR="00BE3817">
        <w:rPr>
          <w:rFonts w:ascii="Times New Roman" w:eastAsia="Times New Roman" w:hAnsi="Times New Roman" w:cs="Times New Roman"/>
          <w:sz w:val="24"/>
          <w:szCs w:val="24"/>
        </w:rPr>
        <w:t xml:space="preserve">Cherokee </w:t>
      </w:r>
      <w:r>
        <w:rPr>
          <w:rFonts w:ascii="Times New Roman" w:eastAsia="Times New Roman" w:hAnsi="Times New Roman" w:cs="Times New Roman"/>
          <w:sz w:val="24"/>
          <w:szCs w:val="24"/>
        </w:rPr>
        <w:t>architectural knowledge inherently tied to the landscape.</w:t>
      </w:r>
    </w:p>
    <w:p w14:paraId="48F21986" w14:textId="77777777" w:rsidR="00410A11" w:rsidRDefault="006D747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MOUND BUILDERS</w:t>
      </w:r>
    </w:p>
    <w:p w14:paraId="0AC9F570" w14:textId="18FE6730" w:rsidR="00410A11" w:rsidRDefault="00BE3817">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Before traditional Cherokee architecture emerged, in this region there was the dominant culture of the Mississippians. While there were many unidentified individual groups within this larger group</w:t>
      </w:r>
      <w:r w:rsidR="0033238E">
        <w:rPr>
          <w:rFonts w:ascii="Times New Roman" w:eastAsia="Times New Roman" w:hAnsi="Times New Roman" w:cs="Times New Roman"/>
          <w:sz w:val="24"/>
          <w:szCs w:val="24"/>
        </w:rPr>
        <w:t xml:space="preserve">, the Mississippians is the overarching terminology for this ancient civilization. </w:t>
      </w:r>
      <w:r w:rsidR="006D7474">
        <w:rPr>
          <w:rFonts w:ascii="Times New Roman" w:eastAsia="Times New Roman" w:hAnsi="Times New Roman" w:cs="Times New Roman"/>
          <w:sz w:val="24"/>
          <w:szCs w:val="24"/>
        </w:rPr>
        <w:t>Many aspects of Indigenous cultures succeeding the Mississippians in the Southeast draw from these people. In this era, the three sisters' agricultural companion planting regime of corn, beans, and squash grown in a mound configuration developed and is still used today by the Cherokee (</w:t>
      </w:r>
      <w:r w:rsidR="0033238E">
        <w:rPr>
          <w:rFonts w:ascii="Times New Roman" w:eastAsia="Times New Roman" w:hAnsi="Times New Roman" w:cs="Times New Roman"/>
          <w:sz w:val="24"/>
          <w:szCs w:val="24"/>
        </w:rPr>
        <w:t>Museum of the Cherokee Indian</w:t>
      </w:r>
      <w:r w:rsidR="006D7474">
        <w:rPr>
          <w:rFonts w:ascii="Times New Roman" w:eastAsia="Times New Roman" w:hAnsi="Times New Roman" w:cs="Times New Roman"/>
          <w:sz w:val="24"/>
          <w:szCs w:val="24"/>
        </w:rPr>
        <w:t>). Architectural traditions advanced as well alongside these agricultural ones. Monumental earthen mounds excavated from the rich soils of the region were established along major waterways and used for a variety of programs</w:t>
      </w:r>
      <w:r>
        <w:rPr>
          <w:rFonts w:ascii="Times New Roman" w:eastAsia="Times New Roman" w:hAnsi="Times New Roman" w:cs="Times New Roman"/>
          <w:sz w:val="24"/>
          <w:szCs w:val="24"/>
        </w:rPr>
        <w:t xml:space="preserve">, such as burial sites and </w:t>
      </w:r>
      <w:r w:rsidR="004407BA">
        <w:rPr>
          <w:rFonts w:ascii="Times New Roman" w:eastAsia="Times New Roman" w:hAnsi="Times New Roman" w:cs="Times New Roman"/>
          <w:sz w:val="24"/>
          <w:szCs w:val="24"/>
        </w:rPr>
        <w:lastRenderedPageBreak/>
        <w:t>important elevated buildings</w:t>
      </w:r>
      <w:r w:rsidR="006D7474">
        <w:rPr>
          <w:rFonts w:ascii="Times New Roman" w:eastAsia="Times New Roman" w:hAnsi="Times New Roman" w:cs="Times New Roman"/>
          <w:sz w:val="24"/>
          <w:szCs w:val="24"/>
        </w:rPr>
        <w:t>. Rich in rainfall and river systems, the main mode of transportation in this region</w:t>
      </w:r>
      <w:r w:rsidR="004407BA">
        <w:rPr>
          <w:rFonts w:ascii="Times New Roman" w:eastAsia="Times New Roman" w:hAnsi="Times New Roman" w:cs="Times New Roman"/>
          <w:sz w:val="24"/>
          <w:szCs w:val="24"/>
        </w:rPr>
        <w:t xml:space="preserve"> </w:t>
      </w:r>
      <w:r w:rsidR="004407BA">
        <w:rPr>
          <w:rFonts w:ascii="Times New Roman" w:eastAsia="Times New Roman" w:hAnsi="Times New Roman" w:cs="Times New Roman"/>
          <w:sz w:val="24"/>
          <w:szCs w:val="24"/>
        </w:rPr>
        <w:t>for the Indigenous people</w:t>
      </w:r>
      <w:r w:rsidR="006D7474">
        <w:rPr>
          <w:rFonts w:ascii="Times New Roman" w:eastAsia="Times New Roman" w:hAnsi="Times New Roman" w:cs="Times New Roman"/>
          <w:sz w:val="24"/>
          <w:szCs w:val="24"/>
        </w:rPr>
        <w:t xml:space="preserve"> was the canoe, making earthen mounds situated along riverbanks a monument jutting out of the landscape as one paddles along the currents. Drawn in 1923, the map below documents these historic mounds </w:t>
      </w:r>
      <w:r w:rsidR="004407BA">
        <w:rPr>
          <w:rFonts w:ascii="Times New Roman" w:eastAsia="Times New Roman" w:hAnsi="Times New Roman" w:cs="Times New Roman"/>
          <w:sz w:val="24"/>
          <w:szCs w:val="24"/>
        </w:rPr>
        <w:t>through the</w:t>
      </w:r>
      <w:r w:rsidR="006D7474">
        <w:rPr>
          <w:rFonts w:ascii="Times New Roman" w:eastAsia="Times New Roman" w:hAnsi="Times New Roman" w:cs="Times New Roman"/>
          <w:sz w:val="24"/>
          <w:szCs w:val="24"/>
        </w:rPr>
        <w:t xml:space="preserve"> clear relationship between the mound site and the transportation waterway. </w:t>
      </w:r>
    </w:p>
    <w:p w14:paraId="1703D3C0" w14:textId="77777777" w:rsidR="00B25CFE" w:rsidRDefault="006D7474" w:rsidP="00B25CFE">
      <w:pPr>
        <w:keepNext/>
        <w:spacing w:line="480" w:lineRule="auto"/>
      </w:pPr>
      <w:r>
        <w:rPr>
          <w:rFonts w:ascii="Times New Roman" w:eastAsia="Times New Roman" w:hAnsi="Times New Roman" w:cs="Times New Roman"/>
          <w:noProof/>
          <w:sz w:val="24"/>
          <w:szCs w:val="24"/>
        </w:rPr>
        <w:drawing>
          <wp:inline distT="114300" distB="114300" distL="114300" distR="114300" wp14:anchorId="2A815DCA" wp14:editId="73A717E7">
            <wp:extent cx="5943600" cy="1600200"/>
            <wp:effectExtent l="0" t="0" r="6350" b="3810"/>
            <wp:docPr id="8" name="image5.jpg"/>
            <wp:cNvGraphicFramePr/>
            <a:graphic xmlns:a="http://schemas.openxmlformats.org/drawingml/2006/main">
              <a:graphicData uri="http://schemas.openxmlformats.org/drawingml/2006/picture">
                <pic:pic xmlns:pic="http://schemas.openxmlformats.org/drawingml/2006/picture">
                  <pic:nvPicPr>
                    <pic:cNvPr id="0" name="image5.jpg"/>
                    <pic:cNvPicPr preferRelativeResize="0"/>
                  </pic:nvPicPr>
                  <pic:blipFill>
                    <a:blip r:embed="rId5"/>
                    <a:srcRect l="2243" t="12832" r="3525" b="15856"/>
                    <a:stretch>
                      <a:fillRect/>
                    </a:stretch>
                  </pic:blipFill>
                  <pic:spPr>
                    <a:xfrm>
                      <a:off x="0" y="0"/>
                      <a:ext cx="5943600" cy="1600200"/>
                    </a:xfrm>
                    <a:prstGeom prst="rect">
                      <a:avLst/>
                    </a:prstGeom>
                    <a:ln/>
                  </pic:spPr>
                </pic:pic>
              </a:graphicData>
            </a:graphic>
          </wp:inline>
        </w:drawing>
      </w:r>
    </w:p>
    <w:p w14:paraId="00D96F4E" w14:textId="604E02F1" w:rsidR="00410A11" w:rsidRPr="002844A2" w:rsidRDefault="00B25CFE" w:rsidP="00101D19">
      <w:pPr>
        <w:pStyle w:val="Caption"/>
        <w:jc w:val="center"/>
        <w:rPr>
          <w:rFonts w:ascii="Times New Roman" w:eastAsia="Times New Roman" w:hAnsi="Times New Roman" w:cs="Times New Roman"/>
          <w:i w:val="0"/>
          <w:iCs w:val="0"/>
          <w:color w:val="auto"/>
          <w:sz w:val="20"/>
          <w:szCs w:val="20"/>
        </w:rPr>
      </w:pPr>
      <w:r w:rsidRPr="002844A2">
        <w:rPr>
          <w:rFonts w:ascii="Times New Roman" w:hAnsi="Times New Roman" w:cs="Times New Roman"/>
          <w:i w:val="0"/>
          <w:iCs w:val="0"/>
          <w:color w:val="auto"/>
          <w:sz w:val="20"/>
          <w:szCs w:val="20"/>
        </w:rPr>
        <w:t xml:space="preserve">Figure </w:t>
      </w:r>
      <w:r w:rsidRPr="002844A2">
        <w:rPr>
          <w:rFonts w:ascii="Times New Roman" w:hAnsi="Times New Roman" w:cs="Times New Roman"/>
          <w:i w:val="0"/>
          <w:iCs w:val="0"/>
          <w:color w:val="auto"/>
          <w:sz w:val="20"/>
          <w:szCs w:val="20"/>
        </w:rPr>
        <w:fldChar w:fldCharType="begin"/>
      </w:r>
      <w:r w:rsidRPr="002844A2">
        <w:rPr>
          <w:rFonts w:ascii="Times New Roman" w:hAnsi="Times New Roman" w:cs="Times New Roman"/>
          <w:i w:val="0"/>
          <w:iCs w:val="0"/>
          <w:color w:val="auto"/>
          <w:sz w:val="20"/>
          <w:szCs w:val="20"/>
        </w:rPr>
        <w:instrText xml:space="preserve"> SEQ Figure \* ARABIC </w:instrText>
      </w:r>
      <w:r w:rsidRPr="002844A2">
        <w:rPr>
          <w:rFonts w:ascii="Times New Roman" w:hAnsi="Times New Roman" w:cs="Times New Roman"/>
          <w:i w:val="0"/>
          <w:iCs w:val="0"/>
          <w:color w:val="auto"/>
          <w:sz w:val="20"/>
          <w:szCs w:val="20"/>
        </w:rPr>
        <w:fldChar w:fldCharType="separate"/>
      </w:r>
      <w:r w:rsidR="00101D19">
        <w:rPr>
          <w:rFonts w:ascii="Times New Roman" w:hAnsi="Times New Roman" w:cs="Times New Roman"/>
          <w:i w:val="0"/>
          <w:iCs w:val="0"/>
          <w:noProof/>
          <w:color w:val="auto"/>
          <w:sz w:val="20"/>
          <w:szCs w:val="20"/>
        </w:rPr>
        <w:t>2</w:t>
      </w:r>
      <w:r w:rsidRPr="002844A2">
        <w:rPr>
          <w:rFonts w:ascii="Times New Roman" w:hAnsi="Times New Roman" w:cs="Times New Roman"/>
          <w:i w:val="0"/>
          <w:iCs w:val="0"/>
          <w:color w:val="auto"/>
          <w:sz w:val="20"/>
          <w:szCs w:val="20"/>
        </w:rPr>
        <w:fldChar w:fldCharType="end"/>
      </w:r>
      <w:r w:rsidR="004C6146" w:rsidRPr="002844A2">
        <w:rPr>
          <w:rFonts w:ascii="Times New Roman" w:hAnsi="Times New Roman" w:cs="Times New Roman"/>
          <w:i w:val="0"/>
          <w:iCs w:val="0"/>
          <w:color w:val="auto"/>
          <w:sz w:val="20"/>
          <w:szCs w:val="20"/>
        </w:rPr>
        <w:t xml:space="preserve"> Indigenous Trails of the Southeast including mound sites (Map by William E. Myer, 1923)</w:t>
      </w:r>
    </w:p>
    <w:p w14:paraId="308FBDDB" w14:textId="0DD825AE" w:rsidR="00410A11" w:rsidRDefault="004407BA">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An example of one</w:t>
      </w:r>
      <w:r w:rsidR="006D7474">
        <w:rPr>
          <w:rFonts w:ascii="Times New Roman" w:eastAsia="Times New Roman" w:hAnsi="Times New Roman" w:cs="Times New Roman"/>
          <w:sz w:val="24"/>
          <w:szCs w:val="24"/>
        </w:rPr>
        <w:t xml:space="preserve"> of these mounds can be found on the University of Tennessee’s agricultural campus</w:t>
      </w:r>
      <w:r>
        <w:rPr>
          <w:rFonts w:ascii="Times New Roman" w:eastAsia="Times New Roman" w:hAnsi="Times New Roman" w:cs="Times New Roman"/>
          <w:sz w:val="24"/>
          <w:szCs w:val="24"/>
        </w:rPr>
        <w:t>,</w:t>
      </w:r>
      <w:r w:rsidR="006D7474">
        <w:rPr>
          <w:rFonts w:ascii="Times New Roman" w:eastAsia="Times New Roman" w:hAnsi="Times New Roman" w:cs="Times New Roman"/>
          <w:sz w:val="24"/>
          <w:szCs w:val="24"/>
        </w:rPr>
        <w:t xml:space="preserve"> located adjacent to the Tennessee River. Dating back to over a thousand years, this burial mound is an ovular form built intergenerationally by the Hamilton culture of </w:t>
      </w:r>
      <w:r>
        <w:rPr>
          <w:rFonts w:ascii="Times New Roman" w:eastAsia="Times New Roman" w:hAnsi="Times New Roman" w:cs="Times New Roman"/>
          <w:sz w:val="24"/>
          <w:szCs w:val="24"/>
        </w:rPr>
        <w:t>e</w:t>
      </w:r>
      <w:r w:rsidR="006D7474">
        <w:rPr>
          <w:rFonts w:ascii="Times New Roman" w:eastAsia="Times New Roman" w:hAnsi="Times New Roman" w:cs="Times New Roman"/>
          <w:sz w:val="24"/>
          <w:szCs w:val="24"/>
        </w:rPr>
        <w:t>astern Tennessee</w:t>
      </w:r>
      <w:r>
        <w:rPr>
          <w:rFonts w:ascii="Times New Roman" w:eastAsia="Times New Roman" w:hAnsi="Times New Roman" w:cs="Times New Roman"/>
          <w:sz w:val="24"/>
          <w:szCs w:val="24"/>
        </w:rPr>
        <w:t>,</w:t>
      </w:r>
      <w:r w:rsidR="006D7474">
        <w:rPr>
          <w:rFonts w:ascii="Times New Roman" w:eastAsia="Times New Roman" w:hAnsi="Times New Roman" w:cs="Times New Roman"/>
          <w:sz w:val="24"/>
          <w:szCs w:val="24"/>
        </w:rPr>
        <w:t xml:space="preserve"> who lived in the Tennessee River watershed from 600 to 1000 AD (Creekmore).</w:t>
      </w:r>
      <w:r w:rsidR="003552B3">
        <w:rPr>
          <w:rFonts w:ascii="Times New Roman" w:eastAsia="Times New Roman" w:hAnsi="Times New Roman" w:cs="Times New Roman"/>
          <w:sz w:val="24"/>
          <w:szCs w:val="24"/>
        </w:rPr>
        <w:t xml:space="preserve"> While time and natural elements have taken over the site today, the overall form is still intact and recognizable.</w:t>
      </w:r>
    </w:p>
    <w:p w14:paraId="2C316D06" w14:textId="77777777" w:rsidR="00B25CFE" w:rsidRDefault="006D7474" w:rsidP="00B25CFE">
      <w:pPr>
        <w:keepNext/>
        <w:spacing w:line="480" w:lineRule="auto"/>
      </w:pPr>
      <w:r>
        <w:rPr>
          <w:rFonts w:ascii="Times New Roman" w:eastAsia="Times New Roman" w:hAnsi="Times New Roman" w:cs="Times New Roman"/>
          <w:noProof/>
          <w:sz w:val="24"/>
          <w:szCs w:val="24"/>
        </w:rPr>
        <w:lastRenderedPageBreak/>
        <w:drawing>
          <wp:inline distT="114300" distB="114300" distL="114300" distR="114300" wp14:anchorId="235B527A" wp14:editId="45874275">
            <wp:extent cx="5943600" cy="3721100"/>
            <wp:effectExtent l="0" t="0" r="3810" b="0"/>
            <wp:docPr id="7"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6"/>
                    <a:srcRect/>
                    <a:stretch>
                      <a:fillRect/>
                    </a:stretch>
                  </pic:blipFill>
                  <pic:spPr>
                    <a:xfrm>
                      <a:off x="0" y="0"/>
                      <a:ext cx="5943600" cy="3721100"/>
                    </a:xfrm>
                    <a:prstGeom prst="rect">
                      <a:avLst/>
                    </a:prstGeom>
                    <a:ln/>
                  </pic:spPr>
                </pic:pic>
              </a:graphicData>
            </a:graphic>
          </wp:inline>
        </w:drawing>
      </w:r>
    </w:p>
    <w:p w14:paraId="15734F15" w14:textId="47C28152" w:rsidR="00410A11" w:rsidRPr="00B25CFE" w:rsidRDefault="00B25CFE" w:rsidP="00101D19">
      <w:pPr>
        <w:pStyle w:val="Caption"/>
        <w:jc w:val="center"/>
        <w:rPr>
          <w:rFonts w:ascii="Times New Roman" w:eastAsia="Times New Roman" w:hAnsi="Times New Roman" w:cs="Times New Roman"/>
          <w:i w:val="0"/>
          <w:iCs w:val="0"/>
          <w:color w:val="auto"/>
          <w:sz w:val="20"/>
          <w:szCs w:val="20"/>
        </w:rPr>
      </w:pPr>
      <w:r w:rsidRPr="00B25CFE">
        <w:rPr>
          <w:rFonts w:ascii="Times New Roman" w:hAnsi="Times New Roman" w:cs="Times New Roman"/>
          <w:i w:val="0"/>
          <w:iCs w:val="0"/>
          <w:color w:val="auto"/>
          <w:sz w:val="20"/>
          <w:szCs w:val="20"/>
        </w:rPr>
        <w:t xml:space="preserve">Fig. </w:t>
      </w:r>
      <w:r w:rsidRPr="00B25CFE">
        <w:rPr>
          <w:rFonts w:ascii="Times New Roman" w:hAnsi="Times New Roman" w:cs="Times New Roman"/>
          <w:i w:val="0"/>
          <w:iCs w:val="0"/>
          <w:color w:val="auto"/>
          <w:sz w:val="20"/>
          <w:szCs w:val="20"/>
        </w:rPr>
        <w:fldChar w:fldCharType="begin"/>
      </w:r>
      <w:r w:rsidRPr="00B25CFE">
        <w:rPr>
          <w:rFonts w:ascii="Times New Roman" w:hAnsi="Times New Roman" w:cs="Times New Roman"/>
          <w:i w:val="0"/>
          <w:iCs w:val="0"/>
          <w:color w:val="auto"/>
          <w:sz w:val="20"/>
          <w:szCs w:val="20"/>
        </w:rPr>
        <w:instrText xml:space="preserve"> SEQ Figure \* ARABIC </w:instrText>
      </w:r>
      <w:r w:rsidRPr="00B25CFE">
        <w:rPr>
          <w:rFonts w:ascii="Times New Roman" w:hAnsi="Times New Roman" w:cs="Times New Roman"/>
          <w:i w:val="0"/>
          <w:iCs w:val="0"/>
          <w:color w:val="auto"/>
          <w:sz w:val="20"/>
          <w:szCs w:val="20"/>
        </w:rPr>
        <w:fldChar w:fldCharType="separate"/>
      </w:r>
      <w:r w:rsidR="00101D19">
        <w:rPr>
          <w:rFonts w:ascii="Times New Roman" w:hAnsi="Times New Roman" w:cs="Times New Roman"/>
          <w:i w:val="0"/>
          <w:iCs w:val="0"/>
          <w:noProof/>
          <w:color w:val="auto"/>
          <w:sz w:val="20"/>
          <w:szCs w:val="20"/>
        </w:rPr>
        <w:t>3</w:t>
      </w:r>
      <w:r w:rsidRPr="00B25CFE">
        <w:rPr>
          <w:rFonts w:ascii="Times New Roman" w:hAnsi="Times New Roman" w:cs="Times New Roman"/>
          <w:i w:val="0"/>
          <w:iCs w:val="0"/>
          <w:color w:val="auto"/>
          <w:sz w:val="20"/>
          <w:szCs w:val="20"/>
        </w:rPr>
        <w:fldChar w:fldCharType="end"/>
      </w:r>
      <w:r w:rsidRPr="00B25CFE">
        <w:rPr>
          <w:rFonts w:ascii="Times New Roman" w:hAnsi="Times New Roman" w:cs="Times New Roman"/>
          <w:i w:val="0"/>
          <w:iCs w:val="0"/>
          <w:color w:val="auto"/>
          <w:sz w:val="20"/>
          <w:szCs w:val="20"/>
        </w:rPr>
        <w:t xml:space="preserve"> “Indian Mound” found on the University of Tennessee’s agriculture campus (Photograph by Josie Tunnell, 2022).</w:t>
      </w:r>
    </w:p>
    <w:p w14:paraId="03AD936A" w14:textId="21B45B69" w:rsidR="00410A11" w:rsidRDefault="006D747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From burial traditions to platform mounds, these structures were dug out of the earth, moved basket by basket, and shaped by the community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elevate the earth up towards the sky. Utilizing earth found on or near a mound site was economically feasible while being a malleable material. Structures placed on top of platform mounds utilized the local woodlands and canebrakes, weaving </w:t>
      </w:r>
      <w:proofErr w:type="gramStart"/>
      <w:r>
        <w:rPr>
          <w:rFonts w:ascii="Times New Roman" w:eastAsia="Times New Roman" w:hAnsi="Times New Roman" w:cs="Times New Roman"/>
          <w:sz w:val="24"/>
          <w:szCs w:val="24"/>
        </w:rPr>
        <w:t>sapling</w:t>
      </w:r>
      <w:proofErr w:type="gramEnd"/>
      <w:r>
        <w:rPr>
          <w:rFonts w:ascii="Times New Roman" w:eastAsia="Times New Roman" w:hAnsi="Times New Roman" w:cs="Times New Roman"/>
          <w:sz w:val="24"/>
          <w:szCs w:val="24"/>
        </w:rPr>
        <w:t xml:space="preserve"> and rivercane to create wall systems that were then covered with a mixture of mud and grass</w:t>
      </w:r>
      <w:r w:rsidR="0033238E">
        <w:rPr>
          <w:rFonts w:ascii="Times New Roman" w:eastAsia="Times New Roman" w:hAnsi="Times New Roman" w:cs="Times New Roman"/>
          <w:sz w:val="24"/>
          <w:szCs w:val="24"/>
        </w:rPr>
        <w:t xml:space="preserve"> (Nabokov, 96).</w:t>
      </w:r>
      <w:r>
        <w:rPr>
          <w:rFonts w:ascii="Times New Roman" w:eastAsia="Times New Roman" w:hAnsi="Times New Roman" w:cs="Times New Roman"/>
          <w:sz w:val="24"/>
          <w:szCs w:val="24"/>
        </w:rPr>
        <w:t xml:space="preserve"> This technique is called wattle and daub and </w:t>
      </w:r>
      <w:r w:rsidR="00573C3C">
        <w:rPr>
          <w:rFonts w:ascii="Times New Roman" w:eastAsia="Times New Roman" w:hAnsi="Times New Roman" w:cs="Times New Roman"/>
          <w:sz w:val="24"/>
          <w:szCs w:val="24"/>
        </w:rPr>
        <w:t>was</w:t>
      </w:r>
      <w:r w:rsidR="003552B3">
        <w:rPr>
          <w:rFonts w:ascii="Times New Roman" w:eastAsia="Times New Roman" w:hAnsi="Times New Roman" w:cs="Times New Roman"/>
          <w:sz w:val="24"/>
          <w:szCs w:val="24"/>
        </w:rPr>
        <w:t xml:space="preserve"> also</w:t>
      </w:r>
      <w:r>
        <w:rPr>
          <w:rFonts w:ascii="Times New Roman" w:eastAsia="Times New Roman" w:hAnsi="Times New Roman" w:cs="Times New Roman"/>
          <w:sz w:val="24"/>
          <w:szCs w:val="24"/>
        </w:rPr>
        <w:t xml:space="preserve"> used </w:t>
      </w:r>
      <w:proofErr w:type="gramStart"/>
      <w:r>
        <w:rPr>
          <w:rFonts w:ascii="Times New Roman" w:eastAsia="Times New Roman" w:hAnsi="Times New Roman" w:cs="Times New Roman"/>
          <w:sz w:val="24"/>
          <w:szCs w:val="24"/>
        </w:rPr>
        <w:t>later</w:t>
      </w:r>
      <w:r w:rsidR="003552B3">
        <w:rPr>
          <w:rFonts w:ascii="Times New Roman" w:eastAsia="Times New Roman" w:hAnsi="Times New Roman" w:cs="Times New Roman"/>
          <w:sz w:val="24"/>
          <w:szCs w:val="24"/>
        </w:rPr>
        <w:t xml:space="preserve"> on</w:t>
      </w:r>
      <w:proofErr w:type="gramEnd"/>
      <w:r>
        <w:rPr>
          <w:rFonts w:ascii="Times New Roman" w:eastAsia="Times New Roman" w:hAnsi="Times New Roman" w:cs="Times New Roman"/>
          <w:sz w:val="24"/>
          <w:szCs w:val="24"/>
        </w:rPr>
        <w:t xml:space="preserve"> by the Cherokee. The ancient predecessors of the Cherokee left distinct markers along the landscape that were later adopted and adapted for the Cherokee council lodges. Many of the techniques used </w:t>
      </w:r>
      <w:r w:rsidR="00573C3C">
        <w:rPr>
          <w:rFonts w:ascii="Times New Roman" w:eastAsia="Times New Roman" w:hAnsi="Times New Roman" w:cs="Times New Roman"/>
          <w:sz w:val="24"/>
          <w:szCs w:val="24"/>
        </w:rPr>
        <w:t>o</w:t>
      </w:r>
      <w:r>
        <w:rPr>
          <w:rFonts w:ascii="Times New Roman" w:eastAsia="Times New Roman" w:hAnsi="Times New Roman" w:cs="Times New Roman"/>
          <w:sz w:val="24"/>
          <w:szCs w:val="24"/>
        </w:rPr>
        <w:t>n these sites evolved and shifted with the Cherokee as well</w:t>
      </w:r>
      <w:r w:rsidR="002C123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including earthwork and wood weaving techniques. From one Indigenous culture to another,</w:t>
      </w:r>
      <w:r w:rsidR="002C1233">
        <w:rPr>
          <w:rFonts w:ascii="Times New Roman" w:eastAsia="Times New Roman" w:hAnsi="Times New Roman" w:cs="Times New Roman"/>
          <w:sz w:val="24"/>
          <w:szCs w:val="24"/>
        </w:rPr>
        <w:t xml:space="preserve"> the</w:t>
      </w:r>
      <w:r>
        <w:rPr>
          <w:rFonts w:ascii="Times New Roman" w:eastAsia="Times New Roman" w:hAnsi="Times New Roman" w:cs="Times New Roman"/>
          <w:sz w:val="24"/>
          <w:szCs w:val="24"/>
        </w:rPr>
        <w:t xml:space="preserve"> techniques </w:t>
      </w:r>
      <w:r>
        <w:rPr>
          <w:rFonts w:ascii="Times New Roman" w:eastAsia="Times New Roman" w:hAnsi="Times New Roman" w:cs="Times New Roman"/>
          <w:sz w:val="24"/>
          <w:szCs w:val="24"/>
        </w:rPr>
        <w:lastRenderedPageBreak/>
        <w:t>of using the localized landscape of the Southeast and its many resources created a monumental architecture that is still visible today.</w:t>
      </w:r>
    </w:p>
    <w:p w14:paraId="34FCFCDF" w14:textId="77777777" w:rsidR="00410A11" w:rsidRDefault="006D747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COUNCIL LODGES</w:t>
      </w:r>
    </w:p>
    <w:p w14:paraId="687DD169" w14:textId="32300F3E" w:rsidR="00410A11" w:rsidRDefault="006D747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center of the riverside Cherokee communities was the council lodge. A place to pray, dance, sing, eat, talk, govern, celebrate, and deliberate, council lodges defined Cherokee culture. The council house was often in conjunction with a large, open-air plaza where these flexible spaces, both inside the lodge and outside in the plaza, allowed for a variety of programs and events. Visitors to the Cherokee</w:t>
      </w:r>
      <w:r w:rsidR="002C123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pre-removal</w:t>
      </w:r>
      <w:r w:rsidR="002C123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described these structures as “raised with wood, and covered with earth, and has all the appearance of a small mountain in the distance” (Cherokee Voices, 36). </w:t>
      </w:r>
    </w:p>
    <w:p w14:paraId="61615DD7" w14:textId="77777777" w:rsidR="00B25CFE" w:rsidRDefault="006D7474" w:rsidP="00B25CFE">
      <w:pPr>
        <w:keepNext/>
        <w:spacing w:line="480" w:lineRule="auto"/>
        <w:jc w:val="center"/>
      </w:pPr>
      <w:r>
        <w:rPr>
          <w:rFonts w:ascii="Times New Roman" w:eastAsia="Times New Roman" w:hAnsi="Times New Roman" w:cs="Times New Roman"/>
          <w:noProof/>
          <w:sz w:val="24"/>
          <w:szCs w:val="24"/>
        </w:rPr>
        <w:drawing>
          <wp:inline distT="114300" distB="114300" distL="114300" distR="114300" wp14:anchorId="6EEE269C" wp14:editId="17CD6100">
            <wp:extent cx="4640580" cy="4211748"/>
            <wp:effectExtent l="0" t="0" r="7620" b="0"/>
            <wp:docPr id="6"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7"/>
                    <a:srcRect t="18269" b="13341"/>
                    <a:stretch>
                      <a:fillRect/>
                    </a:stretch>
                  </pic:blipFill>
                  <pic:spPr>
                    <a:xfrm>
                      <a:off x="0" y="0"/>
                      <a:ext cx="4661470" cy="4230708"/>
                    </a:xfrm>
                    <a:prstGeom prst="rect">
                      <a:avLst/>
                    </a:prstGeom>
                    <a:ln/>
                  </pic:spPr>
                </pic:pic>
              </a:graphicData>
            </a:graphic>
          </wp:inline>
        </w:drawing>
      </w:r>
    </w:p>
    <w:p w14:paraId="3DD79BE6" w14:textId="4827B678" w:rsidR="00410A11" w:rsidRPr="00F455EA" w:rsidRDefault="00B25CFE" w:rsidP="00B25CFE">
      <w:pPr>
        <w:pStyle w:val="Caption"/>
        <w:jc w:val="center"/>
        <w:rPr>
          <w:rFonts w:ascii="Times New Roman" w:eastAsia="Times New Roman" w:hAnsi="Times New Roman" w:cs="Times New Roman"/>
          <w:i w:val="0"/>
          <w:iCs w:val="0"/>
          <w:color w:val="auto"/>
          <w:sz w:val="20"/>
          <w:szCs w:val="20"/>
        </w:rPr>
      </w:pPr>
      <w:r w:rsidRPr="00F455EA">
        <w:rPr>
          <w:rFonts w:ascii="Times New Roman" w:hAnsi="Times New Roman" w:cs="Times New Roman"/>
          <w:i w:val="0"/>
          <w:iCs w:val="0"/>
          <w:color w:val="auto"/>
          <w:sz w:val="20"/>
          <w:szCs w:val="20"/>
        </w:rPr>
        <w:t xml:space="preserve">Fig. </w:t>
      </w:r>
      <w:r w:rsidRPr="00F455EA">
        <w:rPr>
          <w:rFonts w:ascii="Times New Roman" w:hAnsi="Times New Roman" w:cs="Times New Roman"/>
          <w:i w:val="0"/>
          <w:iCs w:val="0"/>
          <w:color w:val="auto"/>
          <w:sz w:val="20"/>
          <w:szCs w:val="20"/>
        </w:rPr>
        <w:fldChar w:fldCharType="begin"/>
      </w:r>
      <w:r w:rsidRPr="00F455EA">
        <w:rPr>
          <w:rFonts w:ascii="Times New Roman" w:hAnsi="Times New Roman" w:cs="Times New Roman"/>
          <w:i w:val="0"/>
          <w:iCs w:val="0"/>
          <w:color w:val="auto"/>
          <w:sz w:val="20"/>
          <w:szCs w:val="20"/>
        </w:rPr>
        <w:instrText xml:space="preserve"> SEQ Figure \* ARABIC </w:instrText>
      </w:r>
      <w:r w:rsidRPr="00F455EA">
        <w:rPr>
          <w:rFonts w:ascii="Times New Roman" w:hAnsi="Times New Roman" w:cs="Times New Roman"/>
          <w:i w:val="0"/>
          <w:iCs w:val="0"/>
          <w:color w:val="auto"/>
          <w:sz w:val="20"/>
          <w:szCs w:val="20"/>
        </w:rPr>
        <w:fldChar w:fldCharType="separate"/>
      </w:r>
      <w:r w:rsidR="00101D19">
        <w:rPr>
          <w:rFonts w:ascii="Times New Roman" w:hAnsi="Times New Roman" w:cs="Times New Roman"/>
          <w:i w:val="0"/>
          <w:iCs w:val="0"/>
          <w:noProof/>
          <w:color w:val="auto"/>
          <w:sz w:val="20"/>
          <w:szCs w:val="20"/>
        </w:rPr>
        <w:t>4</w:t>
      </w:r>
      <w:r w:rsidRPr="00F455EA">
        <w:rPr>
          <w:rFonts w:ascii="Times New Roman" w:hAnsi="Times New Roman" w:cs="Times New Roman"/>
          <w:i w:val="0"/>
          <w:iCs w:val="0"/>
          <w:color w:val="auto"/>
          <w:sz w:val="20"/>
          <w:szCs w:val="20"/>
        </w:rPr>
        <w:fldChar w:fldCharType="end"/>
      </w:r>
      <w:r w:rsidRPr="00F455EA">
        <w:rPr>
          <w:rFonts w:ascii="Times New Roman" w:hAnsi="Times New Roman" w:cs="Times New Roman"/>
          <w:i w:val="0"/>
          <w:iCs w:val="0"/>
          <w:color w:val="auto"/>
          <w:sz w:val="20"/>
          <w:szCs w:val="20"/>
        </w:rPr>
        <w:t xml:space="preserve"> council lodge</w:t>
      </w:r>
      <w:r w:rsidR="00F455EA" w:rsidRPr="00F455EA">
        <w:rPr>
          <w:rFonts w:ascii="Times New Roman" w:hAnsi="Times New Roman" w:cs="Times New Roman"/>
          <w:i w:val="0"/>
          <w:iCs w:val="0"/>
          <w:color w:val="auto"/>
          <w:sz w:val="20"/>
          <w:szCs w:val="20"/>
        </w:rPr>
        <w:t xml:space="preserve"> mini</w:t>
      </w:r>
      <w:r w:rsidRPr="00F455EA">
        <w:rPr>
          <w:rFonts w:ascii="Times New Roman" w:hAnsi="Times New Roman" w:cs="Times New Roman"/>
          <w:i w:val="0"/>
          <w:iCs w:val="0"/>
          <w:color w:val="auto"/>
          <w:sz w:val="20"/>
          <w:szCs w:val="20"/>
        </w:rPr>
        <w:t xml:space="preserve"> model at the Museum of the Cherokee Indian (photograph by Josie Tunnell, 2022).</w:t>
      </w:r>
    </w:p>
    <w:p w14:paraId="1384942F" w14:textId="0E99FB97" w:rsidR="00410A11" w:rsidRDefault="006D747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Here lies a parallel with the structures of the </w:t>
      </w:r>
      <w:r w:rsidR="00F455EA">
        <w:rPr>
          <w:rFonts w:ascii="Times New Roman" w:eastAsia="Times New Roman" w:hAnsi="Times New Roman" w:cs="Times New Roman"/>
          <w:sz w:val="24"/>
          <w:szCs w:val="24"/>
        </w:rPr>
        <w:t>Mississippians</w:t>
      </w:r>
      <w:r>
        <w:rPr>
          <w:rFonts w:ascii="Times New Roman" w:eastAsia="Times New Roman" w:hAnsi="Times New Roman" w:cs="Times New Roman"/>
          <w:sz w:val="24"/>
          <w:szCs w:val="24"/>
        </w:rPr>
        <w:t>, who also utilized wood and earth to elevate the</w:t>
      </w:r>
      <w:r w:rsidR="002C1233">
        <w:rPr>
          <w:rFonts w:ascii="Times New Roman" w:eastAsia="Times New Roman" w:hAnsi="Times New Roman" w:cs="Times New Roman"/>
          <w:sz w:val="24"/>
          <w:szCs w:val="24"/>
        </w:rPr>
        <w:t>ir</w:t>
      </w:r>
      <w:r>
        <w:rPr>
          <w:rFonts w:ascii="Times New Roman" w:eastAsia="Times New Roman" w:hAnsi="Times New Roman" w:cs="Times New Roman"/>
          <w:sz w:val="24"/>
          <w:szCs w:val="24"/>
        </w:rPr>
        <w:t xml:space="preserve"> architecture. The lifeblood of these communal homes lies in the embers of the central fire, providing warmth and light into the dark space. “From ancient times, fire was maintained in the center of their temples. In later times, the Sacred Fire burned in the center of the town house and in a circle drawn on the ground by dancers. So, to the Cherokees, the Sacred Fire is the living manifestation of the Great Spirit” (</w:t>
      </w:r>
      <w:r w:rsidR="0033238E">
        <w:rPr>
          <w:rFonts w:ascii="Times New Roman" w:eastAsia="Times New Roman" w:hAnsi="Times New Roman" w:cs="Times New Roman"/>
          <w:sz w:val="24"/>
          <w:szCs w:val="24"/>
        </w:rPr>
        <w:t>Museum of the Cherokee Indian</w:t>
      </w:r>
      <w:r>
        <w:rPr>
          <w:rFonts w:ascii="Times New Roman" w:eastAsia="Times New Roman" w:hAnsi="Times New Roman" w:cs="Times New Roman"/>
          <w:sz w:val="24"/>
          <w:szCs w:val="24"/>
        </w:rPr>
        <w:t xml:space="preserve">). </w:t>
      </w:r>
      <w:r w:rsidR="00FE0334">
        <w:rPr>
          <w:rFonts w:ascii="Times New Roman" w:eastAsia="Times New Roman" w:hAnsi="Times New Roman" w:cs="Times New Roman"/>
          <w:sz w:val="24"/>
          <w:szCs w:val="24"/>
        </w:rPr>
        <w:t>To</w:t>
      </w:r>
      <w:r>
        <w:rPr>
          <w:rFonts w:ascii="Times New Roman" w:eastAsia="Times New Roman" w:hAnsi="Times New Roman" w:cs="Times New Roman"/>
          <w:sz w:val="24"/>
          <w:szCs w:val="24"/>
        </w:rPr>
        <w:t xml:space="preserve"> contain and maintain this fire, there was</w:t>
      </w:r>
      <w:r w:rsidR="002C1233">
        <w:rPr>
          <w:rFonts w:ascii="Times New Roman" w:eastAsia="Times New Roman" w:hAnsi="Times New Roman" w:cs="Times New Roman"/>
          <w:sz w:val="24"/>
          <w:szCs w:val="24"/>
        </w:rPr>
        <w:t xml:space="preserve"> only</w:t>
      </w:r>
      <w:r>
        <w:rPr>
          <w:rFonts w:ascii="Times New Roman" w:eastAsia="Times New Roman" w:hAnsi="Times New Roman" w:cs="Times New Roman"/>
          <w:sz w:val="24"/>
          <w:szCs w:val="24"/>
        </w:rPr>
        <w:t xml:space="preserve"> one circulation entry point and one ventilation exit point at the top of the conical roof assembly. With the capability to hold five hundred people inside, these timber framed structures had seven sides to indicate the seven Cherokee clans.</w:t>
      </w:r>
    </w:p>
    <w:p w14:paraId="41F72E96" w14:textId="77777777" w:rsidR="00B25CFE" w:rsidRDefault="006D7474" w:rsidP="00B25CFE">
      <w:pPr>
        <w:keepNext/>
        <w:spacing w:line="480" w:lineRule="auto"/>
        <w:jc w:val="center"/>
      </w:pPr>
      <w:r>
        <w:rPr>
          <w:rFonts w:ascii="Times New Roman" w:eastAsia="Times New Roman" w:hAnsi="Times New Roman" w:cs="Times New Roman"/>
          <w:noProof/>
          <w:sz w:val="24"/>
          <w:szCs w:val="24"/>
        </w:rPr>
        <w:drawing>
          <wp:inline distT="114300" distB="114300" distL="114300" distR="114300" wp14:anchorId="209B5C83" wp14:editId="3AF5E94F">
            <wp:extent cx="5793459" cy="3258820"/>
            <wp:effectExtent l="0" t="0" r="0" b="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5800084" cy="3262547"/>
                    </a:xfrm>
                    <a:prstGeom prst="rect">
                      <a:avLst/>
                    </a:prstGeom>
                    <a:ln/>
                  </pic:spPr>
                </pic:pic>
              </a:graphicData>
            </a:graphic>
          </wp:inline>
        </w:drawing>
      </w:r>
    </w:p>
    <w:p w14:paraId="60358971" w14:textId="397B3C3B" w:rsidR="00410A11" w:rsidRPr="003B3404" w:rsidRDefault="00B25CFE" w:rsidP="00B25CFE">
      <w:pPr>
        <w:pStyle w:val="Caption"/>
        <w:jc w:val="center"/>
        <w:rPr>
          <w:rFonts w:ascii="Times New Roman" w:eastAsia="Times New Roman" w:hAnsi="Times New Roman" w:cs="Times New Roman"/>
          <w:i w:val="0"/>
          <w:iCs w:val="0"/>
          <w:color w:val="auto"/>
          <w:sz w:val="20"/>
          <w:szCs w:val="20"/>
        </w:rPr>
      </w:pPr>
      <w:r w:rsidRPr="003B3404">
        <w:rPr>
          <w:rFonts w:ascii="Times New Roman" w:hAnsi="Times New Roman" w:cs="Times New Roman"/>
          <w:i w:val="0"/>
          <w:iCs w:val="0"/>
          <w:color w:val="auto"/>
          <w:sz w:val="20"/>
          <w:szCs w:val="20"/>
        </w:rPr>
        <w:t>Fig</w:t>
      </w:r>
      <w:r w:rsidR="00F455EA" w:rsidRPr="003B3404">
        <w:rPr>
          <w:rFonts w:ascii="Times New Roman" w:hAnsi="Times New Roman" w:cs="Times New Roman"/>
          <w:i w:val="0"/>
          <w:iCs w:val="0"/>
          <w:color w:val="auto"/>
          <w:sz w:val="20"/>
          <w:szCs w:val="20"/>
        </w:rPr>
        <w:t>.</w:t>
      </w:r>
      <w:r w:rsidRPr="003B3404">
        <w:rPr>
          <w:rFonts w:ascii="Times New Roman" w:hAnsi="Times New Roman" w:cs="Times New Roman"/>
          <w:i w:val="0"/>
          <w:iCs w:val="0"/>
          <w:color w:val="auto"/>
          <w:sz w:val="20"/>
          <w:szCs w:val="20"/>
        </w:rPr>
        <w:t xml:space="preserve"> </w:t>
      </w:r>
      <w:r w:rsidRPr="003B3404">
        <w:rPr>
          <w:rFonts w:ascii="Times New Roman" w:hAnsi="Times New Roman" w:cs="Times New Roman"/>
          <w:i w:val="0"/>
          <w:iCs w:val="0"/>
          <w:color w:val="auto"/>
          <w:sz w:val="20"/>
          <w:szCs w:val="20"/>
        </w:rPr>
        <w:fldChar w:fldCharType="begin"/>
      </w:r>
      <w:r w:rsidRPr="003B3404">
        <w:rPr>
          <w:rFonts w:ascii="Times New Roman" w:hAnsi="Times New Roman" w:cs="Times New Roman"/>
          <w:i w:val="0"/>
          <w:iCs w:val="0"/>
          <w:color w:val="auto"/>
          <w:sz w:val="20"/>
          <w:szCs w:val="20"/>
        </w:rPr>
        <w:instrText xml:space="preserve"> SEQ Figure \* ARABIC </w:instrText>
      </w:r>
      <w:r w:rsidRPr="003B3404">
        <w:rPr>
          <w:rFonts w:ascii="Times New Roman" w:hAnsi="Times New Roman" w:cs="Times New Roman"/>
          <w:i w:val="0"/>
          <w:iCs w:val="0"/>
          <w:color w:val="auto"/>
          <w:sz w:val="20"/>
          <w:szCs w:val="20"/>
        </w:rPr>
        <w:fldChar w:fldCharType="separate"/>
      </w:r>
      <w:r w:rsidR="00101D19">
        <w:rPr>
          <w:rFonts w:ascii="Times New Roman" w:hAnsi="Times New Roman" w:cs="Times New Roman"/>
          <w:i w:val="0"/>
          <w:iCs w:val="0"/>
          <w:noProof/>
          <w:color w:val="auto"/>
          <w:sz w:val="20"/>
          <w:szCs w:val="20"/>
        </w:rPr>
        <w:t>5</w:t>
      </w:r>
      <w:r w:rsidRPr="003B3404">
        <w:rPr>
          <w:rFonts w:ascii="Times New Roman" w:hAnsi="Times New Roman" w:cs="Times New Roman"/>
          <w:i w:val="0"/>
          <w:iCs w:val="0"/>
          <w:color w:val="auto"/>
          <w:sz w:val="20"/>
          <w:szCs w:val="20"/>
        </w:rPr>
        <w:fldChar w:fldCharType="end"/>
      </w:r>
      <w:r w:rsidR="00F455EA" w:rsidRPr="003B3404">
        <w:rPr>
          <w:rFonts w:ascii="Times New Roman" w:hAnsi="Times New Roman" w:cs="Times New Roman"/>
          <w:i w:val="0"/>
          <w:iCs w:val="0"/>
          <w:color w:val="auto"/>
          <w:sz w:val="20"/>
          <w:szCs w:val="20"/>
        </w:rPr>
        <w:t xml:space="preserve"> Structural diagram of the Cherokee </w:t>
      </w:r>
      <w:r w:rsidR="003B3404" w:rsidRPr="003B3404">
        <w:rPr>
          <w:rFonts w:ascii="Times New Roman" w:hAnsi="Times New Roman" w:cs="Times New Roman"/>
          <w:i w:val="0"/>
          <w:iCs w:val="0"/>
          <w:color w:val="auto"/>
          <w:sz w:val="20"/>
          <w:szCs w:val="20"/>
        </w:rPr>
        <w:t>council lodge</w:t>
      </w:r>
      <w:r w:rsidR="00AC5697">
        <w:rPr>
          <w:rFonts w:ascii="Times New Roman" w:hAnsi="Times New Roman" w:cs="Times New Roman"/>
          <w:i w:val="0"/>
          <w:iCs w:val="0"/>
          <w:color w:val="auto"/>
          <w:sz w:val="20"/>
          <w:szCs w:val="20"/>
        </w:rPr>
        <w:t xml:space="preserve"> at Chota</w:t>
      </w:r>
      <w:r w:rsidR="003B3404" w:rsidRPr="003B3404">
        <w:rPr>
          <w:rFonts w:ascii="Times New Roman" w:hAnsi="Times New Roman" w:cs="Times New Roman"/>
          <w:i w:val="0"/>
          <w:iCs w:val="0"/>
          <w:color w:val="auto"/>
          <w:sz w:val="20"/>
          <w:szCs w:val="20"/>
        </w:rPr>
        <w:t xml:space="preserve"> (</w:t>
      </w:r>
      <w:r w:rsidR="00AC5697">
        <w:rPr>
          <w:rFonts w:ascii="Times New Roman" w:hAnsi="Times New Roman" w:cs="Times New Roman"/>
          <w:i w:val="0"/>
          <w:iCs w:val="0"/>
          <w:color w:val="auto"/>
          <w:sz w:val="20"/>
          <w:szCs w:val="20"/>
        </w:rPr>
        <w:t>drawing by Thomas Whyte</w:t>
      </w:r>
      <w:r w:rsidR="00101D19">
        <w:rPr>
          <w:rFonts w:ascii="Times New Roman" w:hAnsi="Times New Roman" w:cs="Times New Roman"/>
          <w:i w:val="0"/>
          <w:iCs w:val="0"/>
          <w:color w:val="auto"/>
          <w:sz w:val="20"/>
          <w:szCs w:val="20"/>
        </w:rPr>
        <w:t>).</w:t>
      </w:r>
    </w:p>
    <w:p w14:paraId="00E6A100" w14:textId="3C35FE46" w:rsidR="00410A11" w:rsidRDefault="006D747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The resulting circular form of th</w:t>
      </w:r>
      <w:r w:rsidR="002C1233">
        <w:rPr>
          <w:rFonts w:ascii="Times New Roman" w:eastAsia="Times New Roman" w:hAnsi="Times New Roman" w:cs="Times New Roman"/>
          <w:sz w:val="24"/>
          <w:szCs w:val="24"/>
        </w:rPr>
        <w:t>ese</w:t>
      </w:r>
      <w:r>
        <w:rPr>
          <w:rFonts w:ascii="Times New Roman" w:eastAsia="Times New Roman" w:hAnsi="Times New Roman" w:cs="Times New Roman"/>
          <w:sz w:val="24"/>
          <w:szCs w:val="24"/>
        </w:rPr>
        <w:t xml:space="preserve"> building</w:t>
      </w:r>
      <w:r w:rsidR="002C1233">
        <w:rPr>
          <w:rFonts w:ascii="Times New Roman" w:eastAsia="Times New Roman" w:hAnsi="Times New Roman" w:cs="Times New Roman"/>
          <w:sz w:val="24"/>
          <w:szCs w:val="24"/>
        </w:rPr>
        <w:t>s</w:t>
      </w:r>
      <w:r>
        <w:rPr>
          <w:rFonts w:ascii="Times New Roman" w:eastAsia="Times New Roman" w:hAnsi="Times New Roman" w:cs="Times New Roman"/>
          <w:sz w:val="24"/>
          <w:szCs w:val="24"/>
        </w:rPr>
        <w:t xml:space="preserve"> reflects the democratic society of the Cherokee, creating equal ground for everyone who sat on the benches that lined the walls. As Cherokee leaders and members met to deliberate, the circular orientation d</w:t>
      </w:r>
      <w:r w:rsidR="002C1233">
        <w:rPr>
          <w:rFonts w:ascii="Times New Roman" w:eastAsia="Times New Roman" w:hAnsi="Times New Roman" w:cs="Times New Roman"/>
          <w:sz w:val="24"/>
          <w:szCs w:val="24"/>
        </w:rPr>
        <w:t>id</w:t>
      </w:r>
      <w:r>
        <w:rPr>
          <w:rFonts w:ascii="Times New Roman" w:eastAsia="Times New Roman" w:hAnsi="Times New Roman" w:cs="Times New Roman"/>
          <w:sz w:val="24"/>
          <w:szCs w:val="24"/>
        </w:rPr>
        <w:t xml:space="preserve"> not have a hierarchy of one person over another</w:t>
      </w:r>
      <w:r w:rsidR="002C123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but rather a balanced, equal manner of providing everyone a chance to be </w:t>
      </w:r>
      <w:r>
        <w:rPr>
          <w:rFonts w:ascii="Times New Roman" w:eastAsia="Times New Roman" w:hAnsi="Times New Roman" w:cs="Times New Roman"/>
          <w:sz w:val="24"/>
          <w:szCs w:val="24"/>
        </w:rPr>
        <w:lastRenderedPageBreak/>
        <w:t>heard and seen inside the space. This circular structure was achieved through large timber elements, notched into the seven posts</w:t>
      </w:r>
      <w:r w:rsidR="0018421F">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and interlocked until they reached a point at the pinnacle. All structural elements were constructed to fit perfectly </w:t>
      </w:r>
      <w:r w:rsidR="0018421F">
        <w:rPr>
          <w:rFonts w:ascii="Times New Roman" w:eastAsia="Times New Roman" w:hAnsi="Times New Roman" w:cs="Times New Roman"/>
          <w:sz w:val="24"/>
          <w:szCs w:val="24"/>
        </w:rPr>
        <w:t>together</w:t>
      </w:r>
      <w:r>
        <w:rPr>
          <w:rFonts w:ascii="Times New Roman" w:eastAsia="Times New Roman" w:hAnsi="Times New Roman" w:cs="Times New Roman"/>
          <w:sz w:val="24"/>
          <w:szCs w:val="24"/>
        </w:rPr>
        <w:t>, interwoven without the use of nails or fasteners. Covered tightly with bark and packed with earth, the structures were rain tight and insulated to maintain an agreeable interior condition (</w:t>
      </w:r>
      <w:r w:rsidR="00BD79E6">
        <w:rPr>
          <w:rFonts w:ascii="Times New Roman" w:eastAsia="Times New Roman" w:hAnsi="Times New Roman" w:cs="Times New Roman"/>
          <w:sz w:val="24"/>
          <w:szCs w:val="24"/>
        </w:rPr>
        <w:t>Rozema</w:t>
      </w:r>
      <w:r>
        <w:rPr>
          <w:rFonts w:ascii="Times New Roman" w:eastAsia="Times New Roman" w:hAnsi="Times New Roman" w:cs="Times New Roman"/>
          <w:sz w:val="24"/>
          <w:szCs w:val="24"/>
        </w:rPr>
        <w:t xml:space="preserve">, 54). The use of these wooden elements speaks to the forests </w:t>
      </w:r>
      <w:r w:rsidR="0018421F">
        <w:rPr>
          <w:rFonts w:ascii="Times New Roman" w:eastAsia="Times New Roman" w:hAnsi="Times New Roman" w:cs="Times New Roman"/>
          <w:sz w:val="24"/>
          <w:szCs w:val="24"/>
        </w:rPr>
        <w:t>that</w:t>
      </w:r>
      <w:r>
        <w:rPr>
          <w:rFonts w:ascii="Times New Roman" w:eastAsia="Times New Roman" w:hAnsi="Times New Roman" w:cs="Times New Roman"/>
          <w:sz w:val="24"/>
          <w:szCs w:val="24"/>
        </w:rPr>
        <w:t xml:space="preserve"> </w:t>
      </w:r>
      <w:r w:rsidR="0018421F">
        <w:rPr>
          <w:rFonts w:ascii="Times New Roman" w:eastAsia="Times New Roman" w:hAnsi="Times New Roman" w:cs="Times New Roman"/>
          <w:sz w:val="24"/>
          <w:szCs w:val="24"/>
        </w:rPr>
        <w:t xml:space="preserve">the </w:t>
      </w:r>
      <w:r>
        <w:rPr>
          <w:rFonts w:ascii="Times New Roman" w:eastAsia="Times New Roman" w:hAnsi="Times New Roman" w:cs="Times New Roman"/>
          <w:sz w:val="24"/>
          <w:szCs w:val="24"/>
        </w:rPr>
        <w:t>Cherokee</w:t>
      </w:r>
      <w:r w:rsidR="0018421F">
        <w:rPr>
          <w:rFonts w:ascii="Times New Roman" w:eastAsia="Times New Roman" w:hAnsi="Times New Roman" w:cs="Times New Roman"/>
          <w:sz w:val="24"/>
          <w:szCs w:val="24"/>
        </w:rPr>
        <w:t xml:space="preserve"> were surrounded by</w:t>
      </w:r>
      <w:r>
        <w:rPr>
          <w:rFonts w:ascii="Times New Roman" w:eastAsia="Times New Roman" w:hAnsi="Times New Roman" w:cs="Times New Roman"/>
          <w:sz w:val="24"/>
          <w:szCs w:val="24"/>
        </w:rPr>
        <w:t xml:space="preserve"> while</w:t>
      </w:r>
      <w:r w:rsidR="0018421F">
        <w:rPr>
          <w:rFonts w:ascii="Times New Roman" w:eastAsia="Times New Roman" w:hAnsi="Times New Roman" w:cs="Times New Roman"/>
          <w:sz w:val="24"/>
          <w:szCs w:val="24"/>
        </w:rPr>
        <w:t xml:space="preserve"> architecturally</w:t>
      </w:r>
      <w:r>
        <w:rPr>
          <w:rFonts w:ascii="Times New Roman" w:eastAsia="Times New Roman" w:hAnsi="Times New Roman" w:cs="Times New Roman"/>
          <w:sz w:val="24"/>
          <w:szCs w:val="24"/>
        </w:rPr>
        <w:t xml:space="preserve"> allowing for the heat of the fire to be trapped within the space. Every element of the tree was utilized, the stripped trunk set the structure while the bark created the facade and shelter. Younger saplings and branches were w</w:t>
      </w:r>
      <w:r w:rsidR="0018421F">
        <w:rPr>
          <w:rFonts w:ascii="Times New Roman" w:eastAsia="Times New Roman" w:hAnsi="Times New Roman" w:cs="Times New Roman"/>
          <w:sz w:val="24"/>
          <w:szCs w:val="24"/>
        </w:rPr>
        <w:t>oven</w:t>
      </w:r>
      <w:r>
        <w:rPr>
          <w:rFonts w:ascii="Times New Roman" w:eastAsia="Times New Roman" w:hAnsi="Times New Roman" w:cs="Times New Roman"/>
          <w:sz w:val="24"/>
          <w:szCs w:val="24"/>
        </w:rPr>
        <w:t xml:space="preserve"> together to create the walls that the earth excavated near the site then covered and solidified. Through expanding upon ancient architectural traditions and utilizing the </w:t>
      </w:r>
      <w:r w:rsidR="0018421F">
        <w:rPr>
          <w:rFonts w:ascii="Times New Roman" w:eastAsia="Times New Roman" w:hAnsi="Times New Roman" w:cs="Times New Roman"/>
          <w:sz w:val="24"/>
          <w:szCs w:val="24"/>
        </w:rPr>
        <w:t>surrounding ecosystems</w:t>
      </w:r>
      <w:r>
        <w:rPr>
          <w:rFonts w:ascii="Times New Roman" w:eastAsia="Times New Roman" w:hAnsi="Times New Roman" w:cs="Times New Roman"/>
          <w:sz w:val="24"/>
          <w:szCs w:val="24"/>
        </w:rPr>
        <w:t>, the Cherokee composed the heart of their community through culturally reflective elements.</w:t>
      </w:r>
    </w:p>
    <w:p w14:paraId="0C0F5883" w14:textId="77777777" w:rsidR="00B25CFE" w:rsidRDefault="006D7474" w:rsidP="00B25CFE">
      <w:pPr>
        <w:keepNext/>
        <w:spacing w:line="480" w:lineRule="auto"/>
      </w:pPr>
      <w:r>
        <w:rPr>
          <w:rFonts w:ascii="Times New Roman" w:eastAsia="Times New Roman" w:hAnsi="Times New Roman" w:cs="Times New Roman"/>
          <w:sz w:val="24"/>
          <w:szCs w:val="24"/>
        </w:rPr>
        <w:t>SEASONAL HOUSING</w:t>
      </w:r>
      <w:r>
        <w:rPr>
          <w:rFonts w:ascii="Times New Roman" w:eastAsia="Times New Roman" w:hAnsi="Times New Roman" w:cs="Times New Roman"/>
          <w:noProof/>
          <w:sz w:val="24"/>
          <w:szCs w:val="24"/>
        </w:rPr>
        <w:drawing>
          <wp:inline distT="114300" distB="114300" distL="114300" distR="114300" wp14:anchorId="381EE3A0" wp14:editId="140F4F8A">
            <wp:extent cx="5943600" cy="2828627"/>
            <wp:effectExtent l="0" t="0" r="0" b="0"/>
            <wp:docPr id="2"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9"/>
                    <a:srcRect t="7486"/>
                    <a:stretch>
                      <a:fillRect/>
                    </a:stretch>
                  </pic:blipFill>
                  <pic:spPr>
                    <a:xfrm>
                      <a:off x="0" y="0"/>
                      <a:ext cx="5943600" cy="2828627"/>
                    </a:xfrm>
                    <a:prstGeom prst="rect">
                      <a:avLst/>
                    </a:prstGeom>
                    <a:ln/>
                  </pic:spPr>
                </pic:pic>
              </a:graphicData>
            </a:graphic>
          </wp:inline>
        </w:drawing>
      </w:r>
    </w:p>
    <w:p w14:paraId="2ABB3486" w14:textId="0A828E9A" w:rsidR="00410A11" w:rsidRPr="003B3404" w:rsidRDefault="00B25CFE" w:rsidP="00101D19">
      <w:pPr>
        <w:pStyle w:val="Caption"/>
        <w:jc w:val="center"/>
        <w:rPr>
          <w:rFonts w:ascii="Times New Roman" w:eastAsia="Times New Roman" w:hAnsi="Times New Roman" w:cs="Times New Roman"/>
          <w:i w:val="0"/>
          <w:iCs w:val="0"/>
          <w:sz w:val="20"/>
          <w:szCs w:val="20"/>
        </w:rPr>
      </w:pPr>
      <w:r w:rsidRPr="003B3404">
        <w:rPr>
          <w:rFonts w:ascii="Times New Roman" w:hAnsi="Times New Roman" w:cs="Times New Roman"/>
          <w:i w:val="0"/>
          <w:iCs w:val="0"/>
          <w:color w:val="auto"/>
          <w:sz w:val="20"/>
          <w:szCs w:val="20"/>
        </w:rPr>
        <w:t>Fi</w:t>
      </w:r>
      <w:r w:rsidR="00BD79E6">
        <w:rPr>
          <w:rFonts w:ascii="Times New Roman" w:hAnsi="Times New Roman" w:cs="Times New Roman"/>
          <w:i w:val="0"/>
          <w:iCs w:val="0"/>
          <w:color w:val="auto"/>
          <w:sz w:val="20"/>
          <w:szCs w:val="20"/>
        </w:rPr>
        <w:t>g.</w:t>
      </w:r>
      <w:r w:rsidRPr="003B3404">
        <w:rPr>
          <w:rFonts w:ascii="Times New Roman" w:hAnsi="Times New Roman" w:cs="Times New Roman"/>
          <w:i w:val="0"/>
          <w:iCs w:val="0"/>
          <w:color w:val="auto"/>
          <w:sz w:val="20"/>
          <w:szCs w:val="20"/>
        </w:rPr>
        <w:t xml:space="preserve"> </w:t>
      </w:r>
      <w:r w:rsidRPr="003B3404">
        <w:rPr>
          <w:rFonts w:ascii="Times New Roman" w:hAnsi="Times New Roman" w:cs="Times New Roman"/>
          <w:i w:val="0"/>
          <w:iCs w:val="0"/>
          <w:color w:val="auto"/>
          <w:sz w:val="20"/>
          <w:szCs w:val="20"/>
        </w:rPr>
        <w:fldChar w:fldCharType="begin"/>
      </w:r>
      <w:r w:rsidRPr="003B3404">
        <w:rPr>
          <w:rFonts w:ascii="Times New Roman" w:hAnsi="Times New Roman" w:cs="Times New Roman"/>
          <w:i w:val="0"/>
          <w:iCs w:val="0"/>
          <w:color w:val="auto"/>
          <w:sz w:val="20"/>
          <w:szCs w:val="20"/>
        </w:rPr>
        <w:instrText xml:space="preserve"> SEQ Figure \* ARABIC </w:instrText>
      </w:r>
      <w:r w:rsidRPr="003B3404">
        <w:rPr>
          <w:rFonts w:ascii="Times New Roman" w:hAnsi="Times New Roman" w:cs="Times New Roman"/>
          <w:i w:val="0"/>
          <w:iCs w:val="0"/>
          <w:color w:val="auto"/>
          <w:sz w:val="20"/>
          <w:szCs w:val="20"/>
        </w:rPr>
        <w:fldChar w:fldCharType="separate"/>
      </w:r>
      <w:r w:rsidR="00101D19">
        <w:rPr>
          <w:rFonts w:ascii="Times New Roman" w:hAnsi="Times New Roman" w:cs="Times New Roman"/>
          <w:i w:val="0"/>
          <w:iCs w:val="0"/>
          <w:noProof/>
          <w:color w:val="auto"/>
          <w:sz w:val="20"/>
          <w:szCs w:val="20"/>
        </w:rPr>
        <w:t>6</w:t>
      </w:r>
      <w:r w:rsidRPr="003B3404">
        <w:rPr>
          <w:rFonts w:ascii="Times New Roman" w:hAnsi="Times New Roman" w:cs="Times New Roman"/>
          <w:i w:val="0"/>
          <w:iCs w:val="0"/>
          <w:color w:val="auto"/>
          <w:sz w:val="20"/>
          <w:szCs w:val="20"/>
        </w:rPr>
        <w:fldChar w:fldCharType="end"/>
      </w:r>
      <w:r w:rsidR="003B3404" w:rsidRPr="003B3404">
        <w:rPr>
          <w:rFonts w:ascii="Times New Roman" w:hAnsi="Times New Roman" w:cs="Times New Roman"/>
          <w:i w:val="0"/>
          <w:iCs w:val="0"/>
          <w:color w:val="auto"/>
          <w:sz w:val="20"/>
          <w:szCs w:val="20"/>
        </w:rPr>
        <w:t xml:space="preserve"> Structural diagram of the winter hot home (left) and the summer home (right) (</w:t>
      </w:r>
      <w:r w:rsidR="00BD79E6">
        <w:rPr>
          <w:rFonts w:ascii="Times New Roman" w:hAnsi="Times New Roman" w:cs="Times New Roman"/>
          <w:i w:val="0"/>
          <w:iCs w:val="0"/>
          <w:color w:val="auto"/>
          <w:sz w:val="20"/>
          <w:szCs w:val="20"/>
        </w:rPr>
        <w:t>drawing by Thomas Whyte, 18</w:t>
      </w:r>
      <w:r w:rsidR="00BD79E6" w:rsidRPr="00BD79E6">
        <w:rPr>
          <w:rFonts w:ascii="Times New Roman" w:hAnsi="Times New Roman" w:cs="Times New Roman"/>
          <w:i w:val="0"/>
          <w:iCs w:val="0"/>
          <w:color w:val="auto"/>
          <w:sz w:val="20"/>
          <w:szCs w:val="20"/>
          <w:vertAlign w:val="superscript"/>
        </w:rPr>
        <w:t>th</w:t>
      </w:r>
      <w:r w:rsidR="00BD79E6">
        <w:rPr>
          <w:rFonts w:ascii="Times New Roman" w:hAnsi="Times New Roman" w:cs="Times New Roman"/>
          <w:i w:val="0"/>
          <w:iCs w:val="0"/>
          <w:color w:val="auto"/>
          <w:sz w:val="20"/>
          <w:szCs w:val="20"/>
        </w:rPr>
        <w:t xml:space="preserve">- Century Cherokee </w:t>
      </w:r>
      <w:r w:rsidR="00FE0334">
        <w:rPr>
          <w:rFonts w:ascii="Times New Roman" w:hAnsi="Times New Roman" w:cs="Times New Roman"/>
          <w:i w:val="0"/>
          <w:iCs w:val="0"/>
          <w:color w:val="auto"/>
          <w:sz w:val="20"/>
          <w:szCs w:val="20"/>
        </w:rPr>
        <w:t>Homes</w:t>
      </w:r>
      <w:r w:rsidR="00BD79E6">
        <w:rPr>
          <w:rFonts w:ascii="Times New Roman" w:hAnsi="Times New Roman" w:cs="Times New Roman"/>
          <w:i w:val="0"/>
          <w:iCs w:val="0"/>
          <w:color w:val="auto"/>
          <w:sz w:val="20"/>
          <w:szCs w:val="20"/>
        </w:rPr>
        <w:t xml:space="preserve"> at Chota-Tanase).</w:t>
      </w:r>
    </w:p>
    <w:p w14:paraId="267F4F54" w14:textId="6A920DD2" w:rsidR="002844A2" w:rsidRDefault="006D747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Just as the council house was rooted in the climate and conditions of the Appalachian Valley and Mountains region, so too are the traditional Cherokee residential buildings. The original Cherokee territory resides in the Eastern Temperate Forest ecological region of North America. This climate is characterized by hot, humid summers and cool, mild winters</w:t>
      </w:r>
      <w:r w:rsidR="00BD79E6">
        <w:rPr>
          <w:rFonts w:ascii="Times New Roman" w:eastAsia="Times New Roman" w:hAnsi="Times New Roman" w:cs="Times New Roman"/>
          <w:sz w:val="24"/>
          <w:szCs w:val="24"/>
        </w:rPr>
        <w:t xml:space="preserve">. </w:t>
      </w:r>
      <w:r w:rsidR="00FE0334">
        <w:rPr>
          <w:rFonts w:ascii="Times New Roman" w:eastAsia="Times New Roman" w:hAnsi="Times New Roman" w:cs="Times New Roman"/>
          <w:sz w:val="24"/>
          <w:szCs w:val="24"/>
        </w:rPr>
        <w:t>To</w:t>
      </w:r>
      <w:r>
        <w:rPr>
          <w:rFonts w:ascii="Times New Roman" w:eastAsia="Times New Roman" w:hAnsi="Times New Roman" w:cs="Times New Roman"/>
          <w:sz w:val="24"/>
          <w:szCs w:val="24"/>
        </w:rPr>
        <w:t xml:space="preserve"> adapt to these temporal shifts in the environment, living conditions shifted from one season to another. The town of Cowe was visited in the 1770’s by William Bartram who described the residential structure occupied in the summers with  “the materials consisting of logs or trunks of trees, stripped of their bark, notched at their ends, fixed one upon another, afterwards </w:t>
      </w:r>
      <w:r w:rsidR="00FE0334">
        <w:rPr>
          <w:rFonts w:ascii="Times New Roman" w:eastAsia="Times New Roman" w:hAnsi="Times New Roman" w:cs="Times New Roman"/>
          <w:sz w:val="24"/>
          <w:szCs w:val="24"/>
        </w:rPr>
        <w:t>plastered</w:t>
      </w:r>
      <w:r>
        <w:rPr>
          <w:rFonts w:ascii="Times New Roman" w:eastAsia="Times New Roman" w:hAnsi="Times New Roman" w:cs="Times New Roman"/>
          <w:sz w:val="24"/>
          <w:szCs w:val="24"/>
        </w:rPr>
        <w:t xml:space="preserve"> well, both inside and out, with clay </w:t>
      </w:r>
      <w:r w:rsidR="0018421F">
        <w:rPr>
          <w:rFonts w:ascii="Times New Roman" w:eastAsia="Times New Roman" w:hAnsi="Times New Roman" w:cs="Times New Roman"/>
          <w:sz w:val="24"/>
          <w:szCs w:val="24"/>
        </w:rPr>
        <w:t>well-tempered</w:t>
      </w:r>
      <w:r>
        <w:rPr>
          <w:rFonts w:ascii="Times New Roman" w:eastAsia="Times New Roman" w:hAnsi="Times New Roman" w:cs="Times New Roman"/>
          <w:sz w:val="24"/>
          <w:szCs w:val="24"/>
        </w:rPr>
        <w:t xml:space="preserve"> with dry grass, and the whole covered or roofed with the bark of the chestnut tree or long broad shingles” (</w:t>
      </w:r>
      <w:r w:rsidR="00BD79E6">
        <w:rPr>
          <w:rFonts w:ascii="Times New Roman" w:eastAsia="Times New Roman" w:hAnsi="Times New Roman" w:cs="Times New Roman"/>
          <w:sz w:val="24"/>
          <w:szCs w:val="24"/>
        </w:rPr>
        <w:t>Rozema</w:t>
      </w:r>
      <w:r>
        <w:rPr>
          <w:rFonts w:ascii="Times New Roman" w:eastAsia="Times New Roman" w:hAnsi="Times New Roman" w:cs="Times New Roman"/>
          <w:sz w:val="24"/>
          <w:szCs w:val="24"/>
        </w:rPr>
        <w:t>, 53). The wattle and daub plastering technique, visible in both summer and winter structures, allows for</w:t>
      </w:r>
      <w:r w:rsidR="0018421F">
        <w:rPr>
          <w:rFonts w:ascii="Times New Roman" w:eastAsia="Times New Roman" w:hAnsi="Times New Roman" w:cs="Times New Roman"/>
          <w:sz w:val="24"/>
          <w:szCs w:val="24"/>
        </w:rPr>
        <w:t xml:space="preserve"> a</w:t>
      </w:r>
      <w:r>
        <w:rPr>
          <w:rFonts w:ascii="Times New Roman" w:eastAsia="Times New Roman" w:hAnsi="Times New Roman" w:cs="Times New Roman"/>
          <w:sz w:val="24"/>
          <w:szCs w:val="24"/>
        </w:rPr>
        <w:t xml:space="preserve"> flexible </w:t>
      </w:r>
      <w:proofErr w:type="gramStart"/>
      <w:r>
        <w:rPr>
          <w:rFonts w:ascii="Times New Roman" w:eastAsia="Times New Roman" w:hAnsi="Times New Roman" w:cs="Times New Roman"/>
          <w:sz w:val="24"/>
          <w:szCs w:val="24"/>
        </w:rPr>
        <w:t xml:space="preserve">form </w:t>
      </w:r>
      <w:r w:rsidR="0018421F">
        <w:rPr>
          <w:rFonts w:ascii="Times New Roman" w:eastAsia="Times New Roman" w:hAnsi="Times New Roman" w:cs="Times New Roman"/>
          <w:sz w:val="24"/>
          <w:szCs w:val="24"/>
        </w:rPr>
        <w:t xml:space="preserve"> making</w:t>
      </w:r>
      <w:proofErr w:type="gramEnd"/>
      <w:r w:rsidR="0018421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material that insulates well and utilizes the local soils such as clay </w:t>
      </w:r>
      <w:r w:rsidR="0018421F">
        <w:rPr>
          <w:rFonts w:ascii="Times New Roman" w:eastAsia="Times New Roman" w:hAnsi="Times New Roman" w:cs="Times New Roman"/>
          <w:sz w:val="24"/>
          <w:szCs w:val="24"/>
        </w:rPr>
        <w:t>as</w:t>
      </w:r>
      <w:r>
        <w:rPr>
          <w:rFonts w:ascii="Times New Roman" w:eastAsia="Times New Roman" w:hAnsi="Times New Roman" w:cs="Times New Roman"/>
          <w:sz w:val="24"/>
          <w:szCs w:val="24"/>
        </w:rPr>
        <w:t xml:space="preserve"> an easily applicable facade finish. The summer structures were often open-air</w:t>
      </w:r>
      <w:r w:rsidR="0018421F">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with mats hung on certain sides to block prevailing winds and the intense summer sun. This exposure allows for cross ventilation to move through the space as a natural cooling system</w:t>
      </w:r>
      <w:r w:rsidR="0018421F">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while the structure still blocked out unwanted sunlight and precipitation</w:t>
      </w:r>
      <w:r w:rsidR="00FE0334">
        <w:rPr>
          <w:rFonts w:ascii="Times New Roman" w:eastAsia="Times New Roman" w:hAnsi="Times New Roman" w:cs="Times New Roman"/>
          <w:sz w:val="24"/>
          <w:szCs w:val="24"/>
        </w:rPr>
        <w:t xml:space="preserve"> that are intense in the summer months.</w:t>
      </w:r>
    </w:p>
    <w:p w14:paraId="246F9CA1" w14:textId="77777777" w:rsidR="00101D19" w:rsidRDefault="00101D19" w:rsidP="002844A2">
      <w:pPr>
        <w:spacing w:line="480" w:lineRule="auto"/>
        <w:rPr>
          <w:rFonts w:ascii="Times New Roman" w:eastAsia="Times New Roman" w:hAnsi="Times New Roman" w:cs="Times New Roman"/>
          <w:noProof/>
          <w:sz w:val="24"/>
          <w:szCs w:val="24"/>
        </w:rPr>
      </w:pPr>
    </w:p>
    <w:p w14:paraId="2FA5FE3E" w14:textId="77777777" w:rsidR="00101D19" w:rsidRDefault="002844A2" w:rsidP="00101D19">
      <w:pPr>
        <w:keepNext/>
        <w:spacing w:line="480" w:lineRule="auto"/>
        <w:jc w:val="center"/>
      </w:pPr>
      <w:r>
        <w:rPr>
          <w:rFonts w:ascii="Times New Roman" w:eastAsia="Times New Roman" w:hAnsi="Times New Roman" w:cs="Times New Roman"/>
          <w:noProof/>
          <w:sz w:val="24"/>
          <w:szCs w:val="24"/>
        </w:rPr>
        <w:lastRenderedPageBreak/>
        <w:drawing>
          <wp:inline distT="0" distB="0" distL="0" distR="0" wp14:anchorId="6DE9A4C5" wp14:editId="2E4DE4D8">
            <wp:extent cx="5166360" cy="507492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7692" t="20768" r="5385" b="15193"/>
                    <a:stretch/>
                  </pic:blipFill>
                  <pic:spPr bwMode="auto">
                    <a:xfrm>
                      <a:off x="0" y="0"/>
                      <a:ext cx="5166360" cy="5074920"/>
                    </a:xfrm>
                    <a:prstGeom prst="rect">
                      <a:avLst/>
                    </a:prstGeom>
                    <a:noFill/>
                    <a:ln>
                      <a:noFill/>
                    </a:ln>
                    <a:extLst>
                      <a:ext uri="{53640926-AAD7-44D8-BBD7-CCE9431645EC}">
                        <a14:shadowObscured xmlns:a14="http://schemas.microsoft.com/office/drawing/2010/main"/>
                      </a:ext>
                    </a:extLst>
                  </pic:spPr>
                </pic:pic>
              </a:graphicData>
            </a:graphic>
          </wp:inline>
        </w:drawing>
      </w:r>
    </w:p>
    <w:p w14:paraId="61C1B16B" w14:textId="61E05A56" w:rsidR="002844A2" w:rsidRPr="00101D19" w:rsidRDefault="00101D19" w:rsidP="00101D19">
      <w:pPr>
        <w:pStyle w:val="Caption"/>
        <w:jc w:val="center"/>
        <w:rPr>
          <w:rFonts w:ascii="Times New Roman" w:eastAsia="Times New Roman" w:hAnsi="Times New Roman" w:cs="Times New Roman"/>
          <w:i w:val="0"/>
          <w:iCs w:val="0"/>
          <w:color w:val="auto"/>
          <w:sz w:val="20"/>
          <w:szCs w:val="20"/>
        </w:rPr>
      </w:pPr>
      <w:r w:rsidRPr="00101D19">
        <w:rPr>
          <w:rFonts w:ascii="Times New Roman" w:hAnsi="Times New Roman" w:cs="Times New Roman"/>
          <w:i w:val="0"/>
          <w:iCs w:val="0"/>
          <w:color w:val="auto"/>
          <w:sz w:val="20"/>
          <w:szCs w:val="20"/>
        </w:rPr>
        <w:t xml:space="preserve">Fig. </w:t>
      </w:r>
      <w:r w:rsidRPr="00101D19">
        <w:rPr>
          <w:rFonts w:ascii="Times New Roman" w:hAnsi="Times New Roman" w:cs="Times New Roman"/>
          <w:i w:val="0"/>
          <w:iCs w:val="0"/>
          <w:color w:val="auto"/>
          <w:sz w:val="20"/>
          <w:szCs w:val="20"/>
        </w:rPr>
        <w:fldChar w:fldCharType="begin"/>
      </w:r>
      <w:r w:rsidRPr="00101D19">
        <w:rPr>
          <w:rFonts w:ascii="Times New Roman" w:hAnsi="Times New Roman" w:cs="Times New Roman"/>
          <w:i w:val="0"/>
          <w:iCs w:val="0"/>
          <w:color w:val="auto"/>
          <w:sz w:val="20"/>
          <w:szCs w:val="20"/>
        </w:rPr>
        <w:instrText xml:space="preserve"> SEQ Figure \* ARABIC </w:instrText>
      </w:r>
      <w:r w:rsidRPr="00101D19">
        <w:rPr>
          <w:rFonts w:ascii="Times New Roman" w:hAnsi="Times New Roman" w:cs="Times New Roman"/>
          <w:i w:val="0"/>
          <w:iCs w:val="0"/>
          <w:color w:val="auto"/>
          <w:sz w:val="20"/>
          <w:szCs w:val="20"/>
        </w:rPr>
        <w:fldChar w:fldCharType="separate"/>
      </w:r>
      <w:r w:rsidRPr="00101D19">
        <w:rPr>
          <w:rFonts w:ascii="Times New Roman" w:hAnsi="Times New Roman" w:cs="Times New Roman"/>
          <w:i w:val="0"/>
          <w:iCs w:val="0"/>
          <w:noProof/>
          <w:color w:val="auto"/>
          <w:sz w:val="20"/>
          <w:szCs w:val="20"/>
        </w:rPr>
        <w:t>7</w:t>
      </w:r>
      <w:r w:rsidRPr="00101D19">
        <w:rPr>
          <w:rFonts w:ascii="Times New Roman" w:hAnsi="Times New Roman" w:cs="Times New Roman"/>
          <w:i w:val="0"/>
          <w:iCs w:val="0"/>
          <w:color w:val="auto"/>
          <w:sz w:val="20"/>
          <w:szCs w:val="20"/>
        </w:rPr>
        <w:fldChar w:fldCharType="end"/>
      </w:r>
      <w:r w:rsidRPr="00101D19">
        <w:rPr>
          <w:rFonts w:ascii="Times New Roman" w:hAnsi="Times New Roman" w:cs="Times New Roman"/>
          <w:i w:val="0"/>
          <w:iCs w:val="0"/>
          <w:color w:val="auto"/>
          <w:sz w:val="20"/>
          <w:szCs w:val="20"/>
        </w:rPr>
        <w:t xml:space="preserve"> Cherokee homestead mini model at the Museum of the Cherokee Indian showing the summer structures (Photograph by Josie Tunnell, 2022).</w:t>
      </w:r>
    </w:p>
    <w:p w14:paraId="6ADAC302" w14:textId="0F1E7BF1" w:rsidR="00410A11" w:rsidRDefault="006D7474" w:rsidP="002844A2">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winter homes, known as </w:t>
      </w:r>
      <w:proofErr w:type="spellStart"/>
      <w:r>
        <w:rPr>
          <w:rFonts w:ascii="Times New Roman" w:eastAsia="Times New Roman" w:hAnsi="Times New Roman" w:cs="Times New Roman"/>
          <w:i/>
          <w:sz w:val="24"/>
          <w:szCs w:val="24"/>
        </w:rPr>
        <w:t>asi</w:t>
      </w:r>
      <w:proofErr w:type="spellEnd"/>
      <w:r>
        <w:rPr>
          <w:rFonts w:ascii="Times New Roman" w:eastAsia="Times New Roman" w:hAnsi="Times New Roman" w:cs="Times New Roman"/>
          <w:sz w:val="24"/>
          <w:szCs w:val="24"/>
        </w:rPr>
        <w:t>, took the opposite approach to passive heating and cooling design. Rather than being open and airy like the summer pavilion, the hot house was dug into the ground</w:t>
      </w:r>
      <w:r w:rsidR="0018421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focusing on </w:t>
      </w:r>
      <w:proofErr w:type="gramStart"/>
      <w:r>
        <w:rPr>
          <w:rFonts w:ascii="Times New Roman" w:eastAsia="Times New Roman" w:hAnsi="Times New Roman" w:cs="Times New Roman"/>
          <w:sz w:val="24"/>
          <w:szCs w:val="24"/>
        </w:rPr>
        <w:t>insulation</w:t>
      </w:r>
      <w:proofErr w:type="gramEnd"/>
      <w:r>
        <w:rPr>
          <w:rFonts w:ascii="Times New Roman" w:eastAsia="Times New Roman" w:hAnsi="Times New Roman" w:cs="Times New Roman"/>
          <w:sz w:val="24"/>
          <w:szCs w:val="24"/>
        </w:rPr>
        <w:t xml:space="preserve"> and containing the heat inside the home (</w:t>
      </w:r>
      <w:r w:rsidR="00BD79E6">
        <w:rPr>
          <w:rFonts w:ascii="Times New Roman" w:eastAsia="Times New Roman" w:hAnsi="Times New Roman" w:cs="Times New Roman"/>
          <w:sz w:val="24"/>
          <w:szCs w:val="24"/>
        </w:rPr>
        <w:t>Perdue</w:t>
      </w:r>
      <w:r>
        <w:rPr>
          <w:rFonts w:ascii="Times New Roman" w:eastAsia="Times New Roman" w:hAnsi="Times New Roman" w:cs="Times New Roman"/>
          <w:sz w:val="24"/>
          <w:szCs w:val="24"/>
        </w:rPr>
        <w:t xml:space="preserve">, 15). The stable temperatures of the ground provide warmth from below while the circular structure, quite </w:t>
      </w:r>
      <w:proofErr w:type="gramStart"/>
      <w:r>
        <w:rPr>
          <w:rFonts w:ascii="Times New Roman" w:eastAsia="Times New Roman" w:hAnsi="Times New Roman" w:cs="Times New Roman"/>
          <w:sz w:val="24"/>
          <w:szCs w:val="24"/>
        </w:rPr>
        <w:t>similar to</w:t>
      </w:r>
      <w:proofErr w:type="gramEnd"/>
      <w:r>
        <w:rPr>
          <w:rFonts w:ascii="Times New Roman" w:eastAsia="Times New Roman" w:hAnsi="Times New Roman" w:cs="Times New Roman"/>
          <w:sz w:val="24"/>
          <w:szCs w:val="24"/>
        </w:rPr>
        <w:t xml:space="preserve"> the council lodge, traps the heat of the central hearth. The homes were so efficient in maintaining a warm interior temperature that the family did not even need to wear winter clothes. These structures built for all seasons formed the Cherokee homesteads that were occupied by </w:t>
      </w:r>
      <w:r>
        <w:rPr>
          <w:rFonts w:ascii="Times New Roman" w:eastAsia="Times New Roman" w:hAnsi="Times New Roman" w:cs="Times New Roman"/>
          <w:sz w:val="24"/>
          <w:szCs w:val="24"/>
        </w:rPr>
        <w:lastRenderedPageBreak/>
        <w:t>large families</w:t>
      </w:r>
      <w:r w:rsidR="0018421F">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with many generations sharing these spaces. The Cherokee residences have evolved with the changing social and economic conditions of the world around them. As the settlers witnessed the timber techniques of the Cherokee and other Indigenous groups, the log cabin became a common building type which the Cherokee also adopted, even bringing these architectural techniques for wooden homes to Oklahoma where </w:t>
      </w:r>
      <w:r w:rsidR="00CC7836">
        <w:rPr>
          <w:rFonts w:ascii="Times New Roman" w:eastAsia="Times New Roman" w:hAnsi="Times New Roman" w:cs="Times New Roman"/>
          <w:sz w:val="24"/>
          <w:szCs w:val="24"/>
        </w:rPr>
        <w:t xml:space="preserve">part of the Cherokee </w:t>
      </w:r>
      <w:r>
        <w:rPr>
          <w:rFonts w:ascii="Times New Roman" w:eastAsia="Times New Roman" w:hAnsi="Times New Roman" w:cs="Times New Roman"/>
          <w:sz w:val="24"/>
          <w:szCs w:val="24"/>
        </w:rPr>
        <w:t>Nation relocated. Shifting seasons brought about shifting living conditions, one being open while the other closed</w:t>
      </w:r>
      <w:r w:rsidR="0018421F">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as the Cherokee adapted and responded to the many changing conditions around them.</w:t>
      </w:r>
    </w:p>
    <w:p w14:paraId="13345E07" w14:textId="77777777" w:rsidR="00B25CFE" w:rsidRDefault="006D7474" w:rsidP="00B25CFE">
      <w:pPr>
        <w:keepNext/>
        <w:spacing w:line="480" w:lineRule="auto"/>
      </w:pPr>
      <w:r>
        <w:rPr>
          <w:rFonts w:ascii="Times New Roman" w:eastAsia="Times New Roman" w:hAnsi="Times New Roman" w:cs="Times New Roman"/>
          <w:noProof/>
          <w:sz w:val="24"/>
          <w:szCs w:val="24"/>
        </w:rPr>
        <w:drawing>
          <wp:inline distT="114300" distB="114300" distL="114300" distR="114300" wp14:anchorId="2A6B2685" wp14:editId="6BB1776F">
            <wp:extent cx="5943600" cy="4343400"/>
            <wp:effectExtent l="0" t="0" r="0" b="0"/>
            <wp:docPr id="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1"/>
                    <a:srcRect/>
                    <a:stretch>
                      <a:fillRect/>
                    </a:stretch>
                  </pic:blipFill>
                  <pic:spPr>
                    <a:xfrm>
                      <a:off x="0" y="0"/>
                      <a:ext cx="5943600" cy="4343400"/>
                    </a:xfrm>
                    <a:prstGeom prst="rect">
                      <a:avLst/>
                    </a:prstGeom>
                    <a:ln/>
                  </pic:spPr>
                </pic:pic>
              </a:graphicData>
            </a:graphic>
          </wp:inline>
        </w:drawing>
      </w:r>
    </w:p>
    <w:p w14:paraId="65781042" w14:textId="016EC3AD" w:rsidR="00410A11" w:rsidRDefault="00B25CFE" w:rsidP="00101D19">
      <w:pPr>
        <w:pStyle w:val="Caption"/>
        <w:jc w:val="center"/>
        <w:rPr>
          <w:rFonts w:ascii="Times New Roman" w:hAnsi="Times New Roman" w:cs="Times New Roman"/>
          <w:i w:val="0"/>
          <w:iCs w:val="0"/>
          <w:color w:val="auto"/>
          <w:sz w:val="20"/>
          <w:szCs w:val="20"/>
        </w:rPr>
      </w:pPr>
      <w:r w:rsidRPr="00B25CFE">
        <w:rPr>
          <w:rFonts w:ascii="Times New Roman" w:hAnsi="Times New Roman" w:cs="Times New Roman"/>
          <w:i w:val="0"/>
          <w:iCs w:val="0"/>
          <w:color w:val="auto"/>
          <w:sz w:val="20"/>
          <w:szCs w:val="20"/>
        </w:rPr>
        <w:t xml:space="preserve">Fig. </w:t>
      </w:r>
      <w:r w:rsidRPr="00B25CFE">
        <w:rPr>
          <w:rFonts w:ascii="Times New Roman" w:hAnsi="Times New Roman" w:cs="Times New Roman"/>
          <w:i w:val="0"/>
          <w:iCs w:val="0"/>
          <w:color w:val="auto"/>
          <w:sz w:val="20"/>
          <w:szCs w:val="20"/>
        </w:rPr>
        <w:fldChar w:fldCharType="begin"/>
      </w:r>
      <w:r w:rsidRPr="00B25CFE">
        <w:rPr>
          <w:rFonts w:ascii="Times New Roman" w:hAnsi="Times New Roman" w:cs="Times New Roman"/>
          <w:i w:val="0"/>
          <w:iCs w:val="0"/>
          <w:color w:val="auto"/>
          <w:sz w:val="20"/>
          <w:szCs w:val="20"/>
        </w:rPr>
        <w:instrText xml:space="preserve"> SEQ Figure \* ARABIC </w:instrText>
      </w:r>
      <w:r w:rsidRPr="00B25CFE">
        <w:rPr>
          <w:rFonts w:ascii="Times New Roman" w:hAnsi="Times New Roman" w:cs="Times New Roman"/>
          <w:i w:val="0"/>
          <w:iCs w:val="0"/>
          <w:color w:val="auto"/>
          <w:sz w:val="20"/>
          <w:szCs w:val="20"/>
        </w:rPr>
        <w:fldChar w:fldCharType="separate"/>
      </w:r>
      <w:r w:rsidR="00101D19">
        <w:rPr>
          <w:rFonts w:ascii="Times New Roman" w:hAnsi="Times New Roman" w:cs="Times New Roman"/>
          <w:i w:val="0"/>
          <w:iCs w:val="0"/>
          <w:noProof/>
          <w:color w:val="auto"/>
          <w:sz w:val="20"/>
          <w:szCs w:val="20"/>
        </w:rPr>
        <w:t>8</w:t>
      </w:r>
      <w:r w:rsidRPr="00B25CFE">
        <w:rPr>
          <w:rFonts w:ascii="Times New Roman" w:hAnsi="Times New Roman" w:cs="Times New Roman"/>
          <w:i w:val="0"/>
          <w:iCs w:val="0"/>
          <w:color w:val="auto"/>
          <w:sz w:val="20"/>
          <w:szCs w:val="20"/>
        </w:rPr>
        <w:fldChar w:fldCharType="end"/>
      </w:r>
      <w:r w:rsidRPr="00B25CFE">
        <w:rPr>
          <w:rFonts w:ascii="Times New Roman" w:hAnsi="Times New Roman" w:cs="Times New Roman"/>
          <w:i w:val="0"/>
          <w:iCs w:val="0"/>
          <w:color w:val="auto"/>
          <w:sz w:val="20"/>
          <w:szCs w:val="20"/>
        </w:rPr>
        <w:t xml:space="preserve"> </w:t>
      </w:r>
      <w:r w:rsidR="00513725">
        <w:rPr>
          <w:rFonts w:ascii="Times New Roman" w:hAnsi="Times New Roman" w:cs="Times New Roman"/>
          <w:i w:val="0"/>
          <w:iCs w:val="0"/>
          <w:color w:val="auto"/>
          <w:sz w:val="20"/>
          <w:szCs w:val="20"/>
        </w:rPr>
        <w:t>Depiction of a traditional Cherokee village showing the log cabin residential structures and the council lodge in the distance</w:t>
      </w:r>
      <w:r w:rsidR="00AC5697">
        <w:rPr>
          <w:rFonts w:ascii="Times New Roman" w:hAnsi="Times New Roman" w:cs="Times New Roman"/>
          <w:i w:val="0"/>
          <w:iCs w:val="0"/>
          <w:color w:val="auto"/>
          <w:sz w:val="20"/>
          <w:szCs w:val="20"/>
        </w:rPr>
        <w:t xml:space="preserve">, </w:t>
      </w:r>
      <w:r w:rsidRPr="00B25CFE">
        <w:rPr>
          <w:rFonts w:ascii="Times New Roman" w:hAnsi="Times New Roman" w:cs="Times New Roman"/>
          <w:i w:val="0"/>
          <w:iCs w:val="0"/>
          <w:color w:val="auto"/>
          <w:sz w:val="20"/>
          <w:szCs w:val="20"/>
        </w:rPr>
        <w:t xml:space="preserve">Antoine-Philippe </w:t>
      </w:r>
      <w:proofErr w:type="spellStart"/>
      <w:r w:rsidRPr="00B25CFE">
        <w:rPr>
          <w:rFonts w:ascii="Times New Roman" w:hAnsi="Times New Roman" w:cs="Times New Roman"/>
          <w:i w:val="0"/>
          <w:iCs w:val="0"/>
          <w:color w:val="auto"/>
          <w:sz w:val="20"/>
          <w:szCs w:val="20"/>
        </w:rPr>
        <w:t>d’Orléans</w:t>
      </w:r>
      <w:proofErr w:type="spellEnd"/>
      <w:r w:rsidRPr="00B25CFE">
        <w:rPr>
          <w:rFonts w:ascii="Times New Roman" w:hAnsi="Times New Roman" w:cs="Times New Roman"/>
          <w:i w:val="0"/>
          <w:iCs w:val="0"/>
          <w:color w:val="auto"/>
          <w:sz w:val="20"/>
          <w:szCs w:val="20"/>
        </w:rPr>
        <w:t xml:space="preserve">, </w:t>
      </w:r>
      <w:proofErr w:type="spellStart"/>
      <w:r w:rsidRPr="00B25CFE">
        <w:rPr>
          <w:rFonts w:ascii="Times New Roman" w:hAnsi="Times New Roman" w:cs="Times New Roman"/>
          <w:i w:val="0"/>
          <w:iCs w:val="0"/>
          <w:color w:val="auto"/>
          <w:sz w:val="20"/>
          <w:szCs w:val="20"/>
        </w:rPr>
        <w:t>duc</w:t>
      </w:r>
      <w:proofErr w:type="spellEnd"/>
      <w:r w:rsidRPr="00B25CFE">
        <w:rPr>
          <w:rFonts w:ascii="Times New Roman" w:hAnsi="Times New Roman" w:cs="Times New Roman"/>
          <w:i w:val="0"/>
          <w:iCs w:val="0"/>
          <w:color w:val="auto"/>
          <w:sz w:val="20"/>
          <w:szCs w:val="20"/>
        </w:rPr>
        <w:t xml:space="preserve"> de </w:t>
      </w:r>
      <w:proofErr w:type="spellStart"/>
      <w:r w:rsidRPr="00B25CFE">
        <w:rPr>
          <w:rFonts w:ascii="Times New Roman" w:hAnsi="Times New Roman" w:cs="Times New Roman"/>
          <w:i w:val="0"/>
          <w:iCs w:val="0"/>
          <w:color w:val="auto"/>
          <w:sz w:val="20"/>
          <w:szCs w:val="20"/>
        </w:rPr>
        <w:t>Montpensier</w:t>
      </w:r>
      <w:proofErr w:type="spellEnd"/>
      <w:r w:rsidRPr="00B25CFE">
        <w:rPr>
          <w:rFonts w:ascii="Times New Roman" w:hAnsi="Times New Roman" w:cs="Times New Roman"/>
          <w:i w:val="0"/>
          <w:iCs w:val="0"/>
          <w:color w:val="auto"/>
          <w:sz w:val="20"/>
          <w:szCs w:val="20"/>
        </w:rPr>
        <w:t>, oil on canvas, 1804 (</w:t>
      </w:r>
      <w:r w:rsidR="00513725">
        <w:rPr>
          <w:rFonts w:ascii="Times New Roman" w:hAnsi="Times New Roman" w:cs="Times New Roman"/>
          <w:i w:val="0"/>
          <w:iCs w:val="0"/>
          <w:color w:val="auto"/>
          <w:sz w:val="20"/>
          <w:szCs w:val="20"/>
        </w:rPr>
        <w:t xml:space="preserve">Oil </w:t>
      </w:r>
      <w:r w:rsidRPr="00B25CFE">
        <w:rPr>
          <w:rFonts w:ascii="Times New Roman" w:hAnsi="Times New Roman" w:cs="Times New Roman"/>
          <w:i w:val="0"/>
          <w:iCs w:val="0"/>
          <w:color w:val="auto"/>
          <w:sz w:val="20"/>
          <w:szCs w:val="20"/>
        </w:rPr>
        <w:t xml:space="preserve">“View of </w:t>
      </w:r>
      <w:proofErr w:type="spellStart"/>
      <w:r w:rsidRPr="00B25CFE">
        <w:rPr>
          <w:rFonts w:ascii="Times New Roman" w:hAnsi="Times New Roman" w:cs="Times New Roman"/>
          <w:i w:val="0"/>
          <w:iCs w:val="0"/>
          <w:color w:val="auto"/>
          <w:sz w:val="20"/>
          <w:szCs w:val="20"/>
        </w:rPr>
        <w:t>Tokouo</w:t>
      </w:r>
      <w:proofErr w:type="spellEnd"/>
      <w:r w:rsidRPr="00B25CFE">
        <w:rPr>
          <w:rFonts w:ascii="Times New Roman" w:hAnsi="Times New Roman" w:cs="Times New Roman"/>
          <w:i w:val="0"/>
          <w:iCs w:val="0"/>
          <w:color w:val="auto"/>
          <w:sz w:val="20"/>
          <w:szCs w:val="20"/>
        </w:rPr>
        <w:t>, Tennessee,” Rex Nan Kivell Collection, NK115; courtesy, National Library of Australia, Canberra).</w:t>
      </w:r>
    </w:p>
    <w:p w14:paraId="1FE7278D" w14:textId="77777777" w:rsidR="00101D19" w:rsidRPr="00101D19" w:rsidRDefault="00101D19" w:rsidP="00101D19"/>
    <w:p w14:paraId="4A14A531" w14:textId="77777777" w:rsidR="00410A11" w:rsidRDefault="006D747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MATERIALITY &amp; STRUCTURE</w:t>
      </w:r>
    </w:p>
    <w:p w14:paraId="79E90532" w14:textId="77C41C72" w:rsidR="0045794F" w:rsidRDefault="006D7474" w:rsidP="0045794F">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The materiality of traditional Cherokee structures lies in the resources of the region. The wattle and daub techniques along with the heavy timber framing and wood finishes bring the landscape of the Cherokee straight into the house. Another interior material condition lies in an ancient weaving technique now visible in contemporary Cherokee basket weaving. Cherokee weaving techniques with the native bamboo grass, rivercane, can be traced back to 7500 BC</w:t>
      </w:r>
      <w:r w:rsidR="00CC783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t>
      </w:r>
      <w:r w:rsidR="00BD79E6">
        <w:rPr>
          <w:rFonts w:ascii="Times New Roman" w:eastAsia="Times New Roman" w:hAnsi="Times New Roman" w:cs="Times New Roman"/>
          <w:sz w:val="24"/>
          <w:szCs w:val="24"/>
        </w:rPr>
        <w:t>Museum of the Cherokee Indian</w:t>
      </w:r>
      <w:r>
        <w:rPr>
          <w:rFonts w:ascii="Times New Roman" w:eastAsia="Times New Roman" w:hAnsi="Times New Roman" w:cs="Times New Roman"/>
          <w:sz w:val="24"/>
          <w:szCs w:val="24"/>
        </w:rPr>
        <w:t>)</w:t>
      </w:r>
      <w:r w:rsidR="00CC783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Double weaving baskets is a unique technique that makes the material waterproof. “One of the most difficult techniques of plaited basketry, the double</w:t>
      </w:r>
      <w:r w:rsidR="0045794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weave requires the skillful weaving of one basket inside another, in one continuous weave of material” </w:t>
      </w:r>
      <w:r w:rsidR="00305EBB">
        <w:rPr>
          <w:rFonts w:ascii="Times New Roman" w:eastAsia="Times New Roman" w:hAnsi="Times New Roman" w:cs="Times New Roman"/>
          <w:sz w:val="24"/>
          <w:szCs w:val="24"/>
        </w:rPr>
        <w:t>(Qualla Arts and Crafts</w:t>
      </w:r>
      <w:r>
        <w:rPr>
          <w:rFonts w:ascii="Times New Roman" w:eastAsia="Times New Roman" w:hAnsi="Times New Roman" w:cs="Times New Roman"/>
          <w:sz w:val="24"/>
          <w:szCs w:val="24"/>
        </w:rPr>
        <w:t>)</w:t>
      </w:r>
      <w:r w:rsidR="00CC7836">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Eva Wolfe is one artist that aided in reviving this technique in the Qualla Boundary in the 1940’s.</w:t>
      </w:r>
      <w:r w:rsidR="00CC783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“Rivercane, one of the three materials used by Cherokees in their basket</w:t>
      </w:r>
      <w:r w:rsidR="0045794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weaving, has always been the material that challenged me in making the many difficult designs that lend themselves to this material” (</w:t>
      </w:r>
      <w:r w:rsidR="00305EBB">
        <w:rPr>
          <w:rFonts w:ascii="Times New Roman" w:eastAsia="Times New Roman" w:hAnsi="Times New Roman" w:cs="Times New Roman"/>
          <w:sz w:val="24"/>
          <w:szCs w:val="24"/>
        </w:rPr>
        <w:t>Qualla Arts and Crafts</w:t>
      </w:r>
      <w:r>
        <w:rPr>
          <w:rFonts w:ascii="Times New Roman" w:eastAsia="Times New Roman" w:hAnsi="Times New Roman" w:cs="Times New Roman"/>
          <w:sz w:val="24"/>
          <w:szCs w:val="24"/>
        </w:rPr>
        <w:t xml:space="preserve">). </w:t>
      </w:r>
    </w:p>
    <w:p w14:paraId="65C3C2FB" w14:textId="1CE4359A" w:rsidR="00B25CFE" w:rsidRPr="0045794F" w:rsidRDefault="006D7474" w:rsidP="0045794F">
      <w:pPr>
        <w:spacing w:line="480" w:lineRule="auto"/>
        <w:ind w:firstLine="720"/>
        <w:jc w:val="cente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114300" distB="114300" distL="114300" distR="114300" wp14:anchorId="123FC33B" wp14:editId="76220A58">
            <wp:extent cx="3093085" cy="3185160"/>
            <wp:effectExtent l="0" t="0" r="0" b="0"/>
            <wp:docPr id="5" name="image8.jpg"/>
            <wp:cNvGraphicFramePr/>
            <a:graphic xmlns:a="http://schemas.openxmlformats.org/drawingml/2006/main">
              <a:graphicData uri="http://schemas.openxmlformats.org/drawingml/2006/picture">
                <pic:pic xmlns:pic="http://schemas.openxmlformats.org/drawingml/2006/picture">
                  <pic:nvPicPr>
                    <pic:cNvPr id="0" name="image8.jpg"/>
                    <pic:cNvPicPr preferRelativeResize="0"/>
                  </pic:nvPicPr>
                  <pic:blipFill rotWithShape="1">
                    <a:blip r:embed="rId12"/>
                    <a:srcRect t="19557" b="4678"/>
                    <a:stretch/>
                  </pic:blipFill>
                  <pic:spPr bwMode="auto">
                    <a:xfrm>
                      <a:off x="0" y="0"/>
                      <a:ext cx="3093646" cy="3185738"/>
                    </a:xfrm>
                    <a:prstGeom prst="rect">
                      <a:avLst/>
                    </a:prstGeom>
                    <a:ln>
                      <a:noFill/>
                    </a:ln>
                    <a:extLst>
                      <a:ext uri="{53640926-AAD7-44D8-BBD7-CCE9431645EC}">
                        <a14:shadowObscured xmlns:a14="http://schemas.microsoft.com/office/drawing/2010/main"/>
                      </a:ext>
                    </a:extLst>
                  </pic:spPr>
                </pic:pic>
              </a:graphicData>
            </a:graphic>
          </wp:inline>
        </w:drawing>
      </w:r>
    </w:p>
    <w:p w14:paraId="766B40DB" w14:textId="6BACEC08" w:rsidR="00410A11" w:rsidRPr="00305EBB" w:rsidRDefault="00B25CFE" w:rsidP="00101D19">
      <w:pPr>
        <w:pStyle w:val="Caption"/>
        <w:jc w:val="center"/>
        <w:rPr>
          <w:rFonts w:ascii="Times New Roman" w:eastAsia="Times New Roman" w:hAnsi="Times New Roman" w:cs="Times New Roman"/>
          <w:i w:val="0"/>
          <w:iCs w:val="0"/>
          <w:color w:val="auto"/>
          <w:sz w:val="20"/>
          <w:szCs w:val="20"/>
        </w:rPr>
      </w:pPr>
      <w:r w:rsidRPr="00305EBB">
        <w:rPr>
          <w:rFonts w:ascii="Times New Roman" w:hAnsi="Times New Roman" w:cs="Times New Roman"/>
          <w:i w:val="0"/>
          <w:iCs w:val="0"/>
          <w:color w:val="auto"/>
          <w:sz w:val="20"/>
          <w:szCs w:val="20"/>
        </w:rPr>
        <w:t xml:space="preserve">Figure </w:t>
      </w:r>
      <w:r w:rsidRPr="00305EBB">
        <w:rPr>
          <w:rFonts w:ascii="Times New Roman" w:hAnsi="Times New Roman" w:cs="Times New Roman"/>
          <w:i w:val="0"/>
          <w:iCs w:val="0"/>
          <w:color w:val="auto"/>
          <w:sz w:val="20"/>
          <w:szCs w:val="20"/>
        </w:rPr>
        <w:fldChar w:fldCharType="begin"/>
      </w:r>
      <w:r w:rsidRPr="00305EBB">
        <w:rPr>
          <w:rFonts w:ascii="Times New Roman" w:hAnsi="Times New Roman" w:cs="Times New Roman"/>
          <w:i w:val="0"/>
          <w:iCs w:val="0"/>
          <w:color w:val="auto"/>
          <w:sz w:val="20"/>
          <w:szCs w:val="20"/>
        </w:rPr>
        <w:instrText xml:space="preserve"> SEQ Figure \* ARABIC </w:instrText>
      </w:r>
      <w:r w:rsidRPr="00305EBB">
        <w:rPr>
          <w:rFonts w:ascii="Times New Roman" w:hAnsi="Times New Roman" w:cs="Times New Roman"/>
          <w:i w:val="0"/>
          <w:iCs w:val="0"/>
          <w:color w:val="auto"/>
          <w:sz w:val="20"/>
          <w:szCs w:val="20"/>
        </w:rPr>
        <w:fldChar w:fldCharType="separate"/>
      </w:r>
      <w:r w:rsidR="00101D19">
        <w:rPr>
          <w:rFonts w:ascii="Times New Roman" w:hAnsi="Times New Roman" w:cs="Times New Roman"/>
          <w:i w:val="0"/>
          <w:iCs w:val="0"/>
          <w:noProof/>
          <w:color w:val="auto"/>
          <w:sz w:val="20"/>
          <w:szCs w:val="20"/>
        </w:rPr>
        <w:t>9</w:t>
      </w:r>
      <w:r w:rsidRPr="00305EBB">
        <w:rPr>
          <w:rFonts w:ascii="Times New Roman" w:hAnsi="Times New Roman" w:cs="Times New Roman"/>
          <w:i w:val="0"/>
          <w:iCs w:val="0"/>
          <w:color w:val="auto"/>
          <w:sz w:val="20"/>
          <w:szCs w:val="20"/>
        </w:rPr>
        <w:fldChar w:fldCharType="end"/>
      </w:r>
      <w:r w:rsidR="00305EBB" w:rsidRPr="00305EBB">
        <w:rPr>
          <w:rFonts w:ascii="Times New Roman" w:hAnsi="Times New Roman" w:cs="Times New Roman"/>
          <w:i w:val="0"/>
          <w:iCs w:val="0"/>
          <w:color w:val="auto"/>
          <w:sz w:val="20"/>
          <w:szCs w:val="20"/>
        </w:rPr>
        <w:t xml:space="preserve"> Qualla Arts and Crafts rivercane weaving exhibition showing woven mats and baskets (photograph by Josie Tunnell, 2022).</w:t>
      </w:r>
    </w:p>
    <w:p w14:paraId="30AA3783" w14:textId="77777777" w:rsidR="0045794F" w:rsidRDefault="006D747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Rivercane is harvested, stripped, boiled, and dyed to produce cane strips which are woven together to form geometric patterns and a variety of shapes. While cane weaving is practiced today mostly for decorative baskets, weaving was applied all throughout the communities in traditional Cherokee structures. Not only w</w:t>
      </w:r>
      <w:r w:rsidR="0045794F">
        <w:rPr>
          <w:rFonts w:ascii="Times New Roman" w:eastAsia="Times New Roman" w:hAnsi="Times New Roman" w:cs="Times New Roman"/>
          <w:sz w:val="24"/>
          <w:szCs w:val="24"/>
        </w:rPr>
        <w:t xml:space="preserve">as weaving </w:t>
      </w:r>
      <w:r>
        <w:rPr>
          <w:rFonts w:ascii="Times New Roman" w:eastAsia="Times New Roman" w:hAnsi="Times New Roman" w:cs="Times New Roman"/>
          <w:sz w:val="24"/>
          <w:szCs w:val="24"/>
        </w:rPr>
        <w:t>baskets an integral part of Cherokee living</w:t>
      </w:r>
      <w:r w:rsidR="0045794F">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from serving dinner to storing goods, but these weaving techniques also contributed to the architecture.  In visitor’s travel logs of the Cherokee, they “described a seven-sided council house and woven mats that were attached to the building’s framework. Mats made of split cane were placed on benches for seating” (</w:t>
      </w:r>
      <w:r w:rsidR="00305EBB">
        <w:rPr>
          <w:rFonts w:ascii="Times New Roman" w:eastAsia="Times New Roman" w:hAnsi="Times New Roman" w:cs="Times New Roman"/>
          <w:sz w:val="24"/>
          <w:szCs w:val="24"/>
        </w:rPr>
        <w:t>Fariello</w:t>
      </w:r>
      <w:r>
        <w:rPr>
          <w:rFonts w:ascii="Times New Roman" w:eastAsia="Times New Roman" w:hAnsi="Times New Roman" w:cs="Times New Roman"/>
          <w:sz w:val="24"/>
          <w:szCs w:val="24"/>
        </w:rPr>
        <w:t xml:space="preserve">, 14). Woven cane created an aesthetic, patterned wall and seating finish that was easy to clean, durable, </w:t>
      </w:r>
      <w:proofErr w:type="gramStart"/>
      <w:r>
        <w:rPr>
          <w:rFonts w:ascii="Times New Roman" w:eastAsia="Times New Roman" w:hAnsi="Times New Roman" w:cs="Times New Roman"/>
          <w:sz w:val="24"/>
          <w:szCs w:val="24"/>
        </w:rPr>
        <w:t>comfortable</w:t>
      </w:r>
      <w:proofErr w:type="gramEnd"/>
      <w:r>
        <w:rPr>
          <w:rFonts w:ascii="Times New Roman" w:eastAsia="Times New Roman" w:hAnsi="Times New Roman" w:cs="Times New Roman"/>
          <w:sz w:val="24"/>
          <w:szCs w:val="24"/>
        </w:rPr>
        <w:t xml:space="preserve"> and beautiful as patterns are easily incorporated into the material thanks to rivercane’s malleability. These interior finishes were due to </w:t>
      </w:r>
      <w:r w:rsidR="0045794F">
        <w:rPr>
          <w:rFonts w:ascii="Times New Roman" w:eastAsia="Times New Roman" w:hAnsi="Times New Roman" w:cs="Times New Roman"/>
          <w:sz w:val="24"/>
          <w:szCs w:val="24"/>
        </w:rPr>
        <w:t xml:space="preserve">an abundance of </w:t>
      </w:r>
      <w:r>
        <w:rPr>
          <w:rFonts w:ascii="Times New Roman" w:eastAsia="Times New Roman" w:hAnsi="Times New Roman" w:cs="Times New Roman"/>
          <w:sz w:val="24"/>
          <w:szCs w:val="24"/>
        </w:rPr>
        <w:t>canebrakes that dominated Southeastern waterways</w:t>
      </w:r>
      <w:r w:rsidR="0045794F">
        <w:rPr>
          <w:rFonts w:ascii="Times New Roman" w:eastAsia="Times New Roman" w:hAnsi="Times New Roman" w:cs="Times New Roman"/>
          <w:sz w:val="24"/>
          <w:szCs w:val="24"/>
        </w:rPr>
        <w:t xml:space="preserve">, in which </w:t>
      </w:r>
    </w:p>
    <w:p w14:paraId="0BA407F3" w14:textId="523221E5" w:rsidR="00410A11" w:rsidRDefault="0045794F">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w:t>
      </w:r>
      <w:r w:rsidR="006D7474">
        <w:rPr>
          <w:rFonts w:ascii="Times New Roman" w:eastAsia="Times New Roman" w:hAnsi="Times New Roman" w:cs="Times New Roman"/>
          <w:sz w:val="24"/>
          <w:szCs w:val="24"/>
        </w:rPr>
        <w:t>herokee communities</w:t>
      </w:r>
      <w:r>
        <w:rPr>
          <w:rFonts w:ascii="Times New Roman" w:eastAsia="Times New Roman" w:hAnsi="Times New Roman" w:cs="Times New Roman"/>
          <w:sz w:val="24"/>
          <w:szCs w:val="24"/>
        </w:rPr>
        <w:t xml:space="preserve"> often established </w:t>
      </w:r>
      <w:proofErr w:type="gramStart"/>
      <w:r>
        <w:rPr>
          <w:rFonts w:ascii="Times New Roman" w:eastAsia="Times New Roman" w:hAnsi="Times New Roman" w:cs="Times New Roman"/>
          <w:sz w:val="24"/>
          <w:szCs w:val="24"/>
        </w:rPr>
        <w:t>near</w:t>
      </w:r>
      <w:proofErr w:type="gramEnd"/>
      <w:r w:rsidR="006D7474">
        <w:rPr>
          <w:rFonts w:ascii="Times New Roman" w:eastAsia="Times New Roman" w:hAnsi="Times New Roman" w:cs="Times New Roman"/>
          <w:sz w:val="24"/>
          <w:szCs w:val="24"/>
        </w:rPr>
        <w:t>. Canebrakes today only occupy 2% of the cover they used to before European colonization due to agricultural clearing, overgrazing, and the loss of the Indigenous cultures that respected and maintained these ecosystems. (</w:t>
      </w:r>
      <w:r w:rsidR="00305EBB">
        <w:rPr>
          <w:rFonts w:ascii="Times New Roman" w:eastAsia="Times New Roman" w:hAnsi="Times New Roman" w:cs="Times New Roman"/>
          <w:sz w:val="24"/>
          <w:szCs w:val="24"/>
        </w:rPr>
        <w:t>Qualla Arts and Crafts</w:t>
      </w:r>
      <w:r w:rsidR="006D7474">
        <w:rPr>
          <w:rFonts w:ascii="Times New Roman" w:eastAsia="Times New Roman" w:hAnsi="Times New Roman" w:cs="Times New Roman"/>
          <w:sz w:val="24"/>
          <w:szCs w:val="24"/>
        </w:rPr>
        <w:t>). Without these ecosystems and Cherokee access to them, the river cane weaving techniques are endangered and the mats once covering entire walls are not achievable as they were previously. With a rich history steeped in generational knowledge passed down, rivercane weaving</w:t>
      </w:r>
      <w:r w:rsidR="00CA35C0">
        <w:rPr>
          <w:rFonts w:ascii="Times New Roman" w:eastAsia="Times New Roman" w:hAnsi="Times New Roman" w:cs="Times New Roman"/>
          <w:sz w:val="24"/>
          <w:szCs w:val="24"/>
        </w:rPr>
        <w:t xml:space="preserve"> along with other natural textures</w:t>
      </w:r>
      <w:r w:rsidR="006D7474">
        <w:rPr>
          <w:rFonts w:ascii="Times New Roman" w:eastAsia="Times New Roman" w:hAnsi="Times New Roman" w:cs="Times New Roman"/>
          <w:sz w:val="24"/>
          <w:szCs w:val="24"/>
        </w:rPr>
        <w:t xml:space="preserve"> defined the interior materiality of Cherokee structures.</w:t>
      </w:r>
    </w:p>
    <w:p w14:paraId="2ED1A874" w14:textId="77777777" w:rsidR="00410A11" w:rsidRDefault="006D7474">
      <w:pPr>
        <w:spacing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CONCLUSION</w:t>
      </w:r>
    </w:p>
    <w:p w14:paraId="3C38464E" w14:textId="2689DF64" w:rsidR="0033238E" w:rsidRDefault="006D7474">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Today</w:t>
      </w:r>
      <w:r w:rsidR="0045794F">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the United States is defined by a collection of state boundaries and often predominantly white populations that trace their lineage to the European settlers. The history taught in schools and generally accepted by the public often skews itself to</w:t>
      </w:r>
      <w:r w:rsidR="0045794F">
        <w:rPr>
          <w:rFonts w:ascii="Times New Roman" w:eastAsia="Times New Roman" w:hAnsi="Times New Roman" w:cs="Times New Roman"/>
          <w:sz w:val="24"/>
          <w:szCs w:val="24"/>
        </w:rPr>
        <w:t xml:space="preserve"> towards</w:t>
      </w:r>
      <w:r>
        <w:rPr>
          <w:rFonts w:ascii="Times New Roman" w:eastAsia="Times New Roman" w:hAnsi="Times New Roman" w:cs="Times New Roman"/>
          <w:sz w:val="24"/>
          <w:szCs w:val="24"/>
        </w:rPr>
        <w:t xml:space="preserve"> white people and completely misses the rich traditions of the Indigenous people</w:t>
      </w:r>
      <w:r w:rsidR="0045794F">
        <w:rPr>
          <w:rFonts w:ascii="Times New Roman" w:eastAsia="Times New Roman" w:hAnsi="Times New Roman" w:cs="Times New Roman"/>
          <w:sz w:val="24"/>
          <w:szCs w:val="24"/>
        </w:rPr>
        <w:t xml:space="preserve"> who were here first</w:t>
      </w:r>
      <w:r>
        <w:rPr>
          <w:rFonts w:ascii="Times New Roman" w:eastAsia="Times New Roman" w:hAnsi="Times New Roman" w:cs="Times New Roman"/>
          <w:sz w:val="24"/>
          <w:szCs w:val="24"/>
        </w:rPr>
        <w:t xml:space="preserve">. In the </w:t>
      </w:r>
      <w:r>
        <w:rPr>
          <w:rFonts w:ascii="Times New Roman" w:eastAsia="Times New Roman" w:hAnsi="Times New Roman" w:cs="Times New Roman"/>
          <w:sz w:val="24"/>
          <w:szCs w:val="24"/>
        </w:rPr>
        <w:lastRenderedPageBreak/>
        <w:t>Southeast, between the jurisdictions of Tennessee, North Carolina, Georgia, and Alabama</w:t>
      </w:r>
      <w:r w:rsidR="0045794F">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lies the original territory of the Cherokee Nation with a history that traces back to 11,000 BC. The architectural history of this region therefore does not begin with the barns and log cabins of the settlers but</w:t>
      </w:r>
      <w:r w:rsidR="0045794F">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rather the Indigenous architecture that utilized local materials with evolved techniques that respond</w:t>
      </w:r>
      <w:r w:rsidR="0045794F">
        <w:rPr>
          <w:rFonts w:ascii="Times New Roman" w:eastAsia="Times New Roman" w:hAnsi="Times New Roman" w:cs="Times New Roman"/>
          <w:sz w:val="24"/>
          <w:szCs w:val="24"/>
        </w:rPr>
        <w:t>ed</w:t>
      </w:r>
      <w:r>
        <w:rPr>
          <w:rFonts w:ascii="Times New Roman" w:eastAsia="Times New Roman" w:hAnsi="Times New Roman" w:cs="Times New Roman"/>
          <w:sz w:val="24"/>
          <w:szCs w:val="24"/>
        </w:rPr>
        <w:t xml:space="preserve"> directly to the climate here. The </w:t>
      </w:r>
      <w:proofErr w:type="spellStart"/>
      <w:r>
        <w:rPr>
          <w:rFonts w:ascii="Times New Roman" w:eastAsia="Times New Roman" w:hAnsi="Times New Roman" w:cs="Times New Roman"/>
          <w:sz w:val="24"/>
          <w:szCs w:val="24"/>
        </w:rPr>
        <w:t>moundbuilders</w:t>
      </w:r>
      <w:proofErr w:type="spellEnd"/>
      <w:r>
        <w:rPr>
          <w:rFonts w:ascii="Times New Roman" w:eastAsia="Times New Roman" w:hAnsi="Times New Roman" w:cs="Times New Roman"/>
          <w:sz w:val="24"/>
          <w:szCs w:val="24"/>
        </w:rPr>
        <w:t xml:space="preserve"> utilized movement of the earth to form monuments along the rivers and begin</w:t>
      </w:r>
      <w:r w:rsidR="00184563">
        <w:rPr>
          <w:rFonts w:ascii="Times New Roman" w:eastAsia="Times New Roman" w:hAnsi="Times New Roman" w:cs="Times New Roman"/>
          <w:sz w:val="24"/>
          <w:szCs w:val="24"/>
        </w:rPr>
        <w:t xml:space="preserve"> the</w:t>
      </w:r>
      <w:r>
        <w:rPr>
          <w:rFonts w:ascii="Times New Roman" w:eastAsia="Times New Roman" w:hAnsi="Times New Roman" w:cs="Times New Roman"/>
          <w:sz w:val="24"/>
          <w:szCs w:val="24"/>
        </w:rPr>
        <w:t xml:space="preserve"> traditions passed down to the Cherokee today. With an emphasis on communal gathering, the Cherokee council lodge frames itself with heavy timber and a central hearth to create an atmosphere of warmth. The residential structures display the attention to temporal shifts in the environment</w:t>
      </w:r>
      <w:r w:rsidR="0018456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as the open summer structures passively cool while the closed winter homes passively heat the family. </w:t>
      </w:r>
      <w:r w:rsidR="00184563">
        <w:rPr>
          <w:rFonts w:ascii="Times New Roman" w:eastAsia="Times New Roman" w:hAnsi="Times New Roman" w:cs="Times New Roman"/>
          <w:sz w:val="24"/>
          <w:szCs w:val="24"/>
        </w:rPr>
        <w:t>The m</w:t>
      </w:r>
      <w:r>
        <w:rPr>
          <w:rFonts w:ascii="Times New Roman" w:eastAsia="Times New Roman" w:hAnsi="Times New Roman" w:cs="Times New Roman"/>
          <w:sz w:val="24"/>
          <w:szCs w:val="24"/>
        </w:rPr>
        <w:t>aterial choices of the Cherokee are paralleled with the ecosystems of the region</w:t>
      </w:r>
      <w:r w:rsidR="0018456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as woodlands and canebrakes are harvested and woven together to create wall systems and interior finishes. As the future of architectural design is one defined by the climate crisis, designers within the field must create structures that respond to the climate while utilizing local materials with a lower carbon footprint. Understanding the history of Indigenous design through the traditional structures of the Cherokee will allow designers to look to the past to solve issues of the future while giving credit to the original architects of this region.</w:t>
      </w:r>
    </w:p>
    <w:p w14:paraId="7AF0C5BE" w14:textId="77777777" w:rsidR="0033238E" w:rsidRDefault="0033238E">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14:paraId="1F92288F" w14:textId="3E24BE7F" w:rsidR="0033238E" w:rsidRPr="002A7051" w:rsidRDefault="0033238E" w:rsidP="002A7051">
      <w:pPr>
        <w:spacing w:line="480" w:lineRule="auto"/>
        <w:jc w:val="center"/>
        <w:rPr>
          <w:rFonts w:ascii="Times New Roman" w:hAnsi="Times New Roman" w:cs="Times New Roman"/>
          <w:sz w:val="24"/>
          <w:szCs w:val="24"/>
        </w:rPr>
      </w:pPr>
      <w:r w:rsidRPr="002A7051">
        <w:rPr>
          <w:rFonts w:ascii="Times New Roman" w:hAnsi="Times New Roman" w:cs="Times New Roman"/>
          <w:sz w:val="24"/>
          <w:szCs w:val="24"/>
        </w:rPr>
        <w:lastRenderedPageBreak/>
        <w:t>Bibliography</w:t>
      </w:r>
    </w:p>
    <w:p w14:paraId="452AAC6C" w14:textId="77777777" w:rsidR="0033238E" w:rsidRPr="002A7051" w:rsidRDefault="0033238E" w:rsidP="002A7051">
      <w:pPr>
        <w:spacing w:line="480" w:lineRule="auto"/>
        <w:ind w:left="720" w:hanging="720"/>
        <w:rPr>
          <w:rFonts w:ascii="Times New Roman" w:hAnsi="Times New Roman" w:cs="Times New Roman"/>
          <w:sz w:val="24"/>
          <w:szCs w:val="24"/>
        </w:rPr>
      </w:pPr>
      <w:r w:rsidRPr="002A7051">
        <w:rPr>
          <w:rFonts w:ascii="Times New Roman" w:hAnsi="Times New Roman" w:cs="Times New Roman"/>
          <w:sz w:val="24"/>
          <w:szCs w:val="24"/>
        </w:rPr>
        <w:t>“18th-Century Cherokee Townhouse at Chota-</w:t>
      </w:r>
      <w:proofErr w:type="spellStart"/>
      <w:r w:rsidRPr="002A7051">
        <w:rPr>
          <w:rFonts w:ascii="Times New Roman" w:hAnsi="Times New Roman" w:cs="Times New Roman"/>
          <w:sz w:val="24"/>
          <w:szCs w:val="24"/>
        </w:rPr>
        <w:t>Tanasee</w:t>
      </w:r>
      <w:proofErr w:type="spellEnd"/>
      <w:r w:rsidRPr="002A7051">
        <w:rPr>
          <w:rFonts w:ascii="Times New Roman" w:hAnsi="Times New Roman" w:cs="Times New Roman"/>
          <w:sz w:val="24"/>
          <w:szCs w:val="24"/>
        </w:rPr>
        <w:t xml:space="preserve">.” Research Gate. Frank H. McClung Museum. Accessed May 13, 2022. https://www.researchgate.net/figure/5-The-18th-century-Cherokee-townhouse-at-Chota-Tanasee-site-a-Artists-reconstruction_fig7_264611947. </w:t>
      </w:r>
    </w:p>
    <w:p w14:paraId="1125871A" w14:textId="77777777" w:rsidR="0033238E" w:rsidRPr="002A7051" w:rsidRDefault="0033238E" w:rsidP="002A7051">
      <w:pPr>
        <w:spacing w:line="480" w:lineRule="auto"/>
        <w:ind w:left="720" w:hanging="720"/>
        <w:rPr>
          <w:rFonts w:ascii="Times New Roman" w:hAnsi="Times New Roman" w:cs="Times New Roman"/>
          <w:sz w:val="24"/>
          <w:szCs w:val="24"/>
        </w:rPr>
      </w:pPr>
      <w:r w:rsidRPr="002A7051">
        <w:rPr>
          <w:rFonts w:ascii="Times New Roman" w:hAnsi="Times New Roman" w:cs="Times New Roman"/>
          <w:sz w:val="24"/>
          <w:szCs w:val="24"/>
        </w:rPr>
        <w:t xml:space="preserve">Creekmore, Betsey B. “Indian Mound.” </w:t>
      </w:r>
      <w:proofErr w:type="spellStart"/>
      <w:r w:rsidRPr="002A7051">
        <w:rPr>
          <w:rFonts w:ascii="Times New Roman" w:hAnsi="Times New Roman" w:cs="Times New Roman"/>
          <w:sz w:val="24"/>
          <w:szCs w:val="24"/>
        </w:rPr>
        <w:t>Volopedia</w:t>
      </w:r>
      <w:proofErr w:type="spellEnd"/>
      <w:r w:rsidRPr="002A7051">
        <w:rPr>
          <w:rFonts w:ascii="Times New Roman" w:hAnsi="Times New Roman" w:cs="Times New Roman"/>
          <w:sz w:val="24"/>
          <w:szCs w:val="24"/>
        </w:rPr>
        <w:t xml:space="preserve">. University of Tennessee Libraries, October 8, 2018. https://volopedia.lib.utk.edu/entries/indian-mound/. </w:t>
      </w:r>
    </w:p>
    <w:p w14:paraId="67BC9815" w14:textId="77777777" w:rsidR="0033238E" w:rsidRPr="002A7051" w:rsidRDefault="0033238E" w:rsidP="002A7051">
      <w:pPr>
        <w:spacing w:line="480" w:lineRule="auto"/>
        <w:ind w:left="720" w:hanging="720"/>
        <w:rPr>
          <w:rFonts w:ascii="Times New Roman" w:hAnsi="Times New Roman" w:cs="Times New Roman"/>
          <w:sz w:val="24"/>
          <w:szCs w:val="24"/>
        </w:rPr>
      </w:pPr>
      <w:r w:rsidRPr="002A7051">
        <w:rPr>
          <w:rFonts w:ascii="Times New Roman" w:hAnsi="Times New Roman" w:cs="Times New Roman"/>
          <w:sz w:val="24"/>
          <w:szCs w:val="24"/>
        </w:rPr>
        <w:t xml:space="preserve">“Drawing Depicting a Cherokee Townhouse at Chota.” Digital Collections. University of Tennessee Libraries. Accessed April 17, 2022. https://digital.lib.utk.edu/collections/islandora/object/volvoices%3A4067. </w:t>
      </w:r>
    </w:p>
    <w:p w14:paraId="49233AD7" w14:textId="367EDDC4" w:rsidR="0033238E" w:rsidRPr="002A7051" w:rsidRDefault="0033238E" w:rsidP="002A7051">
      <w:pPr>
        <w:spacing w:line="480" w:lineRule="auto"/>
        <w:ind w:left="720" w:hanging="720"/>
        <w:rPr>
          <w:rFonts w:ascii="Times New Roman" w:hAnsi="Times New Roman" w:cs="Times New Roman"/>
          <w:sz w:val="24"/>
          <w:szCs w:val="24"/>
        </w:rPr>
      </w:pPr>
      <w:r w:rsidRPr="002A7051">
        <w:rPr>
          <w:rFonts w:ascii="Times New Roman" w:hAnsi="Times New Roman" w:cs="Times New Roman"/>
          <w:sz w:val="24"/>
          <w:szCs w:val="24"/>
        </w:rPr>
        <w:t xml:space="preserve">Fariello, M. Anna. “The Cherokee.” Essay. In </w:t>
      </w:r>
      <w:r w:rsidRPr="002A7051">
        <w:rPr>
          <w:rFonts w:ascii="Times New Roman" w:hAnsi="Times New Roman" w:cs="Times New Roman"/>
          <w:i/>
          <w:sz w:val="24"/>
          <w:szCs w:val="24"/>
        </w:rPr>
        <w:t>Cherokee Basketry: From the Hands of Our Elders</w:t>
      </w:r>
      <w:r w:rsidRPr="002A7051">
        <w:rPr>
          <w:rFonts w:ascii="Times New Roman" w:hAnsi="Times New Roman" w:cs="Times New Roman"/>
          <w:sz w:val="24"/>
          <w:szCs w:val="24"/>
        </w:rPr>
        <w:t xml:space="preserve">, 14. Charleston, SC: History Press, 2009. </w:t>
      </w:r>
    </w:p>
    <w:p w14:paraId="3C0E8B09" w14:textId="05E959BD" w:rsidR="002A7051" w:rsidRPr="002A7051" w:rsidRDefault="002A7051" w:rsidP="002A7051">
      <w:pPr>
        <w:spacing w:line="480" w:lineRule="auto"/>
        <w:ind w:left="720" w:hanging="720"/>
        <w:rPr>
          <w:rFonts w:ascii="Times New Roman" w:hAnsi="Times New Roman" w:cs="Times New Roman"/>
          <w:sz w:val="24"/>
          <w:szCs w:val="24"/>
        </w:rPr>
      </w:pPr>
      <w:r w:rsidRPr="002A7051">
        <w:rPr>
          <w:rFonts w:ascii="Times New Roman" w:hAnsi="Times New Roman" w:cs="Times New Roman"/>
          <w:sz w:val="24"/>
          <w:szCs w:val="24"/>
        </w:rPr>
        <w:t>“Indian Trails of the Southeast, by William E. Myer.” Yale University Library. Accessed March 20, 2022. https://collections.library.yale.edu/catalog/12363218.</w:t>
      </w:r>
    </w:p>
    <w:p w14:paraId="67952272" w14:textId="77777777" w:rsidR="0033238E" w:rsidRPr="002A7051" w:rsidRDefault="0033238E" w:rsidP="002A7051">
      <w:pPr>
        <w:spacing w:line="480" w:lineRule="auto"/>
        <w:ind w:left="720" w:hanging="720"/>
        <w:rPr>
          <w:rFonts w:ascii="Times New Roman" w:hAnsi="Times New Roman" w:cs="Times New Roman"/>
          <w:sz w:val="24"/>
          <w:szCs w:val="24"/>
        </w:rPr>
      </w:pPr>
      <w:r w:rsidRPr="002A7051">
        <w:rPr>
          <w:rFonts w:ascii="Times New Roman" w:hAnsi="Times New Roman" w:cs="Times New Roman"/>
          <w:sz w:val="24"/>
          <w:szCs w:val="24"/>
        </w:rPr>
        <w:t xml:space="preserve">Jacobs, Frank. “Watch the Old Cherokee Country Vanish off the Map.” Big Think, July 23, 2010. https://bigthink.com/strange-maps/206-going-going-gone-the-old-cherokee-country/. </w:t>
      </w:r>
    </w:p>
    <w:p w14:paraId="5F574F2C" w14:textId="77777777" w:rsidR="0033238E" w:rsidRPr="002A7051" w:rsidRDefault="0033238E" w:rsidP="002A7051">
      <w:pPr>
        <w:spacing w:line="480" w:lineRule="auto"/>
        <w:ind w:left="720" w:hanging="720"/>
        <w:rPr>
          <w:rFonts w:ascii="Times New Roman" w:hAnsi="Times New Roman" w:cs="Times New Roman"/>
          <w:sz w:val="24"/>
          <w:szCs w:val="24"/>
        </w:rPr>
      </w:pPr>
      <w:r w:rsidRPr="002A7051">
        <w:rPr>
          <w:rFonts w:ascii="Times New Roman" w:hAnsi="Times New Roman" w:cs="Times New Roman"/>
          <w:sz w:val="24"/>
          <w:szCs w:val="24"/>
        </w:rPr>
        <w:t xml:space="preserve">Lane, Rose Jenkins. “Restoring Rivercane for Cherokee Baskets.” Conserving Carolina, June 23, 2021. https://conservingcarolina.org/rivercane-restoration/. </w:t>
      </w:r>
    </w:p>
    <w:p w14:paraId="33852A12" w14:textId="77777777" w:rsidR="0033238E" w:rsidRPr="002A7051" w:rsidRDefault="0033238E" w:rsidP="002A7051">
      <w:pPr>
        <w:spacing w:line="480" w:lineRule="auto"/>
        <w:ind w:left="720" w:hanging="720"/>
        <w:rPr>
          <w:rFonts w:ascii="Times New Roman" w:hAnsi="Times New Roman" w:cs="Times New Roman"/>
          <w:sz w:val="24"/>
          <w:szCs w:val="24"/>
        </w:rPr>
      </w:pPr>
      <w:r w:rsidRPr="002A7051">
        <w:rPr>
          <w:rFonts w:ascii="Times New Roman" w:hAnsi="Times New Roman" w:cs="Times New Roman"/>
          <w:sz w:val="24"/>
          <w:szCs w:val="24"/>
        </w:rPr>
        <w:t xml:space="preserve">“Museum of the Cherokee Indian.” Cherokee, NC: Museum of the Cherokee Indian, April 15, 2022. </w:t>
      </w:r>
    </w:p>
    <w:p w14:paraId="16ABBB46" w14:textId="77777777" w:rsidR="0033238E" w:rsidRPr="002A7051" w:rsidRDefault="0033238E" w:rsidP="002A7051">
      <w:pPr>
        <w:spacing w:line="480" w:lineRule="auto"/>
        <w:ind w:left="720" w:hanging="720"/>
        <w:rPr>
          <w:rFonts w:ascii="Times New Roman" w:hAnsi="Times New Roman" w:cs="Times New Roman"/>
          <w:sz w:val="24"/>
          <w:szCs w:val="24"/>
        </w:rPr>
      </w:pPr>
      <w:r w:rsidRPr="002A7051">
        <w:rPr>
          <w:rFonts w:ascii="Times New Roman" w:hAnsi="Times New Roman" w:cs="Times New Roman"/>
          <w:sz w:val="24"/>
          <w:szCs w:val="24"/>
        </w:rPr>
        <w:t xml:space="preserve">Nabokov, Peter, and Robert Olney Easton. “Mound, Town, &amp; Chickee: Southeast.” Essay. In </w:t>
      </w:r>
      <w:r w:rsidRPr="002A7051">
        <w:rPr>
          <w:rFonts w:ascii="Times New Roman" w:hAnsi="Times New Roman" w:cs="Times New Roman"/>
          <w:i/>
          <w:sz w:val="24"/>
          <w:szCs w:val="24"/>
        </w:rPr>
        <w:t>Native American Architecture</w:t>
      </w:r>
      <w:r w:rsidRPr="002A7051">
        <w:rPr>
          <w:rFonts w:ascii="Times New Roman" w:hAnsi="Times New Roman" w:cs="Times New Roman"/>
          <w:sz w:val="24"/>
          <w:szCs w:val="24"/>
        </w:rPr>
        <w:t xml:space="preserve">, 93–121. London, EN: Oxford University Press, 1990. </w:t>
      </w:r>
    </w:p>
    <w:p w14:paraId="553C31E3" w14:textId="65A37EC3" w:rsidR="0033238E" w:rsidRPr="002A7051" w:rsidRDefault="0033238E" w:rsidP="002A7051">
      <w:pPr>
        <w:spacing w:line="480" w:lineRule="auto"/>
        <w:ind w:left="720" w:hanging="720"/>
        <w:rPr>
          <w:rFonts w:ascii="Times New Roman" w:hAnsi="Times New Roman" w:cs="Times New Roman"/>
          <w:sz w:val="24"/>
          <w:szCs w:val="24"/>
        </w:rPr>
      </w:pPr>
      <w:r w:rsidRPr="002A7051">
        <w:rPr>
          <w:rFonts w:ascii="Times New Roman" w:hAnsi="Times New Roman" w:cs="Times New Roman"/>
          <w:sz w:val="24"/>
          <w:szCs w:val="24"/>
        </w:rPr>
        <w:lastRenderedPageBreak/>
        <w:t xml:space="preserve">Perdue, Theda, and Frank Porter III. “The Principle People.” Essay. In </w:t>
      </w:r>
      <w:r w:rsidRPr="002A7051">
        <w:rPr>
          <w:rFonts w:ascii="Times New Roman" w:hAnsi="Times New Roman" w:cs="Times New Roman"/>
          <w:i/>
          <w:sz w:val="24"/>
          <w:szCs w:val="24"/>
        </w:rPr>
        <w:t>The Cherokee</w:t>
      </w:r>
      <w:r w:rsidRPr="002A7051">
        <w:rPr>
          <w:rFonts w:ascii="Times New Roman" w:hAnsi="Times New Roman" w:cs="Times New Roman"/>
          <w:sz w:val="24"/>
          <w:szCs w:val="24"/>
        </w:rPr>
        <w:t xml:space="preserve">, 13–25. New York &amp; Philadelphia, NY &amp; PA: Chelsea House Publishers, 1989. </w:t>
      </w:r>
    </w:p>
    <w:p w14:paraId="69339F08" w14:textId="77777777" w:rsidR="00305EBB" w:rsidRPr="002A7051" w:rsidRDefault="00305EBB" w:rsidP="002A7051">
      <w:pPr>
        <w:pStyle w:val="NormalWeb"/>
        <w:spacing w:line="480" w:lineRule="auto"/>
        <w:ind w:left="567" w:hanging="567"/>
      </w:pPr>
      <w:r w:rsidRPr="002A7051">
        <w:t xml:space="preserve">“Qualla Arts and Crafts.” Cherokee, NC: Qualla Arts and Crafts, April 15, 2022. </w:t>
      </w:r>
    </w:p>
    <w:p w14:paraId="0152B9EB" w14:textId="77777777" w:rsidR="0033238E" w:rsidRPr="002A7051" w:rsidRDefault="0033238E" w:rsidP="002A7051">
      <w:pPr>
        <w:spacing w:line="480" w:lineRule="auto"/>
        <w:ind w:left="720" w:hanging="720"/>
        <w:rPr>
          <w:rFonts w:ascii="Times New Roman" w:hAnsi="Times New Roman" w:cs="Times New Roman"/>
          <w:sz w:val="24"/>
          <w:szCs w:val="24"/>
        </w:rPr>
      </w:pPr>
      <w:r w:rsidRPr="002A7051">
        <w:rPr>
          <w:rFonts w:ascii="Times New Roman" w:hAnsi="Times New Roman" w:cs="Times New Roman"/>
          <w:sz w:val="24"/>
          <w:szCs w:val="24"/>
        </w:rPr>
        <w:t xml:space="preserve">Rozema, Vicki. </w:t>
      </w:r>
      <w:r w:rsidRPr="002A7051">
        <w:rPr>
          <w:rFonts w:ascii="Times New Roman" w:hAnsi="Times New Roman" w:cs="Times New Roman"/>
          <w:i/>
          <w:sz w:val="24"/>
          <w:szCs w:val="24"/>
        </w:rPr>
        <w:t>Cherokee Voices: Early Accounts of Cherokee Life in the East</w:t>
      </w:r>
      <w:r w:rsidRPr="002A7051">
        <w:rPr>
          <w:rFonts w:ascii="Times New Roman" w:hAnsi="Times New Roman" w:cs="Times New Roman"/>
          <w:sz w:val="24"/>
          <w:szCs w:val="24"/>
        </w:rPr>
        <w:t xml:space="preserve">. Winston-Salem, NC: John Blair, 2002. </w:t>
      </w:r>
    </w:p>
    <w:p w14:paraId="5DB327CA" w14:textId="77777777" w:rsidR="0033238E" w:rsidRPr="002A7051" w:rsidRDefault="0033238E" w:rsidP="002A7051">
      <w:pPr>
        <w:spacing w:line="480" w:lineRule="auto"/>
        <w:ind w:left="720" w:hanging="720"/>
        <w:rPr>
          <w:rFonts w:ascii="Times New Roman" w:hAnsi="Times New Roman" w:cs="Times New Roman"/>
          <w:sz w:val="24"/>
          <w:szCs w:val="24"/>
        </w:rPr>
      </w:pPr>
      <w:proofErr w:type="spellStart"/>
      <w:r w:rsidRPr="002A7051">
        <w:rPr>
          <w:rFonts w:ascii="Times New Roman" w:hAnsi="Times New Roman" w:cs="Times New Roman"/>
          <w:sz w:val="24"/>
          <w:szCs w:val="24"/>
        </w:rPr>
        <w:t>Toplovich</w:t>
      </w:r>
      <w:proofErr w:type="spellEnd"/>
      <w:r w:rsidRPr="002A7051">
        <w:rPr>
          <w:rFonts w:ascii="Times New Roman" w:hAnsi="Times New Roman" w:cs="Times New Roman"/>
          <w:sz w:val="24"/>
          <w:szCs w:val="24"/>
        </w:rPr>
        <w:t xml:space="preserve">, Ann. “View of </w:t>
      </w:r>
      <w:proofErr w:type="spellStart"/>
      <w:r w:rsidRPr="002A7051">
        <w:rPr>
          <w:rFonts w:ascii="Times New Roman" w:hAnsi="Times New Roman" w:cs="Times New Roman"/>
          <w:sz w:val="24"/>
          <w:szCs w:val="24"/>
        </w:rPr>
        <w:t>Toqua</w:t>
      </w:r>
      <w:proofErr w:type="spellEnd"/>
      <w:r w:rsidRPr="002A7051">
        <w:rPr>
          <w:rFonts w:ascii="Times New Roman" w:hAnsi="Times New Roman" w:cs="Times New Roman"/>
          <w:sz w:val="24"/>
          <w:szCs w:val="24"/>
        </w:rPr>
        <w:t xml:space="preserve"> on the Little Tennessee River.” Tennessee Historical Society, September 25, 2017. https://tennesseehistory.org/view-toqua-little-tennessee-river/. </w:t>
      </w:r>
    </w:p>
    <w:p w14:paraId="27ED766B" w14:textId="77777777" w:rsidR="0033238E" w:rsidRPr="0033238E" w:rsidRDefault="0033238E" w:rsidP="0033238E">
      <w:pPr>
        <w:spacing w:line="480" w:lineRule="auto"/>
        <w:ind w:firstLine="720"/>
        <w:rPr>
          <w:rFonts w:ascii="Times New Roman" w:eastAsia="Times New Roman" w:hAnsi="Times New Roman" w:cs="Times New Roman"/>
          <w:sz w:val="24"/>
          <w:szCs w:val="24"/>
        </w:rPr>
      </w:pPr>
    </w:p>
    <w:p w14:paraId="09DA699A" w14:textId="77777777" w:rsidR="00FF1DF0" w:rsidRDefault="00FF1DF0">
      <w:pPr>
        <w:spacing w:line="480" w:lineRule="auto"/>
        <w:ind w:firstLine="720"/>
        <w:rPr>
          <w:rFonts w:ascii="Times New Roman" w:eastAsia="Times New Roman" w:hAnsi="Times New Roman" w:cs="Times New Roman"/>
          <w:sz w:val="24"/>
          <w:szCs w:val="24"/>
        </w:rPr>
      </w:pPr>
    </w:p>
    <w:sectPr w:rsidR="00FF1DF0">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0A11"/>
    <w:rsid w:val="00101D19"/>
    <w:rsid w:val="0018421F"/>
    <w:rsid w:val="00184563"/>
    <w:rsid w:val="002844A2"/>
    <w:rsid w:val="002A7051"/>
    <w:rsid w:val="002C1233"/>
    <w:rsid w:val="00305EBB"/>
    <w:rsid w:val="0033238E"/>
    <w:rsid w:val="00337A55"/>
    <w:rsid w:val="003552B3"/>
    <w:rsid w:val="003B3404"/>
    <w:rsid w:val="00410A11"/>
    <w:rsid w:val="004407BA"/>
    <w:rsid w:val="0045794F"/>
    <w:rsid w:val="004C6146"/>
    <w:rsid w:val="00513725"/>
    <w:rsid w:val="00573C3C"/>
    <w:rsid w:val="006D168E"/>
    <w:rsid w:val="006D7474"/>
    <w:rsid w:val="0075434F"/>
    <w:rsid w:val="00871D75"/>
    <w:rsid w:val="00986F37"/>
    <w:rsid w:val="00AC5697"/>
    <w:rsid w:val="00B25CFE"/>
    <w:rsid w:val="00B266CA"/>
    <w:rsid w:val="00BD79E6"/>
    <w:rsid w:val="00BE3817"/>
    <w:rsid w:val="00CA35C0"/>
    <w:rsid w:val="00CC7836"/>
    <w:rsid w:val="00F455EA"/>
    <w:rsid w:val="00FE0334"/>
    <w:rsid w:val="00FF1D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211010"/>
  <w15:docId w15:val="{3375523B-D718-4842-BF2B-F90A91E86C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Caption">
    <w:name w:val="caption"/>
    <w:basedOn w:val="Normal"/>
    <w:next w:val="Normal"/>
    <w:uiPriority w:val="35"/>
    <w:unhideWhenUsed/>
    <w:qFormat/>
    <w:rsid w:val="00FF1DF0"/>
    <w:pPr>
      <w:spacing w:after="200" w:line="240" w:lineRule="auto"/>
    </w:pPr>
    <w:rPr>
      <w:i/>
      <w:iCs/>
      <w:color w:val="1F497D" w:themeColor="text2"/>
      <w:sz w:val="18"/>
      <w:szCs w:val="18"/>
    </w:rPr>
  </w:style>
  <w:style w:type="paragraph" w:styleId="NormalWeb">
    <w:name w:val="Normal (Web)"/>
    <w:basedOn w:val="Normal"/>
    <w:uiPriority w:val="99"/>
    <w:semiHidden/>
    <w:unhideWhenUsed/>
    <w:rsid w:val="00305EBB"/>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4067780">
      <w:bodyDiv w:val="1"/>
      <w:marLeft w:val="0"/>
      <w:marRight w:val="0"/>
      <w:marTop w:val="0"/>
      <w:marBottom w:val="0"/>
      <w:divBdr>
        <w:top w:val="none" w:sz="0" w:space="0" w:color="auto"/>
        <w:left w:val="none" w:sz="0" w:space="0" w:color="auto"/>
        <w:bottom w:val="none" w:sz="0" w:space="0" w:color="auto"/>
        <w:right w:val="none" w:sz="0" w:space="0" w:color="auto"/>
      </w:divBdr>
    </w:div>
    <w:div w:id="2018271234">
      <w:bodyDiv w:val="1"/>
      <w:marLeft w:val="0"/>
      <w:marRight w:val="0"/>
      <w:marTop w:val="0"/>
      <w:marBottom w:val="0"/>
      <w:divBdr>
        <w:top w:val="none" w:sz="0" w:space="0" w:color="auto"/>
        <w:left w:val="none" w:sz="0" w:space="0" w:color="auto"/>
        <w:bottom w:val="none" w:sz="0" w:space="0" w:color="auto"/>
        <w:right w:val="none" w:sz="0" w:space="0" w:color="auto"/>
      </w:divBdr>
    </w:div>
    <w:div w:id="21360967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g"/><Relationship Id="rId12" Type="http://schemas.openxmlformats.org/officeDocument/2006/relationships/image" Target="media/image9.jp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g"/><Relationship Id="rId11" Type="http://schemas.openxmlformats.org/officeDocument/2006/relationships/image" Target="media/image8.jpg"/><Relationship Id="rId5" Type="http://schemas.openxmlformats.org/officeDocument/2006/relationships/image" Target="media/image2.jpg"/><Relationship Id="rId10" Type="http://schemas.openxmlformats.org/officeDocument/2006/relationships/image" Target="media/image7.jpeg"/><Relationship Id="rId4" Type="http://schemas.openxmlformats.org/officeDocument/2006/relationships/image" Target="media/image1.jpg"/><Relationship Id="rId9" Type="http://schemas.openxmlformats.org/officeDocument/2006/relationships/image" Target="media/image6.jp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155</TotalTime>
  <Pages>16</Pages>
  <Words>2855</Words>
  <Characters>16276</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josie tunnell</dc:creator>
  <cp:lastModifiedBy>Tunnell, Josie</cp:lastModifiedBy>
  <cp:revision>4</cp:revision>
  <dcterms:created xsi:type="dcterms:W3CDTF">2022-05-18T15:04:00Z</dcterms:created>
  <dcterms:modified xsi:type="dcterms:W3CDTF">2022-05-18T17:38:00Z</dcterms:modified>
</cp:coreProperties>
</file>