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2.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477" w:rsidRDefault="00137477" w:rsidP="00137477">
      <w:pPr>
        <w:spacing w:after="0" w:line="240" w:lineRule="auto"/>
        <w:rPr>
          <w:rFonts w:cs="Times New Roman"/>
          <w:b/>
          <w:szCs w:val="24"/>
        </w:rPr>
      </w:pPr>
    </w:p>
    <w:p w:rsidR="00F029D6" w:rsidRPr="00F029D6" w:rsidRDefault="00F029D6" w:rsidP="00F029D6">
      <w:pPr>
        <w:spacing w:after="0" w:line="480" w:lineRule="auto"/>
        <w:jc w:val="center"/>
        <w:rPr>
          <w:rFonts w:cs="Times New Roman"/>
          <w:b/>
          <w:szCs w:val="24"/>
        </w:rPr>
      </w:pPr>
      <w:r w:rsidRPr="00F029D6">
        <w:rPr>
          <w:rFonts w:cs="Times New Roman"/>
          <w:b/>
          <w:szCs w:val="24"/>
        </w:rPr>
        <w:t>The Role of Faculty in Institutional Decision Making</w:t>
      </w:r>
    </w:p>
    <w:p w:rsidR="000F633D" w:rsidRDefault="000F633D" w:rsidP="00F029D6">
      <w:pPr>
        <w:jc w:val="center"/>
        <w:rPr>
          <w:rFonts w:cs="Times New Roman"/>
          <w:szCs w:val="24"/>
        </w:rPr>
      </w:pPr>
    </w:p>
    <w:p w:rsidR="000F633D" w:rsidRDefault="000F633D" w:rsidP="00F029D6">
      <w:pPr>
        <w:jc w:val="center"/>
        <w:rPr>
          <w:rFonts w:cs="Times New Roman"/>
          <w:szCs w:val="24"/>
        </w:rPr>
      </w:pPr>
      <w:bookmarkStart w:id="0" w:name="_GoBack"/>
      <w:bookmarkEnd w:id="0"/>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F029D6" w:rsidRDefault="000F633D" w:rsidP="000F633D">
      <w:pPr>
        <w:spacing w:after="0" w:line="240" w:lineRule="auto"/>
        <w:jc w:val="center"/>
        <w:rPr>
          <w:rFonts w:cs="Times New Roman"/>
          <w:szCs w:val="24"/>
        </w:rPr>
      </w:pPr>
      <w:r>
        <w:rPr>
          <w:rFonts w:cs="Times New Roman"/>
          <w:szCs w:val="24"/>
        </w:rPr>
        <w:t xml:space="preserve">A </w:t>
      </w:r>
      <w:r w:rsidR="00913242">
        <w:rPr>
          <w:rFonts w:cs="Times New Roman"/>
          <w:szCs w:val="24"/>
        </w:rPr>
        <w:t>Dissertation Pr</w:t>
      </w:r>
      <w:r>
        <w:rPr>
          <w:rFonts w:cs="Times New Roman"/>
          <w:szCs w:val="24"/>
        </w:rPr>
        <w:t xml:space="preserve">esented for </w:t>
      </w:r>
    </w:p>
    <w:p w:rsidR="000F633D" w:rsidRDefault="000F633D" w:rsidP="000F633D">
      <w:pPr>
        <w:spacing w:after="0" w:line="240" w:lineRule="auto"/>
        <w:jc w:val="center"/>
        <w:rPr>
          <w:rFonts w:cs="Times New Roman"/>
          <w:szCs w:val="24"/>
        </w:rPr>
      </w:pPr>
      <w:r>
        <w:rPr>
          <w:rFonts w:cs="Times New Roman"/>
          <w:szCs w:val="24"/>
        </w:rPr>
        <w:t xml:space="preserve">the Doctor of Philosophy </w:t>
      </w:r>
    </w:p>
    <w:p w:rsidR="000F633D" w:rsidRPr="00F029D6" w:rsidRDefault="000F633D" w:rsidP="000F633D">
      <w:pPr>
        <w:spacing w:after="0" w:line="240" w:lineRule="auto"/>
        <w:jc w:val="center"/>
        <w:rPr>
          <w:rFonts w:cs="Times New Roman"/>
          <w:szCs w:val="24"/>
        </w:rPr>
      </w:pPr>
      <w:r>
        <w:rPr>
          <w:rFonts w:cs="Times New Roman"/>
          <w:szCs w:val="24"/>
        </w:rPr>
        <w:t>Degree</w:t>
      </w:r>
    </w:p>
    <w:p w:rsidR="000F633D" w:rsidRDefault="000F633D" w:rsidP="000F633D">
      <w:pPr>
        <w:spacing w:after="0" w:line="240" w:lineRule="auto"/>
        <w:jc w:val="center"/>
        <w:rPr>
          <w:rFonts w:cs="Times New Roman"/>
          <w:szCs w:val="24"/>
        </w:rPr>
      </w:pPr>
      <w:r>
        <w:rPr>
          <w:rFonts w:cs="Times New Roman"/>
          <w:szCs w:val="24"/>
        </w:rPr>
        <w:t>The University of Tennessee, Knoxville</w:t>
      </w:r>
    </w:p>
    <w:p w:rsidR="000F633D" w:rsidRDefault="000F633D" w:rsidP="000F633D">
      <w:pPr>
        <w:spacing w:after="0"/>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0F633D" w:rsidRDefault="000F633D" w:rsidP="00F029D6">
      <w:pPr>
        <w:jc w:val="center"/>
        <w:rPr>
          <w:rFonts w:cs="Times New Roman"/>
          <w:szCs w:val="24"/>
        </w:rPr>
      </w:pPr>
    </w:p>
    <w:p w:rsidR="00F029D6" w:rsidRPr="00F029D6" w:rsidRDefault="00F029D6" w:rsidP="000F633D">
      <w:pPr>
        <w:spacing w:after="0"/>
        <w:jc w:val="center"/>
        <w:rPr>
          <w:rFonts w:cs="Times New Roman"/>
          <w:szCs w:val="24"/>
        </w:rPr>
      </w:pPr>
      <w:r w:rsidRPr="00F029D6">
        <w:rPr>
          <w:rFonts w:cs="Times New Roman"/>
          <w:szCs w:val="24"/>
        </w:rPr>
        <w:t xml:space="preserve">Marisa </w:t>
      </w:r>
      <w:r w:rsidR="00D42124">
        <w:rPr>
          <w:rFonts w:cs="Times New Roman"/>
          <w:szCs w:val="24"/>
        </w:rPr>
        <w:t xml:space="preserve">Ann Galick </w:t>
      </w:r>
      <w:r w:rsidRPr="00F029D6">
        <w:rPr>
          <w:rFonts w:cs="Times New Roman"/>
          <w:szCs w:val="24"/>
        </w:rPr>
        <w:t>Moazen</w:t>
      </w:r>
    </w:p>
    <w:p w:rsidR="008810F0" w:rsidRDefault="00D42124" w:rsidP="000F633D">
      <w:pPr>
        <w:spacing w:after="0"/>
        <w:jc w:val="center"/>
        <w:rPr>
          <w:rFonts w:cs="Times New Roman"/>
          <w:szCs w:val="24"/>
        </w:rPr>
      </w:pPr>
      <w:r>
        <w:rPr>
          <w:rFonts w:cs="Times New Roman"/>
          <w:szCs w:val="24"/>
        </w:rPr>
        <w:t>December 2012</w:t>
      </w:r>
    </w:p>
    <w:p w:rsidR="008810F0" w:rsidRDefault="008810F0">
      <w:pPr>
        <w:rPr>
          <w:rFonts w:cs="Times New Roman"/>
          <w:szCs w:val="24"/>
        </w:rPr>
      </w:pPr>
      <w:r>
        <w:rPr>
          <w:rFonts w:cs="Times New Roman"/>
          <w:szCs w:val="24"/>
        </w:rPr>
        <w:br w:type="page"/>
      </w:r>
    </w:p>
    <w:p w:rsidR="00F029D6" w:rsidRDefault="00F029D6"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p>
    <w:p w:rsidR="008810F0" w:rsidRDefault="008810F0" w:rsidP="000F633D">
      <w:pPr>
        <w:spacing w:after="0"/>
        <w:jc w:val="center"/>
        <w:rPr>
          <w:rFonts w:cs="Times New Roman"/>
          <w:szCs w:val="24"/>
        </w:rPr>
      </w:pPr>
      <w:r>
        <w:rPr>
          <w:rFonts w:cs="Times New Roman"/>
          <w:szCs w:val="24"/>
        </w:rPr>
        <w:t>Copyright @2012 by Marisa Moazen</w:t>
      </w:r>
    </w:p>
    <w:p w:rsidR="008810F0" w:rsidRDefault="008810F0" w:rsidP="000F633D">
      <w:pPr>
        <w:spacing w:after="0"/>
        <w:jc w:val="center"/>
        <w:rPr>
          <w:rFonts w:cs="Times New Roman"/>
          <w:szCs w:val="24"/>
        </w:rPr>
      </w:pPr>
      <w:r>
        <w:rPr>
          <w:rFonts w:cs="Times New Roman"/>
          <w:szCs w:val="24"/>
        </w:rPr>
        <w:t>All rights reserved.</w:t>
      </w:r>
    </w:p>
    <w:p w:rsidR="008810F0" w:rsidRDefault="008810F0">
      <w:pPr>
        <w:rPr>
          <w:rFonts w:cs="Times New Roman"/>
          <w:szCs w:val="24"/>
        </w:rPr>
      </w:pPr>
      <w:r>
        <w:rPr>
          <w:rFonts w:cs="Times New Roman"/>
          <w:szCs w:val="24"/>
        </w:rPr>
        <w:br w:type="page"/>
      </w:r>
    </w:p>
    <w:p w:rsidR="008810F0" w:rsidRDefault="008810F0" w:rsidP="006B5220">
      <w:pPr>
        <w:pStyle w:val="Title"/>
      </w:pPr>
      <w:r>
        <w:lastRenderedPageBreak/>
        <w:t>Dedication</w:t>
      </w:r>
    </w:p>
    <w:p w:rsidR="0024549D" w:rsidRDefault="0024549D" w:rsidP="0024549D">
      <w:pPr>
        <w:spacing w:after="0" w:line="480" w:lineRule="auto"/>
        <w:rPr>
          <w:rFonts w:cs="Times New Roman"/>
          <w:szCs w:val="24"/>
        </w:rPr>
      </w:pPr>
    </w:p>
    <w:p w:rsidR="00FF416E" w:rsidRDefault="00027F9B" w:rsidP="0024549D">
      <w:pPr>
        <w:spacing w:after="0" w:line="480" w:lineRule="auto"/>
        <w:rPr>
          <w:rFonts w:cs="Times New Roman"/>
          <w:szCs w:val="24"/>
        </w:rPr>
      </w:pPr>
      <w:r>
        <w:rPr>
          <w:rFonts w:cs="Times New Roman"/>
          <w:szCs w:val="24"/>
        </w:rPr>
        <w:t>Dedicated to my family for all their support throughout this process: my parents, my husband, and Abby.</w:t>
      </w:r>
    </w:p>
    <w:p w:rsidR="008810F0" w:rsidRDefault="008810F0" w:rsidP="0024549D">
      <w:pPr>
        <w:rPr>
          <w:rFonts w:cs="Times New Roman"/>
          <w:szCs w:val="24"/>
        </w:rPr>
      </w:pPr>
      <w:r>
        <w:rPr>
          <w:rFonts w:cs="Times New Roman"/>
          <w:szCs w:val="24"/>
        </w:rPr>
        <w:br w:type="page"/>
      </w:r>
    </w:p>
    <w:p w:rsidR="0024549D" w:rsidRDefault="008810F0" w:rsidP="0024549D">
      <w:pPr>
        <w:pStyle w:val="Title"/>
        <w:spacing w:line="480" w:lineRule="auto"/>
      </w:pPr>
      <w:r>
        <w:lastRenderedPageBreak/>
        <w:t>Acknowledgements</w:t>
      </w:r>
      <w:r w:rsidR="00FF416E">
        <w:br/>
      </w:r>
    </w:p>
    <w:p w:rsidR="00FF416E" w:rsidRPr="0024549D" w:rsidRDefault="004A0B75" w:rsidP="0024549D">
      <w:pPr>
        <w:pStyle w:val="Title"/>
        <w:spacing w:after="0" w:line="480" w:lineRule="auto"/>
        <w:jc w:val="left"/>
        <w:rPr>
          <w:sz w:val="24"/>
        </w:rPr>
      </w:pPr>
      <w:r w:rsidRPr="0024549D">
        <w:rPr>
          <w:sz w:val="24"/>
        </w:rPr>
        <w:t xml:space="preserve">I would like to take a moment and say thank you to everyone who helped me through this long journey. My background in business made some parts of the process difficult, including the change to APA style and </w:t>
      </w:r>
      <w:r w:rsidR="00532A7C" w:rsidRPr="0024549D">
        <w:rPr>
          <w:sz w:val="24"/>
        </w:rPr>
        <w:t xml:space="preserve">learning to </w:t>
      </w:r>
      <w:r w:rsidRPr="0024549D">
        <w:rPr>
          <w:sz w:val="24"/>
        </w:rPr>
        <w:t>writ</w:t>
      </w:r>
      <w:r w:rsidR="00532A7C" w:rsidRPr="0024549D">
        <w:rPr>
          <w:sz w:val="24"/>
        </w:rPr>
        <w:t>e</w:t>
      </w:r>
      <w:r w:rsidRPr="0024549D">
        <w:rPr>
          <w:sz w:val="24"/>
        </w:rPr>
        <w:t xml:space="preserve"> more than a bullet point presentation.  </w:t>
      </w:r>
      <w:r w:rsidR="00532A7C" w:rsidRPr="0024549D">
        <w:rPr>
          <w:sz w:val="24"/>
        </w:rPr>
        <w:t>To m</w:t>
      </w:r>
      <w:r w:rsidRPr="0024549D">
        <w:rPr>
          <w:sz w:val="24"/>
        </w:rPr>
        <w:t>y advisor, Dr. E. Grady Bogue</w:t>
      </w:r>
      <w:r w:rsidR="0024549D" w:rsidRPr="0024549D">
        <w:rPr>
          <w:sz w:val="24"/>
        </w:rPr>
        <w:t>, for</w:t>
      </w:r>
      <w:r w:rsidR="00532A7C" w:rsidRPr="0024549D">
        <w:rPr>
          <w:sz w:val="24"/>
        </w:rPr>
        <w:t xml:space="preserve"> his guidance and understanding, </w:t>
      </w:r>
      <w:r w:rsidRPr="0024549D">
        <w:rPr>
          <w:sz w:val="24"/>
        </w:rPr>
        <w:t>who helped fine tune the idea, read multiple drafts, an</w:t>
      </w:r>
      <w:r w:rsidR="001379A8">
        <w:rPr>
          <w:sz w:val="24"/>
        </w:rPr>
        <w:t xml:space="preserve">d provided invaluable insight.  To my committee for understanding life events can inhibit even the most focused student.  </w:t>
      </w:r>
      <w:r w:rsidRPr="0024549D">
        <w:rPr>
          <w:sz w:val="24"/>
        </w:rPr>
        <w:t>To my husband, Dr. Brian Moazen, for reading numerous drafts over the past few years and only complaining minimally throughout the process.  To my colleagues for listening to and answering multiple questions on statistical procedures – Dr. Craig Layman, Dr. Erin Burr, and Mr. Sam Held.</w:t>
      </w:r>
      <w:r w:rsidR="00922AF8" w:rsidRPr="0024549D">
        <w:rPr>
          <w:sz w:val="24"/>
        </w:rPr>
        <w:t xml:space="preserve">  To my parents for being available at all times in order for me to focus on my school work. </w:t>
      </w:r>
      <w:r w:rsidR="00497D31" w:rsidRPr="0024549D">
        <w:rPr>
          <w:sz w:val="24"/>
        </w:rPr>
        <w:t>To the wonderful staff of the UT Research Support Group for giving me the confidence I had prepared my statistical analysis accurately.</w:t>
      </w:r>
      <w:r w:rsidR="001E6013" w:rsidRPr="0024549D">
        <w:rPr>
          <w:sz w:val="24"/>
        </w:rPr>
        <w:t xml:space="preserve"> And finally thank you to all those unnamed who supported me throughout this process.  </w:t>
      </w:r>
      <w:r w:rsidR="003503BE">
        <w:rPr>
          <w:sz w:val="24"/>
        </w:rPr>
        <w:t xml:space="preserve">I am excited after many years to resume my interest and research in genealogy which I put on hold </w:t>
      </w:r>
      <w:r w:rsidR="00F15825">
        <w:rPr>
          <w:sz w:val="24"/>
        </w:rPr>
        <w:t>since beginning this journey.</w:t>
      </w:r>
      <w:r w:rsidR="001E6013" w:rsidRPr="0024549D">
        <w:rPr>
          <w:sz w:val="24"/>
        </w:rPr>
        <w:t xml:space="preserve"> </w:t>
      </w:r>
    </w:p>
    <w:p w:rsidR="00F029D6" w:rsidRDefault="00F029D6" w:rsidP="0024549D">
      <w:pPr>
        <w:pStyle w:val="Title"/>
        <w:spacing w:after="0"/>
        <w:rPr>
          <w:rFonts w:eastAsia="SimSun"/>
          <w:kern w:val="32"/>
          <w:lang w:eastAsia="zh-CN"/>
        </w:rPr>
      </w:pPr>
      <w:r>
        <w:br w:type="page"/>
      </w:r>
      <w:r w:rsidR="008810F0">
        <w:rPr>
          <w:rFonts w:eastAsia="SimSun"/>
          <w:kern w:val="32"/>
          <w:lang w:eastAsia="zh-CN"/>
        </w:rPr>
        <w:lastRenderedPageBreak/>
        <w:t>Abstract</w:t>
      </w:r>
    </w:p>
    <w:p w:rsidR="00027F9B" w:rsidRDefault="00027F9B" w:rsidP="00027F9B">
      <w:pPr>
        <w:spacing w:line="480" w:lineRule="auto"/>
        <w:ind w:firstLine="720"/>
      </w:pPr>
      <w:r>
        <w:rPr>
          <w:rFonts w:cs="Times New Roman"/>
          <w:szCs w:val="24"/>
        </w:rPr>
        <w:t>Faculty participation in the governance of institutions of higher education is a critical element in the founding structure for American universities.  This expectation and willingness to participate has been affected by contemporary factors such as accountability, shifting priorities among teaching, service, and research, corporatization, and retrenchment.  Comparing faculty perceptions between Dykes</w:t>
      </w:r>
      <w:r w:rsidR="00364125">
        <w:rPr>
          <w:rFonts w:cs="Times New Roman"/>
          <w:szCs w:val="24"/>
        </w:rPr>
        <w:t>’</w:t>
      </w:r>
      <w:r>
        <w:rPr>
          <w:rFonts w:cs="Times New Roman"/>
          <w:szCs w:val="24"/>
        </w:rPr>
        <w:t xml:space="preserve"> 1968 landmark study and faculty today is important for determining if there has been a change in faculty’s view of their role.  The purpose of this study wa</w:t>
      </w:r>
      <w:r w:rsidRPr="0011180F">
        <w:rPr>
          <w:rFonts w:cs="Times New Roman"/>
          <w:szCs w:val="24"/>
        </w:rPr>
        <w:t xml:space="preserve">s </w:t>
      </w:r>
      <w:r w:rsidRPr="00390A76">
        <w:rPr>
          <w:rFonts w:cs="Times New Roman"/>
          <w:szCs w:val="24"/>
        </w:rPr>
        <w:t xml:space="preserve">to </w:t>
      </w:r>
      <w:r>
        <w:rPr>
          <w:rFonts w:cs="Times New Roman"/>
          <w:szCs w:val="24"/>
        </w:rPr>
        <w:t xml:space="preserve">explore faculty perceptions of their ideal and actual </w:t>
      </w:r>
      <w:r w:rsidRPr="005A294F">
        <w:rPr>
          <w:rFonts w:cs="Times New Roman"/>
          <w:szCs w:val="24"/>
        </w:rPr>
        <w:t>governance role within higher education and their satisfaction in those roles</w:t>
      </w:r>
      <w:r w:rsidRPr="00267D85">
        <w:rPr>
          <w:rFonts w:cs="Times New Roman"/>
          <w:szCs w:val="24"/>
        </w:rPr>
        <w:t xml:space="preserve">. </w:t>
      </w:r>
      <w:r w:rsidRPr="00267D85">
        <w:rPr>
          <w:rFonts w:eastAsia="Times New Roman"/>
          <w:color w:val="000000" w:themeColor="text1"/>
          <w:spacing w:val="-2"/>
          <w:kern w:val="28"/>
          <w:szCs w:val="24"/>
        </w:rPr>
        <w:t>The findings of this study of faculty’s ideal role in decisions were in line with those found in Dykes</w:t>
      </w:r>
      <w:r w:rsidR="00364125">
        <w:rPr>
          <w:rFonts w:eastAsia="Times New Roman"/>
          <w:color w:val="000000" w:themeColor="text1"/>
          <w:spacing w:val="-2"/>
          <w:kern w:val="28"/>
          <w:szCs w:val="24"/>
        </w:rPr>
        <w:t>’</w:t>
      </w:r>
      <w:r w:rsidRPr="00267D85">
        <w:rPr>
          <w:rFonts w:eastAsia="Times New Roman"/>
          <w:color w:val="000000" w:themeColor="text1"/>
          <w:spacing w:val="-2"/>
          <w:kern w:val="28"/>
          <w:szCs w:val="24"/>
        </w:rPr>
        <w:t xml:space="preserve"> study. Across all five areas of faculty role in decision making, the ideal involvement scores were significantly higher than the actual involvement scores with retrenchment decisions having the largest discrepancy.  </w:t>
      </w:r>
      <w:r w:rsidRPr="00267D85">
        <w:rPr>
          <w:rFonts w:eastAsia="Times New Roman" w:cs="Times New Roman"/>
          <w:spacing w:val="-2"/>
          <w:kern w:val="28"/>
          <w:szCs w:val="24"/>
        </w:rPr>
        <w:t>Based on the findings of this study, it is reasonable to conclude that the desire for faculty to take an active role in institutional governance is present.  The barriers to participation continue to be strong and include most prominently an increasing focus on research and the corporatization of higher education.</w:t>
      </w:r>
      <w:r>
        <w:rPr>
          <w:rFonts w:eastAsia="Times New Roman" w:cs="Times New Roman"/>
          <w:spacing w:val="-2"/>
          <w:kern w:val="28"/>
          <w:szCs w:val="24"/>
        </w:rPr>
        <w:t xml:space="preserve">  </w:t>
      </w:r>
    </w:p>
    <w:p w:rsidR="008810F0" w:rsidRDefault="008810F0">
      <w:pPr>
        <w:rPr>
          <w:rFonts w:eastAsia="SimSun" w:cs="Arial"/>
          <w:b/>
          <w:bCs/>
          <w:kern w:val="32"/>
          <w:sz w:val="32"/>
          <w:szCs w:val="32"/>
          <w:lang w:eastAsia="zh-CN"/>
        </w:rPr>
      </w:pPr>
      <w:r>
        <w:br w:type="page"/>
      </w:r>
    </w:p>
    <w:p w:rsidR="00523617" w:rsidRPr="005647D0" w:rsidRDefault="00523617" w:rsidP="006B5220">
      <w:pPr>
        <w:pStyle w:val="Title"/>
      </w:pPr>
      <w:bookmarkStart w:id="1" w:name="_Toc331599573"/>
      <w:bookmarkStart w:id="2" w:name="_Toc331848422"/>
      <w:r w:rsidRPr="005647D0">
        <w:lastRenderedPageBreak/>
        <w:t>Table of Contents</w:t>
      </w:r>
      <w:bookmarkEnd w:id="1"/>
      <w:bookmarkEnd w:id="2"/>
    </w:p>
    <w:p w:rsidR="008E1A34" w:rsidRDefault="00074539">
      <w:pPr>
        <w:pStyle w:val="TOC1"/>
        <w:tabs>
          <w:tab w:val="right" w:leader="dot" w:pos="9350"/>
        </w:tabs>
        <w:rPr>
          <w:rFonts w:asciiTheme="minorHAnsi" w:eastAsiaTheme="minorEastAsia" w:hAnsiTheme="minorHAnsi"/>
          <w:noProof/>
          <w:sz w:val="22"/>
        </w:rPr>
      </w:pPr>
      <w:r w:rsidRPr="002C225D">
        <w:rPr>
          <w:rFonts w:cs="Times New Roman"/>
          <w:b/>
          <w:szCs w:val="24"/>
        </w:rPr>
        <w:fldChar w:fldCharType="begin"/>
      </w:r>
      <w:r w:rsidR="00523617" w:rsidRPr="002C225D">
        <w:rPr>
          <w:rFonts w:cs="Times New Roman"/>
          <w:b/>
          <w:szCs w:val="24"/>
        </w:rPr>
        <w:instrText xml:space="preserve"> TOC  \* MERGEFORMAT </w:instrText>
      </w:r>
      <w:r w:rsidRPr="002C225D">
        <w:rPr>
          <w:rFonts w:cs="Times New Roman"/>
          <w:b/>
          <w:szCs w:val="24"/>
        </w:rPr>
        <w:fldChar w:fldCharType="separate"/>
      </w:r>
      <w:r w:rsidR="008E1A34" w:rsidRPr="001F5BE3">
        <w:rPr>
          <w:rFonts w:cs="Times New Roman"/>
          <w:noProof/>
          <w:snapToGrid w:val="0"/>
          <w:color w:val="000000"/>
          <w:w w:val="0"/>
        </w:rPr>
        <w:t>Chapter 1</w:t>
      </w:r>
      <w:r w:rsidR="008E1A34">
        <w:rPr>
          <w:noProof/>
        </w:rPr>
        <w:t xml:space="preserve"> Introduction</w:t>
      </w:r>
      <w:r w:rsidR="008E1A34">
        <w:rPr>
          <w:noProof/>
        </w:rPr>
        <w:tab/>
      </w:r>
      <w:r>
        <w:rPr>
          <w:noProof/>
        </w:rPr>
        <w:fldChar w:fldCharType="begin"/>
      </w:r>
      <w:r w:rsidR="008E1A34">
        <w:rPr>
          <w:noProof/>
        </w:rPr>
        <w:instrText xml:space="preserve"> PAGEREF _Toc341287471 \h </w:instrText>
      </w:r>
      <w:r>
        <w:rPr>
          <w:noProof/>
        </w:rPr>
      </w:r>
      <w:r>
        <w:rPr>
          <w:noProof/>
        </w:rPr>
        <w:fldChar w:fldCharType="separate"/>
      </w:r>
      <w:r w:rsidR="00EB6D50">
        <w:rPr>
          <w:noProof/>
        </w:rPr>
        <w:t>1</w:t>
      </w:r>
      <w:r>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Background and Context</w:t>
      </w:r>
      <w:r>
        <w:rPr>
          <w:noProof/>
        </w:rPr>
        <w:tab/>
      </w:r>
      <w:r w:rsidR="00074539">
        <w:rPr>
          <w:noProof/>
        </w:rPr>
        <w:fldChar w:fldCharType="begin"/>
      </w:r>
      <w:r>
        <w:rPr>
          <w:noProof/>
        </w:rPr>
        <w:instrText xml:space="preserve"> PAGEREF _Toc341287472 \h </w:instrText>
      </w:r>
      <w:r w:rsidR="00074539">
        <w:rPr>
          <w:noProof/>
        </w:rPr>
      </w:r>
      <w:r w:rsidR="00074539">
        <w:rPr>
          <w:noProof/>
        </w:rPr>
        <w:fldChar w:fldCharType="separate"/>
      </w:r>
      <w:r w:rsidR="00EB6D50">
        <w:rPr>
          <w:noProof/>
        </w:rPr>
        <w:t>1</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Statement of the Problem</w:t>
      </w:r>
      <w:r>
        <w:rPr>
          <w:noProof/>
        </w:rPr>
        <w:tab/>
      </w:r>
      <w:r w:rsidR="00074539">
        <w:rPr>
          <w:noProof/>
        </w:rPr>
        <w:fldChar w:fldCharType="begin"/>
      </w:r>
      <w:r>
        <w:rPr>
          <w:noProof/>
        </w:rPr>
        <w:instrText xml:space="preserve"> PAGEREF _Toc341287473 \h </w:instrText>
      </w:r>
      <w:r w:rsidR="00074539">
        <w:rPr>
          <w:noProof/>
        </w:rPr>
      </w:r>
      <w:r w:rsidR="00074539">
        <w:rPr>
          <w:noProof/>
        </w:rPr>
        <w:fldChar w:fldCharType="separate"/>
      </w:r>
      <w:r w:rsidR="00EB6D50">
        <w:rPr>
          <w:noProof/>
        </w:rPr>
        <w:t>4</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Purpose of the Study</w:t>
      </w:r>
      <w:r>
        <w:rPr>
          <w:noProof/>
        </w:rPr>
        <w:tab/>
      </w:r>
      <w:r w:rsidR="00074539">
        <w:rPr>
          <w:noProof/>
        </w:rPr>
        <w:fldChar w:fldCharType="begin"/>
      </w:r>
      <w:r>
        <w:rPr>
          <w:noProof/>
        </w:rPr>
        <w:instrText xml:space="preserve"> PAGEREF _Toc341287474 \h </w:instrText>
      </w:r>
      <w:r w:rsidR="00074539">
        <w:rPr>
          <w:noProof/>
        </w:rPr>
      </w:r>
      <w:r w:rsidR="00074539">
        <w:rPr>
          <w:noProof/>
        </w:rPr>
        <w:fldChar w:fldCharType="separate"/>
      </w:r>
      <w:r w:rsidR="00EB6D50">
        <w:rPr>
          <w:noProof/>
        </w:rPr>
        <w:t>5</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Research Questions</w:t>
      </w:r>
      <w:r>
        <w:rPr>
          <w:noProof/>
        </w:rPr>
        <w:tab/>
      </w:r>
      <w:r w:rsidR="00074539">
        <w:rPr>
          <w:noProof/>
        </w:rPr>
        <w:fldChar w:fldCharType="begin"/>
      </w:r>
      <w:r>
        <w:rPr>
          <w:noProof/>
        </w:rPr>
        <w:instrText xml:space="preserve"> PAGEREF _Toc341287475 \h </w:instrText>
      </w:r>
      <w:r w:rsidR="00074539">
        <w:rPr>
          <w:noProof/>
        </w:rPr>
      </w:r>
      <w:r w:rsidR="00074539">
        <w:rPr>
          <w:noProof/>
        </w:rPr>
        <w:fldChar w:fldCharType="separate"/>
      </w:r>
      <w:r w:rsidR="00EB6D50">
        <w:rPr>
          <w:noProof/>
        </w:rPr>
        <w:t>5</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Theoretical Framework</w:t>
      </w:r>
      <w:r>
        <w:rPr>
          <w:noProof/>
        </w:rPr>
        <w:tab/>
      </w:r>
      <w:r w:rsidR="00074539">
        <w:rPr>
          <w:noProof/>
        </w:rPr>
        <w:fldChar w:fldCharType="begin"/>
      </w:r>
      <w:r>
        <w:rPr>
          <w:noProof/>
        </w:rPr>
        <w:instrText xml:space="preserve"> PAGEREF _Toc341287476 \h </w:instrText>
      </w:r>
      <w:r w:rsidR="00074539">
        <w:rPr>
          <w:noProof/>
        </w:rPr>
      </w:r>
      <w:r w:rsidR="00074539">
        <w:rPr>
          <w:noProof/>
        </w:rPr>
        <w:fldChar w:fldCharType="separate"/>
      </w:r>
      <w:r w:rsidR="00EB6D50">
        <w:rPr>
          <w:noProof/>
        </w:rPr>
        <w:t>6</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Significance of the Study</w:t>
      </w:r>
      <w:r>
        <w:rPr>
          <w:noProof/>
        </w:rPr>
        <w:tab/>
      </w:r>
      <w:r w:rsidR="00074539">
        <w:rPr>
          <w:noProof/>
        </w:rPr>
        <w:fldChar w:fldCharType="begin"/>
      </w:r>
      <w:r>
        <w:rPr>
          <w:noProof/>
        </w:rPr>
        <w:instrText xml:space="preserve"> PAGEREF _Toc341287477 \h </w:instrText>
      </w:r>
      <w:r w:rsidR="00074539">
        <w:rPr>
          <w:noProof/>
        </w:rPr>
      </w:r>
      <w:r w:rsidR="00074539">
        <w:rPr>
          <w:noProof/>
        </w:rPr>
        <w:fldChar w:fldCharType="separate"/>
      </w:r>
      <w:r w:rsidR="00EB6D50">
        <w:rPr>
          <w:noProof/>
        </w:rPr>
        <w:t>9</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Delimitation of the Study</w:t>
      </w:r>
      <w:r>
        <w:rPr>
          <w:noProof/>
        </w:rPr>
        <w:tab/>
      </w:r>
      <w:r w:rsidR="00074539">
        <w:rPr>
          <w:noProof/>
        </w:rPr>
        <w:fldChar w:fldCharType="begin"/>
      </w:r>
      <w:r>
        <w:rPr>
          <w:noProof/>
        </w:rPr>
        <w:instrText xml:space="preserve"> PAGEREF _Toc341287478 \h </w:instrText>
      </w:r>
      <w:r w:rsidR="00074539">
        <w:rPr>
          <w:noProof/>
        </w:rPr>
      </w:r>
      <w:r w:rsidR="00074539">
        <w:rPr>
          <w:noProof/>
        </w:rPr>
        <w:fldChar w:fldCharType="separate"/>
      </w:r>
      <w:r w:rsidR="00EB6D50">
        <w:rPr>
          <w:noProof/>
        </w:rPr>
        <w:t>10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Limitations of the Study</w:t>
      </w:r>
      <w:r>
        <w:rPr>
          <w:noProof/>
        </w:rPr>
        <w:tab/>
      </w:r>
      <w:r w:rsidR="00074539">
        <w:rPr>
          <w:noProof/>
        </w:rPr>
        <w:fldChar w:fldCharType="begin"/>
      </w:r>
      <w:r>
        <w:rPr>
          <w:noProof/>
        </w:rPr>
        <w:instrText xml:space="preserve"> PAGEREF _Toc341287479 \h </w:instrText>
      </w:r>
      <w:r w:rsidR="00074539">
        <w:rPr>
          <w:noProof/>
        </w:rPr>
      </w:r>
      <w:r w:rsidR="00074539">
        <w:rPr>
          <w:noProof/>
        </w:rPr>
        <w:fldChar w:fldCharType="separate"/>
      </w:r>
      <w:r w:rsidR="00EB6D50">
        <w:rPr>
          <w:noProof/>
        </w:rPr>
        <w:t>10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Definitions</w:t>
      </w:r>
      <w:r>
        <w:rPr>
          <w:noProof/>
        </w:rPr>
        <w:tab/>
      </w:r>
      <w:r w:rsidR="00074539">
        <w:rPr>
          <w:noProof/>
        </w:rPr>
        <w:fldChar w:fldCharType="begin"/>
      </w:r>
      <w:r>
        <w:rPr>
          <w:noProof/>
        </w:rPr>
        <w:instrText xml:space="preserve"> PAGEREF _Toc341287480 \h </w:instrText>
      </w:r>
      <w:r w:rsidR="00074539">
        <w:rPr>
          <w:noProof/>
        </w:rPr>
      </w:r>
      <w:r w:rsidR="00074539">
        <w:rPr>
          <w:noProof/>
        </w:rPr>
        <w:fldChar w:fldCharType="separate"/>
      </w:r>
      <w:r w:rsidR="00EB6D50">
        <w:rPr>
          <w:noProof/>
        </w:rPr>
        <w:t>11</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Organization of the Study</w:t>
      </w:r>
      <w:r>
        <w:rPr>
          <w:noProof/>
        </w:rPr>
        <w:tab/>
      </w:r>
      <w:r w:rsidR="00074539">
        <w:rPr>
          <w:noProof/>
        </w:rPr>
        <w:fldChar w:fldCharType="begin"/>
      </w:r>
      <w:r>
        <w:rPr>
          <w:noProof/>
        </w:rPr>
        <w:instrText xml:space="preserve"> PAGEREF _Toc341287481 \h </w:instrText>
      </w:r>
      <w:r w:rsidR="00074539">
        <w:rPr>
          <w:noProof/>
        </w:rPr>
      </w:r>
      <w:r w:rsidR="00074539">
        <w:rPr>
          <w:noProof/>
        </w:rPr>
        <w:fldChar w:fldCharType="separate"/>
      </w:r>
      <w:r w:rsidR="00EB6D50">
        <w:rPr>
          <w:noProof/>
        </w:rPr>
        <w:t>12</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sidRPr="001F5BE3">
        <w:rPr>
          <w:rFonts w:cs="Times New Roman"/>
          <w:noProof/>
          <w:snapToGrid w:val="0"/>
          <w:color w:val="000000"/>
          <w:w w:val="0"/>
        </w:rPr>
        <w:t>Chapter 2</w:t>
      </w:r>
      <w:r>
        <w:rPr>
          <w:noProof/>
        </w:rPr>
        <w:t xml:space="preserve"> Review of Literature</w:t>
      </w:r>
      <w:r>
        <w:rPr>
          <w:noProof/>
        </w:rPr>
        <w:tab/>
      </w:r>
      <w:r w:rsidR="00074539">
        <w:rPr>
          <w:noProof/>
        </w:rPr>
        <w:fldChar w:fldCharType="begin"/>
      </w:r>
      <w:r>
        <w:rPr>
          <w:noProof/>
        </w:rPr>
        <w:instrText xml:space="preserve"> PAGEREF _Toc341287482 \h </w:instrText>
      </w:r>
      <w:r w:rsidR="00074539">
        <w:rPr>
          <w:noProof/>
        </w:rPr>
      </w:r>
      <w:r w:rsidR="00074539">
        <w:rPr>
          <w:noProof/>
        </w:rPr>
        <w:fldChar w:fldCharType="separate"/>
      </w:r>
      <w:r w:rsidR="00EB6D50">
        <w:rPr>
          <w:noProof/>
        </w:rPr>
        <w:t>14</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The Evolution of Shared Governance</w:t>
      </w:r>
      <w:r>
        <w:rPr>
          <w:noProof/>
        </w:rPr>
        <w:tab/>
      </w:r>
      <w:r w:rsidR="00074539">
        <w:rPr>
          <w:noProof/>
        </w:rPr>
        <w:fldChar w:fldCharType="begin"/>
      </w:r>
      <w:r>
        <w:rPr>
          <w:noProof/>
        </w:rPr>
        <w:instrText xml:space="preserve"> PAGEREF _Toc341287483 \h </w:instrText>
      </w:r>
      <w:r w:rsidR="00074539">
        <w:rPr>
          <w:noProof/>
        </w:rPr>
      </w:r>
      <w:r w:rsidR="00074539">
        <w:rPr>
          <w:noProof/>
        </w:rPr>
        <w:fldChar w:fldCharType="separate"/>
      </w:r>
      <w:r w:rsidR="00EB6D50">
        <w:rPr>
          <w:noProof/>
        </w:rPr>
        <w:t>17</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The Influence of Contemporary Factors</w:t>
      </w:r>
      <w:r>
        <w:rPr>
          <w:noProof/>
        </w:rPr>
        <w:tab/>
      </w:r>
      <w:r w:rsidR="00074539">
        <w:rPr>
          <w:noProof/>
        </w:rPr>
        <w:fldChar w:fldCharType="begin"/>
      </w:r>
      <w:r>
        <w:rPr>
          <w:noProof/>
        </w:rPr>
        <w:instrText xml:space="preserve"> PAGEREF _Toc341287484 \h </w:instrText>
      </w:r>
      <w:r w:rsidR="00074539">
        <w:rPr>
          <w:noProof/>
        </w:rPr>
      </w:r>
      <w:r w:rsidR="00074539">
        <w:rPr>
          <w:noProof/>
        </w:rPr>
        <w:fldChar w:fldCharType="separate"/>
      </w:r>
      <w:r w:rsidR="00EB6D50">
        <w:rPr>
          <w:noProof/>
        </w:rPr>
        <w:t>23</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Accountability</w:t>
      </w:r>
      <w:r>
        <w:rPr>
          <w:noProof/>
        </w:rPr>
        <w:tab/>
      </w:r>
      <w:r w:rsidR="00074539">
        <w:rPr>
          <w:noProof/>
        </w:rPr>
        <w:fldChar w:fldCharType="begin"/>
      </w:r>
      <w:r>
        <w:rPr>
          <w:noProof/>
        </w:rPr>
        <w:instrText xml:space="preserve"> PAGEREF _Toc341287485 \h </w:instrText>
      </w:r>
      <w:r w:rsidR="00074539">
        <w:rPr>
          <w:noProof/>
        </w:rPr>
      </w:r>
      <w:r w:rsidR="00074539">
        <w:rPr>
          <w:noProof/>
        </w:rPr>
        <w:fldChar w:fldCharType="separate"/>
      </w:r>
      <w:r w:rsidR="00EB6D50">
        <w:rPr>
          <w:noProof/>
        </w:rPr>
        <w:t>23</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Teaching vs. Research vs. Service– The Shifting Role of Faculty</w:t>
      </w:r>
      <w:r>
        <w:rPr>
          <w:noProof/>
        </w:rPr>
        <w:tab/>
      </w:r>
      <w:r w:rsidR="00074539">
        <w:rPr>
          <w:noProof/>
        </w:rPr>
        <w:fldChar w:fldCharType="begin"/>
      </w:r>
      <w:r>
        <w:rPr>
          <w:noProof/>
        </w:rPr>
        <w:instrText xml:space="preserve"> PAGEREF _Toc341287486 \h </w:instrText>
      </w:r>
      <w:r w:rsidR="00074539">
        <w:rPr>
          <w:noProof/>
        </w:rPr>
      </w:r>
      <w:r w:rsidR="00074539">
        <w:rPr>
          <w:noProof/>
        </w:rPr>
        <w:fldChar w:fldCharType="separate"/>
      </w:r>
      <w:r w:rsidR="00EB6D50">
        <w:rPr>
          <w:noProof/>
        </w:rPr>
        <w:t>25</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Corporatization</w:t>
      </w:r>
      <w:r>
        <w:rPr>
          <w:noProof/>
        </w:rPr>
        <w:tab/>
      </w:r>
      <w:r w:rsidR="00074539">
        <w:rPr>
          <w:noProof/>
        </w:rPr>
        <w:fldChar w:fldCharType="begin"/>
      </w:r>
      <w:r>
        <w:rPr>
          <w:noProof/>
        </w:rPr>
        <w:instrText xml:space="preserve"> PAGEREF _Toc341287487 \h </w:instrText>
      </w:r>
      <w:r w:rsidR="00074539">
        <w:rPr>
          <w:noProof/>
        </w:rPr>
      </w:r>
      <w:r w:rsidR="00074539">
        <w:rPr>
          <w:noProof/>
        </w:rPr>
        <w:fldChar w:fldCharType="separate"/>
      </w:r>
      <w:r w:rsidR="00EB6D50">
        <w:rPr>
          <w:noProof/>
        </w:rPr>
        <w:t>26</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Retrenchment</w:t>
      </w:r>
      <w:r>
        <w:rPr>
          <w:noProof/>
        </w:rPr>
        <w:tab/>
      </w:r>
      <w:r w:rsidR="00074539">
        <w:rPr>
          <w:noProof/>
        </w:rPr>
        <w:fldChar w:fldCharType="begin"/>
      </w:r>
      <w:r>
        <w:rPr>
          <w:noProof/>
        </w:rPr>
        <w:instrText xml:space="preserve"> PAGEREF _Toc341287488 \h </w:instrText>
      </w:r>
      <w:r w:rsidR="00074539">
        <w:rPr>
          <w:noProof/>
        </w:rPr>
      </w:r>
      <w:r w:rsidR="00074539">
        <w:rPr>
          <w:noProof/>
        </w:rPr>
        <w:fldChar w:fldCharType="separate"/>
      </w:r>
      <w:r w:rsidR="00EB6D50">
        <w:rPr>
          <w:noProof/>
        </w:rPr>
        <w:t>29</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Other External Forces</w:t>
      </w:r>
      <w:r>
        <w:rPr>
          <w:noProof/>
        </w:rPr>
        <w:tab/>
      </w:r>
      <w:r w:rsidR="00074539">
        <w:rPr>
          <w:noProof/>
        </w:rPr>
        <w:fldChar w:fldCharType="begin"/>
      </w:r>
      <w:r>
        <w:rPr>
          <w:noProof/>
        </w:rPr>
        <w:instrText xml:space="preserve"> PAGEREF _Toc341287489 \h </w:instrText>
      </w:r>
      <w:r w:rsidR="00074539">
        <w:rPr>
          <w:noProof/>
        </w:rPr>
      </w:r>
      <w:r w:rsidR="00074539">
        <w:rPr>
          <w:noProof/>
        </w:rPr>
        <w:fldChar w:fldCharType="separate"/>
      </w:r>
      <w:r w:rsidR="00EB6D50">
        <w:rPr>
          <w:noProof/>
        </w:rPr>
        <w:t>30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The Faculty Perspective on Participation and Satisfaction</w:t>
      </w:r>
      <w:r>
        <w:rPr>
          <w:noProof/>
        </w:rPr>
        <w:tab/>
      </w:r>
      <w:r w:rsidR="00074539">
        <w:rPr>
          <w:noProof/>
        </w:rPr>
        <w:fldChar w:fldCharType="begin"/>
      </w:r>
      <w:r>
        <w:rPr>
          <w:noProof/>
        </w:rPr>
        <w:instrText xml:space="preserve"> PAGEREF _Toc341287490 \h </w:instrText>
      </w:r>
      <w:r w:rsidR="00074539">
        <w:rPr>
          <w:noProof/>
        </w:rPr>
      </w:r>
      <w:r w:rsidR="00074539">
        <w:rPr>
          <w:noProof/>
        </w:rPr>
        <w:fldChar w:fldCharType="separate"/>
      </w:r>
      <w:r w:rsidR="00EB6D50">
        <w:rPr>
          <w:noProof/>
        </w:rPr>
        <w:t>33</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Satisfaction</w:t>
      </w:r>
      <w:r>
        <w:rPr>
          <w:noProof/>
        </w:rPr>
        <w:tab/>
      </w:r>
      <w:r w:rsidR="00074539">
        <w:rPr>
          <w:noProof/>
        </w:rPr>
        <w:fldChar w:fldCharType="begin"/>
      </w:r>
      <w:r>
        <w:rPr>
          <w:noProof/>
        </w:rPr>
        <w:instrText xml:space="preserve"> PAGEREF _Toc341287491 \h </w:instrText>
      </w:r>
      <w:r w:rsidR="00074539">
        <w:rPr>
          <w:noProof/>
        </w:rPr>
      </w:r>
      <w:r w:rsidR="00074539">
        <w:rPr>
          <w:noProof/>
        </w:rPr>
        <w:fldChar w:fldCharType="separate"/>
      </w:r>
      <w:r w:rsidR="00EB6D50">
        <w:rPr>
          <w:noProof/>
        </w:rPr>
        <w:t>36</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Motivation to Participate</w:t>
      </w:r>
      <w:r>
        <w:rPr>
          <w:noProof/>
        </w:rPr>
        <w:tab/>
      </w:r>
      <w:r w:rsidR="00074539">
        <w:rPr>
          <w:noProof/>
        </w:rPr>
        <w:fldChar w:fldCharType="begin"/>
      </w:r>
      <w:r>
        <w:rPr>
          <w:noProof/>
        </w:rPr>
        <w:instrText xml:space="preserve"> PAGEREF _Toc341287492 \h </w:instrText>
      </w:r>
      <w:r w:rsidR="00074539">
        <w:rPr>
          <w:noProof/>
        </w:rPr>
      </w:r>
      <w:r w:rsidR="00074539">
        <w:rPr>
          <w:noProof/>
        </w:rPr>
        <w:fldChar w:fldCharType="separate"/>
      </w:r>
      <w:r w:rsidR="00EB6D50">
        <w:rPr>
          <w:noProof/>
        </w:rPr>
        <w:t>38</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What Impedes Participation</w:t>
      </w:r>
      <w:r>
        <w:rPr>
          <w:noProof/>
        </w:rPr>
        <w:tab/>
      </w:r>
      <w:r w:rsidR="00074539">
        <w:rPr>
          <w:noProof/>
        </w:rPr>
        <w:fldChar w:fldCharType="begin"/>
      </w:r>
      <w:r>
        <w:rPr>
          <w:noProof/>
        </w:rPr>
        <w:instrText xml:space="preserve"> PAGEREF _Toc341287493 \h </w:instrText>
      </w:r>
      <w:r w:rsidR="00074539">
        <w:rPr>
          <w:noProof/>
        </w:rPr>
      </w:r>
      <w:r w:rsidR="00074539">
        <w:rPr>
          <w:noProof/>
        </w:rPr>
        <w:fldChar w:fldCharType="separate"/>
      </w:r>
      <w:r w:rsidR="00EB6D50">
        <w:rPr>
          <w:noProof/>
        </w:rPr>
        <w:t>39</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Faculty and Administrative Relations</w:t>
      </w:r>
      <w:r>
        <w:rPr>
          <w:noProof/>
        </w:rPr>
        <w:tab/>
      </w:r>
      <w:r w:rsidR="00074539">
        <w:rPr>
          <w:noProof/>
        </w:rPr>
        <w:fldChar w:fldCharType="begin"/>
      </w:r>
      <w:r>
        <w:rPr>
          <w:noProof/>
        </w:rPr>
        <w:instrText xml:space="preserve"> PAGEREF _Toc341287494 \h </w:instrText>
      </w:r>
      <w:r w:rsidR="00074539">
        <w:rPr>
          <w:noProof/>
        </w:rPr>
      </w:r>
      <w:r w:rsidR="00074539">
        <w:rPr>
          <w:noProof/>
        </w:rPr>
        <w:fldChar w:fldCharType="separate"/>
      </w:r>
      <w:r w:rsidR="00EB6D50">
        <w:rPr>
          <w:noProof/>
        </w:rPr>
        <w:t>40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Conclusion</w:t>
      </w:r>
      <w:r>
        <w:rPr>
          <w:noProof/>
        </w:rPr>
        <w:tab/>
      </w:r>
      <w:r w:rsidR="00074539">
        <w:rPr>
          <w:noProof/>
        </w:rPr>
        <w:fldChar w:fldCharType="begin"/>
      </w:r>
      <w:r>
        <w:rPr>
          <w:noProof/>
        </w:rPr>
        <w:instrText xml:space="preserve"> PAGEREF _Toc341287495 \h </w:instrText>
      </w:r>
      <w:r w:rsidR="00074539">
        <w:rPr>
          <w:noProof/>
        </w:rPr>
      </w:r>
      <w:r w:rsidR="00074539">
        <w:rPr>
          <w:noProof/>
        </w:rPr>
        <w:fldChar w:fldCharType="separate"/>
      </w:r>
      <w:r w:rsidR="00EB6D50">
        <w:rPr>
          <w:noProof/>
        </w:rPr>
        <w:t>41</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sidRPr="001F5BE3">
        <w:rPr>
          <w:rFonts w:cs="Times New Roman"/>
          <w:noProof/>
          <w:snapToGrid w:val="0"/>
          <w:color w:val="000000"/>
          <w:w w:val="0"/>
        </w:rPr>
        <w:t>Chapter 3</w:t>
      </w:r>
      <w:r>
        <w:rPr>
          <w:noProof/>
        </w:rPr>
        <w:t xml:space="preserve"> Methods and Procedures</w:t>
      </w:r>
      <w:r>
        <w:rPr>
          <w:noProof/>
        </w:rPr>
        <w:tab/>
      </w:r>
      <w:r w:rsidR="00074539">
        <w:rPr>
          <w:noProof/>
        </w:rPr>
        <w:fldChar w:fldCharType="begin"/>
      </w:r>
      <w:r>
        <w:rPr>
          <w:noProof/>
        </w:rPr>
        <w:instrText xml:space="preserve"> PAGEREF _Toc341287496 \h </w:instrText>
      </w:r>
      <w:r w:rsidR="00074539">
        <w:rPr>
          <w:noProof/>
        </w:rPr>
      </w:r>
      <w:r w:rsidR="00074539">
        <w:rPr>
          <w:noProof/>
        </w:rPr>
        <w:fldChar w:fldCharType="separate"/>
      </w:r>
      <w:r w:rsidR="00EB6D50">
        <w:rPr>
          <w:noProof/>
        </w:rPr>
        <w:t>44</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Introduction</w:t>
      </w:r>
      <w:r>
        <w:rPr>
          <w:noProof/>
        </w:rPr>
        <w:tab/>
      </w:r>
      <w:r w:rsidR="00074539">
        <w:rPr>
          <w:noProof/>
        </w:rPr>
        <w:fldChar w:fldCharType="begin"/>
      </w:r>
      <w:r>
        <w:rPr>
          <w:noProof/>
        </w:rPr>
        <w:instrText xml:space="preserve"> PAGEREF _Toc341287497 \h </w:instrText>
      </w:r>
      <w:r w:rsidR="00074539">
        <w:rPr>
          <w:noProof/>
        </w:rPr>
      </w:r>
      <w:r w:rsidR="00074539">
        <w:rPr>
          <w:noProof/>
        </w:rPr>
        <w:fldChar w:fldCharType="separate"/>
      </w:r>
      <w:r w:rsidR="00EB6D50">
        <w:rPr>
          <w:noProof/>
        </w:rPr>
        <w:t>44</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Research Design</w:t>
      </w:r>
      <w:r>
        <w:rPr>
          <w:noProof/>
        </w:rPr>
        <w:tab/>
      </w:r>
      <w:r w:rsidR="00074539">
        <w:rPr>
          <w:noProof/>
        </w:rPr>
        <w:fldChar w:fldCharType="begin"/>
      </w:r>
      <w:r>
        <w:rPr>
          <w:noProof/>
        </w:rPr>
        <w:instrText xml:space="preserve"> PAGEREF _Toc341287498 \h </w:instrText>
      </w:r>
      <w:r w:rsidR="00074539">
        <w:rPr>
          <w:noProof/>
        </w:rPr>
      </w:r>
      <w:r w:rsidR="00074539">
        <w:rPr>
          <w:noProof/>
        </w:rPr>
        <w:fldChar w:fldCharType="separate"/>
      </w:r>
      <w:r w:rsidR="00EB6D50">
        <w:rPr>
          <w:noProof/>
        </w:rPr>
        <w:t>45</w:t>
      </w:r>
      <w:r w:rsidR="00074539">
        <w:rPr>
          <w:noProof/>
        </w:rPr>
        <w:fldChar w:fldCharType="end"/>
      </w:r>
    </w:p>
    <w:p w:rsidR="008E1A34" w:rsidRDefault="008E1A34">
      <w:pPr>
        <w:pStyle w:val="TOC6"/>
        <w:tabs>
          <w:tab w:val="right" w:leader="dot" w:pos="9350"/>
        </w:tabs>
        <w:rPr>
          <w:rFonts w:asciiTheme="minorHAnsi" w:eastAsiaTheme="minorEastAsia" w:hAnsiTheme="minorHAnsi"/>
          <w:noProof/>
          <w:sz w:val="22"/>
        </w:rPr>
      </w:pPr>
      <w:r>
        <w:rPr>
          <w:noProof/>
        </w:rPr>
        <w:t>Survey Instrument</w:t>
      </w:r>
      <w:r>
        <w:rPr>
          <w:noProof/>
        </w:rPr>
        <w:tab/>
      </w:r>
      <w:r w:rsidR="00074539">
        <w:rPr>
          <w:noProof/>
        </w:rPr>
        <w:fldChar w:fldCharType="begin"/>
      </w:r>
      <w:r>
        <w:rPr>
          <w:noProof/>
        </w:rPr>
        <w:instrText xml:space="preserve"> PAGEREF _Toc341287499 \h </w:instrText>
      </w:r>
      <w:r w:rsidR="00074539">
        <w:rPr>
          <w:noProof/>
        </w:rPr>
      </w:r>
      <w:r w:rsidR="00074539">
        <w:rPr>
          <w:noProof/>
        </w:rPr>
        <w:fldChar w:fldCharType="separate"/>
      </w:r>
      <w:r w:rsidR="00EB6D50">
        <w:rPr>
          <w:noProof/>
        </w:rPr>
        <w:t>46</w:t>
      </w:r>
      <w:r w:rsidR="00074539">
        <w:rPr>
          <w:noProof/>
        </w:rPr>
        <w:fldChar w:fldCharType="end"/>
      </w:r>
    </w:p>
    <w:p w:rsidR="008E1A34" w:rsidRDefault="008E1A34">
      <w:pPr>
        <w:pStyle w:val="TOC6"/>
        <w:tabs>
          <w:tab w:val="right" w:leader="dot" w:pos="9350"/>
        </w:tabs>
        <w:rPr>
          <w:rFonts w:asciiTheme="minorHAnsi" w:eastAsiaTheme="minorEastAsia" w:hAnsiTheme="minorHAnsi"/>
          <w:noProof/>
          <w:sz w:val="22"/>
        </w:rPr>
      </w:pPr>
      <w:r>
        <w:rPr>
          <w:noProof/>
        </w:rPr>
        <w:lastRenderedPageBreak/>
        <w:t>Interviews</w:t>
      </w:r>
      <w:r>
        <w:rPr>
          <w:noProof/>
        </w:rPr>
        <w:tab/>
      </w:r>
      <w:r w:rsidR="00074539">
        <w:rPr>
          <w:noProof/>
        </w:rPr>
        <w:fldChar w:fldCharType="begin"/>
      </w:r>
      <w:r>
        <w:rPr>
          <w:noProof/>
        </w:rPr>
        <w:instrText xml:space="preserve"> PAGEREF _Toc341287500 \h </w:instrText>
      </w:r>
      <w:r w:rsidR="00074539">
        <w:rPr>
          <w:noProof/>
        </w:rPr>
      </w:r>
      <w:r w:rsidR="00074539">
        <w:rPr>
          <w:noProof/>
        </w:rPr>
        <w:fldChar w:fldCharType="separate"/>
      </w:r>
      <w:r w:rsidR="00EB6D50">
        <w:rPr>
          <w:noProof/>
        </w:rPr>
        <w:t>46</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Site and Population</w:t>
      </w:r>
      <w:r>
        <w:rPr>
          <w:noProof/>
        </w:rPr>
        <w:tab/>
      </w:r>
      <w:r w:rsidR="00074539">
        <w:rPr>
          <w:noProof/>
        </w:rPr>
        <w:fldChar w:fldCharType="begin"/>
      </w:r>
      <w:r>
        <w:rPr>
          <w:noProof/>
        </w:rPr>
        <w:instrText xml:space="preserve"> PAGEREF _Toc341287501 \h </w:instrText>
      </w:r>
      <w:r w:rsidR="00074539">
        <w:rPr>
          <w:noProof/>
        </w:rPr>
      </w:r>
      <w:r w:rsidR="00074539">
        <w:rPr>
          <w:noProof/>
        </w:rPr>
        <w:fldChar w:fldCharType="separate"/>
      </w:r>
      <w:r w:rsidR="00EB6D50">
        <w:rPr>
          <w:noProof/>
        </w:rPr>
        <w:t>48</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Gulf University</w:t>
      </w:r>
      <w:r>
        <w:rPr>
          <w:noProof/>
        </w:rPr>
        <w:tab/>
      </w:r>
      <w:r w:rsidR="00074539">
        <w:rPr>
          <w:noProof/>
        </w:rPr>
        <w:fldChar w:fldCharType="begin"/>
      </w:r>
      <w:r>
        <w:rPr>
          <w:noProof/>
        </w:rPr>
        <w:instrText xml:space="preserve"> PAGEREF _Toc341287502 \h </w:instrText>
      </w:r>
      <w:r w:rsidR="00074539">
        <w:rPr>
          <w:noProof/>
        </w:rPr>
      </w:r>
      <w:r w:rsidR="00074539">
        <w:rPr>
          <w:noProof/>
        </w:rPr>
        <w:fldChar w:fldCharType="separate"/>
      </w:r>
      <w:r w:rsidR="00EB6D50">
        <w:rPr>
          <w:noProof/>
        </w:rPr>
        <w:t>50</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Pine Tree University</w:t>
      </w:r>
      <w:r>
        <w:rPr>
          <w:noProof/>
        </w:rPr>
        <w:tab/>
      </w:r>
      <w:r w:rsidR="00074539">
        <w:rPr>
          <w:noProof/>
        </w:rPr>
        <w:fldChar w:fldCharType="begin"/>
      </w:r>
      <w:r>
        <w:rPr>
          <w:noProof/>
        </w:rPr>
        <w:instrText xml:space="preserve"> PAGEREF _Toc341287503 \h </w:instrText>
      </w:r>
      <w:r w:rsidR="00074539">
        <w:rPr>
          <w:noProof/>
        </w:rPr>
      </w:r>
      <w:r w:rsidR="00074539">
        <w:rPr>
          <w:noProof/>
        </w:rPr>
        <w:fldChar w:fldCharType="separate"/>
      </w:r>
      <w:r w:rsidR="00EB6D50">
        <w:rPr>
          <w:noProof/>
        </w:rPr>
        <w:t>50</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Tumbleweed University</w:t>
      </w:r>
      <w:r>
        <w:rPr>
          <w:noProof/>
        </w:rPr>
        <w:tab/>
      </w:r>
      <w:r w:rsidR="00074539">
        <w:rPr>
          <w:noProof/>
        </w:rPr>
        <w:fldChar w:fldCharType="begin"/>
      </w:r>
      <w:r>
        <w:rPr>
          <w:noProof/>
        </w:rPr>
        <w:instrText xml:space="preserve"> PAGEREF _Toc341287504 \h </w:instrText>
      </w:r>
      <w:r w:rsidR="00074539">
        <w:rPr>
          <w:noProof/>
        </w:rPr>
      </w:r>
      <w:r w:rsidR="00074539">
        <w:rPr>
          <w:noProof/>
        </w:rPr>
        <w:fldChar w:fldCharType="separate"/>
      </w:r>
      <w:r w:rsidR="00EB6D50">
        <w:rPr>
          <w:noProof/>
        </w:rPr>
        <w:t>50</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Zircon University</w:t>
      </w:r>
      <w:r>
        <w:rPr>
          <w:noProof/>
        </w:rPr>
        <w:tab/>
      </w:r>
      <w:r w:rsidR="00074539">
        <w:rPr>
          <w:noProof/>
        </w:rPr>
        <w:fldChar w:fldCharType="begin"/>
      </w:r>
      <w:r>
        <w:rPr>
          <w:noProof/>
        </w:rPr>
        <w:instrText xml:space="preserve"> PAGEREF _Toc341287505 \h </w:instrText>
      </w:r>
      <w:r w:rsidR="00074539">
        <w:rPr>
          <w:noProof/>
        </w:rPr>
      </w:r>
      <w:r w:rsidR="00074539">
        <w:rPr>
          <w:noProof/>
        </w:rPr>
        <w:fldChar w:fldCharType="separate"/>
      </w:r>
      <w:r w:rsidR="00EB6D50">
        <w:rPr>
          <w:noProof/>
        </w:rPr>
        <w:t>50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Sources of Data</w:t>
      </w:r>
      <w:r>
        <w:rPr>
          <w:noProof/>
        </w:rPr>
        <w:tab/>
      </w:r>
      <w:r w:rsidR="00074539">
        <w:rPr>
          <w:noProof/>
        </w:rPr>
        <w:fldChar w:fldCharType="begin"/>
      </w:r>
      <w:r>
        <w:rPr>
          <w:noProof/>
        </w:rPr>
        <w:instrText xml:space="preserve"> PAGEREF _Toc341287506 \h </w:instrText>
      </w:r>
      <w:r w:rsidR="00074539">
        <w:rPr>
          <w:noProof/>
        </w:rPr>
      </w:r>
      <w:r w:rsidR="00074539">
        <w:rPr>
          <w:noProof/>
        </w:rPr>
        <w:fldChar w:fldCharType="separate"/>
      </w:r>
      <w:r w:rsidR="00EB6D50">
        <w:rPr>
          <w:noProof/>
        </w:rPr>
        <w:t>51</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Data Collection</w:t>
      </w:r>
      <w:r>
        <w:rPr>
          <w:noProof/>
        </w:rPr>
        <w:tab/>
      </w:r>
      <w:r w:rsidR="00074539">
        <w:rPr>
          <w:noProof/>
        </w:rPr>
        <w:fldChar w:fldCharType="begin"/>
      </w:r>
      <w:r>
        <w:rPr>
          <w:noProof/>
        </w:rPr>
        <w:instrText xml:space="preserve"> PAGEREF _Toc341287507 \h </w:instrText>
      </w:r>
      <w:r w:rsidR="00074539">
        <w:rPr>
          <w:noProof/>
        </w:rPr>
      </w:r>
      <w:r w:rsidR="00074539">
        <w:rPr>
          <w:noProof/>
        </w:rPr>
        <w:fldChar w:fldCharType="separate"/>
      </w:r>
      <w:r w:rsidR="00EB6D50">
        <w:rPr>
          <w:noProof/>
        </w:rPr>
        <w:t>51</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Data Analysis</w:t>
      </w:r>
      <w:r>
        <w:rPr>
          <w:noProof/>
        </w:rPr>
        <w:tab/>
      </w:r>
      <w:r w:rsidR="00074539">
        <w:rPr>
          <w:noProof/>
        </w:rPr>
        <w:fldChar w:fldCharType="begin"/>
      </w:r>
      <w:r>
        <w:rPr>
          <w:noProof/>
        </w:rPr>
        <w:instrText xml:space="preserve"> PAGEREF _Toc341287508 \h </w:instrText>
      </w:r>
      <w:r w:rsidR="00074539">
        <w:rPr>
          <w:noProof/>
        </w:rPr>
      </w:r>
      <w:r w:rsidR="00074539">
        <w:rPr>
          <w:noProof/>
        </w:rPr>
        <w:fldChar w:fldCharType="separate"/>
      </w:r>
      <w:r w:rsidR="00EB6D50">
        <w:rPr>
          <w:noProof/>
        </w:rPr>
        <w:t>52</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cs="Times New Roman"/>
          <w:noProof/>
        </w:rPr>
        <w:t>Validity and Reliability</w:t>
      </w:r>
      <w:r>
        <w:rPr>
          <w:noProof/>
        </w:rPr>
        <w:tab/>
      </w:r>
      <w:r w:rsidR="00074539">
        <w:rPr>
          <w:noProof/>
        </w:rPr>
        <w:fldChar w:fldCharType="begin"/>
      </w:r>
      <w:r>
        <w:rPr>
          <w:noProof/>
        </w:rPr>
        <w:instrText xml:space="preserve"> PAGEREF _Toc341287509 \h </w:instrText>
      </w:r>
      <w:r w:rsidR="00074539">
        <w:rPr>
          <w:noProof/>
        </w:rPr>
      </w:r>
      <w:r w:rsidR="00074539">
        <w:rPr>
          <w:noProof/>
        </w:rPr>
        <w:fldChar w:fldCharType="separate"/>
      </w:r>
      <w:r w:rsidR="00EB6D50">
        <w:rPr>
          <w:noProof/>
        </w:rPr>
        <w:t>55</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sidRPr="001F5BE3">
        <w:rPr>
          <w:rFonts w:cs="Times New Roman"/>
          <w:noProof/>
        </w:rPr>
        <w:t>Validity</w:t>
      </w:r>
      <w:r>
        <w:rPr>
          <w:noProof/>
        </w:rPr>
        <w:tab/>
      </w:r>
      <w:r w:rsidR="00074539">
        <w:rPr>
          <w:noProof/>
        </w:rPr>
        <w:fldChar w:fldCharType="begin"/>
      </w:r>
      <w:r>
        <w:rPr>
          <w:noProof/>
        </w:rPr>
        <w:instrText xml:space="preserve"> PAGEREF _Toc341287510 \h </w:instrText>
      </w:r>
      <w:r w:rsidR="00074539">
        <w:rPr>
          <w:noProof/>
        </w:rPr>
      </w:r>
      <w:r w:rsidR="00074539">
        <w:rPr>
          <w:noProof/>
        </w:rPr>
        <w:fldChar w:fldCharType="separate"/>
      </w:r>
      <w:r w:rsidR="00EB6D50">
        <w:rPr>
          <w:noProof/>
        </w:rPr>
        <w:t>55</w:t>
      </w:r>
      <w:r w:rsidR="00074539">
        <w:rPr>
          <w:noProof/>
        </w:rPr>
        <w:fldChar w:fldCharType="end"/>
      </w:r>
    </w:p>
    <w:p w:rsidR="008E1A34" w:rsidRDefault="008E1A34">
      <w:pPr>
        <w:pStyle w:val="TOC4"/>
        <w:tabs>
          <w:tab w:val="right" w:leader="dot" w:pos="9350"/>
        </w:tabs>
        <w:rPr>
          <w:rFonts w:asciiTheme="minorHAnsi" w:eastAsiaTheme="minorEastAsia" w:hAnsiTheme="minorHAnsi"/>
          <w:noProof/>
          <w:sz w:val="22"/>
        </w:rPr>
      </w:pPr>
      <w:r>
        <w:rPr>
          <w:noProof/>
        </w:rPr>
        <w:t>Reliability</w:t>
      </w:r>
      <w:r>
        <w:rPr>
          <w:noProof/>
        </w:rPr>
        <w:tab/>
      </w:r>
      <w:r w:rsidR="00074539">
        <w:rPr>
          <w:noProof/>
        </w:rPr>
        <w:fldChar w:fldCharType="begin"/>
      </w:r>
      <w:r>
        <w:rPr>
          <w:noProof/>
        </w:rPr>
        <w:instrText xml:space="preserve"> PAGEREF _Toc341287511 \h </w:instrText>
      </w:r>
      <w:r w:rsidR="00074539">
        <w:rPr>
          <w:noProof/>
        </w:rPr>
      </w:r>
      <w:r w:rsidR="00074539">
        <w:rPr>
          <w:noProof/>
        </w:rPr>
        <w:fldChar w:fldCharType="separate"/>
      </w:r>
      <w:r w:rsidR="00EB6D50">
        <w:rPr>
          <w:noProof/>
        </w:rPr>
        <w:t>55</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sidRPr="001F5BE3">
        <w:rPr>
          <w:rFonts w:cs="Times New Roman"/>
          <w:noProof/>
          <w:snapToGrid w:val="0"/>
          <w:color w:val="000000"/>
          <w:w w:val="0"/>
        </w:rPr>
        <w:t>Chapter 4</w:t>
      </w:r>
      <w:r>
        <w:rPr>
          <w:noProof/>
        </w:rPr>
        <w:t xml:space="preserve"> Results</w:t>
      </w:r>
      <w:r>
        <w:rPr>
          <w:noProof/>
        </w:rPr>
        <w:tab/>
      </w:r>
      <w:r w:rsidR="00074539">
        <w:rPr>
          <w:noProof/>
        </w:rPr>
        <w:fldChar w:fldCharType="begin"/>
      </w:r>
      <w:r>
        <w:rPr>
          <w:noProof/>
        </w:rPr>
        <w:instrText xml:space="preserve"> PAGEREF _Toc341287512 \h </w:instrText>
      </w:r>
      <w:r w:rsidR="00074539">
        <w:rPr>
          <w:noProof/>
        </w:rPr>
      </w:r>
      <w:r w:rsidR="00074539">
        <w:rPr>
          <w:noProof/>
        </w:rPr>
        <w:fldChar w:fldCharType="separate"/>
      </w:r>
      <w:r w:rsidR="00EB6D50">
        <w:rPr>
          <w:noProof/>
        </w:rPr>
        <w:t>56</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Demographic Data</w:t>
      </w:r>
      <w:r>
        <w:rPr>
          <w:noProof/>
        </w:rPr>
        <w:tab/>
      </w:r>
      <w:r w:rsidR="00074539">
        <w:rPr>
          <w:noProof/>
        </w:rPr>
        <w:fldChar w:fldCharType="begin"/>
      </w:r>
      <w:r>
        <w:rPr>
          <w:noProof/>
        </w:rPr>
        <w:instrText xml:space="preserve"> PAGEREF _Toc341287513 \h </w:instrText>
      </w:r>
      <w:r w:rsidR="00074539">
        <w:rPr>
          <w:noProof/>
        </w:rPr>
      </w:r>
      <w:r w:rsidR="00074539">
        <w:rPr>
          <w:noProof/>
        </w:rPr>
        <w:fldChar w:fldCharType="separate"/>
      </w:r>
      <w:r w:rsidR="00EB6D50">
        <w:rPr>
          <w:noProof/>
        </w:rPr>
        <w:t>57</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noProof/>
          <w:kern w:val="28"/>
          <w:lang w:eastAsia="zh-CN"/>
        </w:rPr>
        <w:t>Findings</w:t>
      </w:r>
      <w:r>
        <w:rPr>
          <w:noProof/>
        </w:rPr>
        <w:tab/>
      </w:r>
      <w:r w:rsidR="00074539">
        <w:rPr>
          <w:noProof/>
        </w:rPr>
        <w:fldChar w:fldCharType="begin"/>
      </w:r>
      <w:r>
        <w:rPr>
          <w:noProof/>
        </w:rPr>
        <w:instrText xml:space="preserve"> PAGEREF _Toc341287514 \h </w:instrText>
      </w:r>
      <w:r w:rsidR="00074539">
        <w:rPr>
          <w:noProof/>
        </w:rPr>
      </w:r>
      <w:r w:rsidR="00074539">
        <w:rPr>
          <w:noProof/>
        </w:rPr>
        <w:fldChar w:fldCharType="separate"/>
      </w:r>
      <w:r w:rsidR="00EB6D50">
        <w:rPr>
          <w:noProof/>
        </w:rPr>
        <w:t>60</w:t>
      </w:r>
      <w:r w:rsidR="00074539">
        <w:rPr>
          <w:noProof/>
        </w:rPr>
        <w:fldChar w:fldCharType="end"/>
      </w:r>
    </w:p>
    <w:p w:rsidR="008E1A34" w:rsidRDefault="008E1A34">
      <w:pPr>
        <w:pStyle w:val="TOC6"/>
        <w:tabs>
          <w:tab w:val="right" w:leader="dot" w:pos="9350"/>
        </w:tabs>
        <w:rPr>
          <w:rFonts w:asciiTheme="minorHAnsi" w:eastAsiaTheme="minorEastAsia" w:hAnsiTheme="minorHAnsi"/>
          <w:noProof/>
          <w:sz w:val="22"/>
        </w:rPr>
      </w:pPr>
      <w:r w:rsidRPr="001F5BE3">
        <w:rPr>
          <w:noProof/>
        </w:rPr>
        <w:t>Research Question One</w:t>
      </w:r>
      <w:r>
        <w:rPr>
          <w:noProof/>
        </w:rPr>
        <w:tab/>
      </w:r>
      <w:r w:rsidR="00074539">
        <w:rPr>
          <w:noProof/>
        </w:rPr>
        <w:fldChar w:fldCharType="begin"/>
      </w:r>
      <w:r>
        <w:rPr>
          <w:noProof/>
        </w:rPr>
        <w:instrText xml:space="preserve"> PAGEREF _Toc341287515 \h </w:instrText>
      </w:r>
      <w:r w:rsidR="00074539">
        <w:rPr>
          <w:noProof/>
        </w:rPr>
      </w:r>
      <w:r w:rsidR="00074539">
        <w:rPr>
          <w:noProof/>
        </w:rPr>
        <w:fldChar w:fldCharType="separate"/>
      </w:r>
      <w:r w:rsidR="00EB6D50">
        <w:rPr>
          <w:noProof/>
        </w:rPr>
        <w:t>60</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Interview Results</w:t>
      </w:r>
      <w:r>
        <w:rPr>
          <w:noProof/>
        </w:rPr>
        <w:tab/>
      </w:r>
      <w:r w:rsidR="00074539">
        <w:rPr>
          <w:noProof/>
        </w:rPr>
        <w:fldChar w:fldCharType="begin"/>
      </w:r>
      <w:r>
        <w:rPr>
          <w:noProof/>
        </w:rPr>
        <w:instrText xml:space="preserve"> PAGEREF _Toc341287516 \h </w:instrText>
      </w:r>
      <w:r w:rsidR="00074539">
        <w:rPr>
          <w:noProof/>
        </w:rPr>
      </w:r>
      <w:r w:rsidR="00074539">
        <w:rPr>
          <w:noProof/>
        </w:rPr>
        <w:fldChar w:fldCharType="separate"/>
      </w:r>
      <w:r w:rsidR="00EB6D50">
        <w:rPr>
          <w:noProof/>
        </w:rPr>
        <w:t>64</w:t>
      </w:r>
      <w:r w:rsidR="00074539">
        <w:rPr>
          <w:noProof/>
        </w:rPr>
        <w:fldChar w:fldCharType="end"/>
      </w:r>
    </w:p>
    <w:p w:rsidR="008E1A34" w:rsidRDefault="008E1A34">
      <w:pPr>
        <w:pStyle w:val="TOC6"/>
        <w:tabs>
          <w:tab w:val="right" w:leader="dot" w:pos="9350"/>
        </w:tabs>
        <w:rPr>
          <w:rFonts w:asciiTheme="minorHAnsi" w:eastAsiaTheme="minorEastAsia" w:hAnsiTheme="minorHAnsi"/>
          <w:noProof/>
          <w:sz w:val="22"/>
        </w:rPr>
      </w:pPr>
      <w:r w:rsidRPr="001F5BE3">
        <w:rPr>
          <w:noProof/>
        </w:rPr>
        <w:t>Research Question Two</w:t>
      </w:r>
      <w:r>
        <w:rPr>
          <w:noProof/>
        </w:rPr>
        <w:tab/>
      </w:r>
      <w:r w:rsidR="00074539">
        <w:rPr>
          <w:noProof/>
        </w:rPr>
        <w:fldChar w:fldCharType="begin"/>
      </w:r>
      <w:r>
        <w:rPr>
          <w:noProof/>
        </w:rPr>
        <w:instrText xml:space="preserve"> PAGEREF _Toc341287517 \h </w:instrText>
      </w:r>
      <w:r w:rsidR="00074539">
        <w:rPr>
          <w:noProof/>
        </w:rPr>
      </w:r>
      <w:r w:rsidR="00074539">
        <w:rPr>
          <w:noProof/>
        </w:rPr>
        <w:fldChar w:fldCharType="separate"/>
      </w:r>
      <w:r w:rsidR="00EB6D50">
        <w:rPr>
          <w:noProof/>
        </w:rPr>
        <w:t>66</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Age</w:t>
      </w:r>
      <w:r>
        <w:rPr>
          <w:noProof/>
        </w:rPr>
        <w:tab/>
      </w:r>
      <w:r w:rsidR="00074539">
        <w:rPr>
          <w:noProof/>
        </w:rPr>
        <w:fldChar w:fldCharType="begin"/>
      </w:r>
      <w:r>
        <w:rPr>
          <w:noProof/>
        </w:rPr>
        <w:instrText xml:space="preserve"> PAGEREF _Toc341287518 \h </w:instrText>
      </w:r>
      <w:r w:rsidR="00074539">
        <w:rPr>
          <w:noProof/>
        </w:rPr>
      </w:r>
      <w:r w:rsidR="00074539">
        <w:rPr>
          <w:noProof/>
        </w:rPr>
        <w:fldChar w:fldCharType="separate"/>
      </w:r>
      <w:r w:rsidR="00EB6D50">
        <w:rPr>
          <w:noProof/>
        </w:rPr>
        <w:t>68</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Gender</w:t>
      </w:r>
      <w:r>
        <w:rPr>
          <w:noProof/>
        </w:rPr>
        <w:tab/>
      </w:r>
      <w:r w:rsidR="00074539">
        <w:rPr>
          <w:noProof/>
        </w:rPr>
        <w:fldChar w:fldCharType="begin"/>
      </w:r>
      <w:r>
        <w:rPr>
          <w:noProof/>
        </w:rPr>
        <w:instrText xml:space="preserve"> PAGEREF _Toc341287519 \h </w:instrText>
      </w:r>
      <w:r w:rsidR="00074539">
        <w:rPr>
          <w:noProof/>
        </w:rPr>
      </w:r>
      <w:r w:rsidR="00074539">
        <w:rPr>
          <w:noProof/>
        </w:rPr>
        <w:fldChar w:fldCharType="separate"/>
      </w:r>
      <w:r w:rsidR="00EB6D50">
        <w:rPr>
          <w:noProof/>
        </w:rPr>
        <w:t>70</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Discipline</w:t>
      </w:r>
      <w:r>
        <w:rPr>
          <w:noProof/>
        </w:rPr>
        <w:tab/>
      </w:r>
      <w:r w:rsidR="00074539">
        <w:rPr>
          <w:noProof/>
        </w:rPr>
        <w:fldChar w:fldCharType="begin"/>
      </w:r>
      <w:r>
        <w:rPr>
          <w:noProof/>
        </w:rPr>
        <w:instrText xml:space="preserve"> PAGEREF _Toc341287520 \h </w:instrText>
      </w:r>
      <w:r w:rsidR="00074539">
        <w:rPr>
          <w:noProof/>
        </w:rPr>
      </w:r>
      <w:r w:rsidR="00074539">
        <w:rPr>
          <w:noProof/>
        </w:rPr>
        <w:fldChar w:fldCharType="separate"/>
      </w:r>
      <w:r w:rsidR="00EB6D50">
        <w:rPr>
          <w:noProof/>
        </w:rPr>
        <w:t>72</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Institution Longevity</w:t>
      </w:r>
      <w:r>
        <w:rPr>
          <w:noProof/>
        </w:rPr>
        <w:tab/>
      </w:r>
      <w:r w:rsidR="00074539">
        <w:rPr>
          <w:noProof/>
        </w:rPr>
        <w:fldChar w:fldCharType="begin"/>
      </w:r>
      <w:r>
        <w:rPr>
          <w:noProof/>
        </w:rPr>
        <w:instrText xml:space="preserve"> PAGEREF _Toc341287521 \h </w:instrText>
      </w:r>
      <w:r w:rsidR="00074539">
        <w:rPr>
          <w:noProof/>
        </w:rPr>
      </w:r>
      <w:r w:rsidR="00074539">
        <w:rPr>
          <w:noProof/>
        </w:rPr>
        <w:fldChar w:fldCharType="separate"/>
      </w:r>
      <w:r w:rsidR="00EB6D50">
        <w:rPr>
          <w:noProof/>
        </w:rPr>
        <w:t>77</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Professorial Rank</w:t>
      </w:r>
      <w:r>
        <w:rPr>
          <w:noProof/>
        </w:rPr>
        <w:tab/>
      </w:r>
      <w:r w:rsidR="00074539">
        <w:rPr>
          <w:noProof/>
        </w:rPr>
        <w:fldChar w:fldCharType="begin"/>
      </w:r>
      <w:r>
        <w:rPr>
          <w:noProof/>
        </w:rPr>
        <w:instrText xml:space="preserve"> PAGEREF _Toc341287522 \h </w:instrText>
      </w:r>
      <w:r w:rsidR="00074539">
        <w:rPr>
          <w:noProof/>
        </w:rPr>
      </w:r>
      <w:r w:rsidR="00074539">
        <w:rPr>
          <w:noProof/>
        </w:rPr>
        <w:fldChar w:fldCharType="separate"/>
      </w:r>
      <w:r w:rsidR="00EB6D50">
        <w:rPr>
          <w:noProof/>
        </w:rPr>
        <w:t>80</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Interview Results</w:t>
      </w:r>
      <w:r>
        <w:rPr>
          <w:noProof/>
        </w:rPr>
        <w:tab/>
      </w:r>
      <w:r w:rsidR="00074539">
        <w:rPr>
          <w:noProof/>
        </w:rPr>
        <w:fldChar w:fldCharType="begin"/>
      </w:r>
      <w:r>
        <w:rPr>
          <w:noProof/>
        </w:rPr>
        <w:instrText xml:space="preserve"> PAGEREF _Toc341287523 \h </w:instrText>
      </w:r>
      <w:r w:rsidR="00074539">
        <w:rPr>
          <w:noProof/>
        </w:rPr>
      </w:r>
      <w:r w:rsidR="00074539">
        <w:rPr>
          <w:noProof/>
        </w:rPr>
        <w:fldChar w:fldCharType="separate"/>
      </w:r>
      <w:r w:rsidR="00EB6D50">
        <w:rPr>
          <w:noProof/>
        </w:rPr>
        <w:t>83</w:t>
      </w:r>
      <w:r w:rsidR="00074539">
        <w:rPr>
          <w:noProof/>
        </w:rPr>
        <w:fldChar w:fldCharType="end"/>
      </w:r>
    </w:p>
    <w:p w:rsidR="008E1A34" w:rsidRDefault="008E1A34">
      <w:pPr>
        <w:pStyle w:val="TOC6"/>
        <w:tabs>
          <w:tab w:val="right" w:leader="dot" w:pos="9350"/>
        </w:tabs>
        <w:rPr>
          <w:rFonts w:asciiTheme="minorHAnsi" w:eastAsiaTheme="minorEastAsia" w:hAnsiTheme="minorHAnsi"/>
          <w:noProof/>
          <w:sz w:val="22"/>
        </w:rPr>
      </w:pPr>
      <w:r w:rsidRPr="001F5BE3">
        <w:rPr>
          <w:noProof/>
        </w:rPr>
        <w:t>Research Question Three</w:t>
      </w:r>
      <w:r>
        <w:rPr>
          <w:noProof/>
        </w:rPr>
        <w:tab/>
      </w:r>
      <w:r w:rsidR="00074539">
        <w:rPr>
          <w:noProof/>
        </w:rPr>
        <w:fldChar w:fldCharType="begin"/>
      </w:r>
      <w:r>
        <w:rPr>
          <w:noProof/>
        </w:rPr>
        <w:instrText xml:space="preserve"> PAGEREF _Toc341287524 \h </w:instrText>
      </w:r>
      <w:r w:rsidR="00074539">
        <w:rPr>
          <w:noProof/>
        </w:rPr>
      </w:r>
      <w:r w:rsidR="00074539">
        <w:rPr>
          <w:noProof/>
        </w:rPr>
        <w:fldChar w:fldCharType="separate"/>
      </w:r>
      <w:r w:rsidR="00EB6D50">
        <w:rPr>
          <w:noProof/>
        </w:rPr>
        <w:t>84</w:t>
      </w:r>
      <w:r w:rsidR="00074539">
        <w:rPr>
          <w:noProof/>
        </w:rPr>
        <w:fldChar w:fldCharType="end"/>
      </w:r>
    </w:p>
    <w:p w:rsidR="008E1A34" w:rsidRDefault="008E1A34">
      <w:pPr>
        <w:pStyle w:val="TOC7"/>
        <w:tabs>
          <w:tab w:val="right" w:leader="dot" w:pos="9350"/>
        </w:tabs>
        <w:rPr>
          <w:rFonts w:asciiTheme="minorHAnsi" w:eastAsiaTheme="minorEastAsia" w:hAnsiTheme="minorHAnsi"/>
          <w:noProof/>
          <w:sz w:val="22"/>
        </w:rPr>
      </w:pPr>
      <w:r>
        <w:rPr>
          <w:noProof/>
        </w:rPr>
        <w:t>Interview Results</w:t>
      </w:r>
      <w:r>
        <w:rPr>
          <w:noProof/>
        </w:rPr>
        <w:tab/>
      </w:r>
      <w:r w:rsidR="00074539">
        <w:rPr>
          <w:noProof/>
        </w:rPr>
        <w:fldChar w:fldCharType="begin"/>
      </w:r>
      <w:r>
        <w:rPr>
          <w:noProof/>
        </w:rPr>
        <w:instrText xml:space="preserve"> PAGEREF _Toc341287525 \h </w:instrText>
      </w:r>
      <w:r w:rsidR="00074539">
        <w:rPr>
          <w:noProof/>
        </w:rPr>
      </w:r>
      <w:r w:rsidR="00074539">
        <w:rPr>
          <w:noProof/>
        </w:rPr>
        <w:fldChar w:fldCharType="separate"/>
      </w:r>
      <w:r w:rsidR="00EB6D50">
        <w:rPr>
          <w:noProof/>
        </w:rPr>
        <w:t>93</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sidRPr="001F5BE3">
        <w:rPr>
          <w:rFonts w:cs="Times New Roman"/>
          <w:noProof/>
          <w:snapToGrid w:val="0"/>
          <w:color w:val="000000"/>
          <w:w w:val="0"/>
        </w:rPr>
        <w:t>Chapter 5</w:t>
      </w:r>
      <w:r w:rsidRPr="001F5BE3">
        <w:rPr>
          <w:noProof/>
          <w:kern w:val="28"/>
        </w:rPr>
        <w:t xml:space="preserve"> Conclusions</w:t>
      </w:r>
      <w:r>
        <w:rPr>
          <w:noProof/>
        </w:rPr>
        <w:tab/>
      </w:r>
      <w:r w:rsidR="00074539">
        <w:rPr>
          <w:noProof/>
        </w:rPr>
        <w:fldChar w:fldCharType="begin"/>
      </w:r>
      <w:r>
        <w:rPr>
          <w:noProof/>
        </w:rPr>
        <w:instrText xml:space="preserve"> PAGEREF _Toc341287526 \h </w:instrText>
      </w:r>
      <w:r w:rsidR="00074539">
        <w:rPr>
          <w:noProof/>
        </w:rPr>
      </w:r>
      <w:r w:rsidR="00074539">
        <w:rPr>
          <w:noProof/>
        </w:rPr>
        <w:fldChar w:fldCharType="separate"/>
      </w:r>
      <w:r w:rsidR="00EB6D50">
        <w:rPr>
          <w:noProof/>
        </w:rPr>
        <w:t>95</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eastAsia="Times New Roman" w:cs="Times New Roman"/>
          <w:noProof/>
          <w:kern w:val="28"/>
        </w:rPr>
        <w:t>Summary of Findings</w:t>
      </w:r>
      <w:r>
        <w:rPr>
          <w:noProof/>
        </w:rPr>
        <w:tab/>
      </w:r>
      <w:r w:rsidR="00074539">
        <w:rPr>
          <w:noProof/>
        </w:rPr>
        <w:fldChar w:fldCharType="begin"/>
      </w:r>
      <w:r>
        <w:rPr>
          <w:noProof/>
        </w:rPr>
        <w:instrText xml:space="preserve"> PAGEREF _Toc341287527 \h </w:instrText>
      </w:r>
      <w:r w:rsidR="00074539">
        <w:rPr>
          <w:noProof/>
        </w:rPr>
      </w:r>
      <w:r w:rsidR="00074539">
        <w:rPr>
          <w:noProof/>
        </w:rPr>
        <w:fldChar w:fldCharType="separate"/>
      </w:r>
      <w:r w:rsidR="00EB6D50">
        <w:rPr>
          <w:noProof/>
        </w:rPr>
        <w:t>96</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eastAsia="Times New Roman"/>
          <w:noProof/>
          <w:kern w:val="28"/>
        </w:rPr>
        <w:t>Discussion</w:t>
      </w:r>
      <w:r>
        <w:rPr>
          <w:noProof/>
        </w:rPr>
        <w:tab/>
      </w:r>
      <w:r w:rsidR="00074539">
        <w:rPr>
          <w:noProof/>
        </w:rPr>
        <w:fldChar w:fldCharType="begin"/>
      </w:r>
      <w:r>
        <w:rPr>
          <w:noProof/>
        </w:rPr>
        <w:instrText xml:space="preserve"> PAGEREF _Toc341287528 \h </w:instrText>
      </w:r>
      <w:r w:rsidR="00074539">
        <w:rPr>
          <w:noProof/>
        </w:rPr>
      </w:r>
      <w:r w:rsidR="00074539">
        <w:rPr>
          <w:noProof/>
        </w:rPr>
        <w:fldChar w:fldCharType="separate"/>
      </w:r>
      <w:r w:rsidR="00EB6D50">
        <w:rPr>
          <w:noProof/>
        </w:rPr>
        <w:t>97</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eastAsia="Times New Roman" w:cs="Times New Roman"/>
          <w:noProof/>
          <w:kern w:val="28"/>
        </w:rPr>
        <w:t>Conclusions</w:t>
      </w:r>
      <w:r>
        <w:rPr>
          <w:noProof/>
        </w:rPr>
        <w:tab/>
      </w:r>
      <w:r w:rsidR="00074539">
        <w:rPr>
          <w:noProof/>
        </w:rPr>
        <w:fldChar w:fldCharType="begin"/>
      </w:r>
      <w:r>
        <w:rPr>
          <w:noProof/>
        </w:rPr>
        <w:instrText xml:space="preserve"> PAGEREF _Toc341287529 \h </w:instrText>
      </w:r>
      <w:r w:rsidR="00074539">
        <w:rPr>
          <w:noProof/>
        </w:rPr>
      </w:r>
      <w:r w:rsidR="00074539">
        <w:rPr>
          <w:noProof/>
        </w:rPr>
        <w:fldChar w:fldCharType="separate"/>
      </w:r>
      <w:r w:rsidR="00EB6D50">
        <w:rPr>
          <w:noProof/>
        </w:rPr>
        <w:t>100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eastAsia="Times New Roman" w:cs="Times New Roman"/>
          <w:noProof/>
          <w:kern w:val="28"/>
        </w:rPr>
        <w:t>Implications of the Study</w:t>
      </w:r>
      <w:r>
        <w:rPr>
          <w:noProof/>
        </w:rPr>
        <w:tab/>
      </w:r>
      <w:r w:rsidR="00074539">
        <w:rPr>
          <w:noProof/>
        </w:rPr>
        <w:fldChar w:fldCharType="begin"/>
      </w:r>
      <w:r>
        <w:rPr>
          <w:noProof/>
        </w:rPr>
        <w:instrText xml:space="preserve"> PAGEREF _Toc341287530 \h </w:instrText>
      </w:r>
      <w:r w:rsidR="00074539">
        <w:rPr>
          <w:noProof/>
        </w:rPr>
      </w:r>
      <w:r w:rsidR="00074539">
        <w:rPr>
          <w:noProof/>
        </w:rPr>
        <w:fldChar w:fldCharType="separate"/>
      </w:r>
      <w:r w:rsidR="00EB6D50">
        <w:rPr>
          <w:noProof/>
        </w:rPr>
        <w:t>101</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eastAsia="Times New Roman" w:cs="Times New Roman"/>
          <w:noProof/>
          <w:kern w:val="28"/>
        </w:rPr>
        <w:lastRenderedPageBreak/>
        <w:t>Implications for Practice</w:t>
      </w:r>
      <w:r>
        <w:rPr>
          <w:noProof/>
        </w:rPr>
        <w:tab/>
      </w:r>
      <w:r w:rsidR="00074539">
        <w:rPr>
          <w:noProof/>
        </w:rPr>
        <w:fldChar w:fldCharType="begin"/>
      </w:r>
      <w:r>
        <w:rPr>
          <w:noProof/>
        </w:rPr>
        <w:instrText xml:space="preserve"> PAGEREF _Toc341287531 \h </w:instrText>
      </w:r>
      <w:r w:rsidR="00074539">
        <w:rPr>
          <w:noProof/>
        </w:rPr>
      </w:r>
      <w:r w:rsidR="00074539">
        <w:rPr>
          <w:noProof/>
        </w:rPr>
        <w:fldChar w:fldCharType="separate"/>
      </w:r>
      <w:r w:rsidR="00EB6D50">
        <w:rPr>
          <w:noProof/>
        </w:rPr>
        <w:t>101</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sidRPr="001F5BE3">
        <w:rPr>
          <w:rFonts w:eastAsia="Times New Roman" w:cs="Times New Roman"/>
          <w:noProof/>
          <w:kern w:val="28"/>
        </w:rPr>
        <w:t>Recommendations for Further Research</w:t>
      </w:r>
      <w:r>
        <w:rPr>
          <w:noProof/>
        </w:rPr>
        <w:tab/>
      </w:r>
      <w:r w:rsidR="00074539">
        <w:rPr>
          <w:noProof/>
        </w:rPr>
        <w:fldChar w:fldCharType="begin"/>
      </w:r>
      <w:r>
        <w:rPr>
          <w:noProof/>
        </w:rPr>
        <w:instrText xml:space="preserve"> PAGEREF _Toc341287532 \h </w:instrText>
      </w:r>
      <w:r w:rsidR="00074539">
        <w:rPr>
          <w:noProof/>
        </w:rPr>
      </w:r>
      <w:r w:rsidR="00074539">
        <w:rPr>
          <w:noProof/>
        </w:rPr>
        <w:fldChar w:fldCharType="separate"/>
      </w:r>
      <w:r w:rsidR="00EB6D50">
        <w:rPr>
          <w:noProof/>
        </w:rPr>
        <w:t>103</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Pr>
          <w:noProof/>
        </w:rPr>
        <w:t>References</w:t>
      </w:r>
      <w:r>
        <w:rPr>
          <w:noProof/>
        </w:rPr>
        <w:tab/>
      </w:r>
      <w:r w:rsidR="00074539">
        <w:rPr>
          <w:noProof/>
        </w:rPr>
        <w:fldChar w:fldCharType="begin"/>
      </w:r>
      <w:r>
        <w:rPr>
          <w:noProof/>
        </w:rPr>
        <w:instrText xml:space="preserve"> PAGEREF _Toc341287533 \h </w:instrText>
      </w:r>
      <w:r w:rsidR="00074539">
        <w:rPr>
          <w:noProof/>
        </w:rPr>
      </w:r>
      <w:r w:rsidR="00074539">
        <w:rPr>
          <w:noProof/>
        </w:rPr>
        <w:fldChar w:fldCharType="separate"/>
      </w:r>
      <w:r w:rsidR="00EB6D50">
        <w:rPr>
          <w:noProof/>
        </w:rPr>
        <w:t>104</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Pr>
          <w:noProof/>
        </w:rPr>
        <w:t>APPENDICES</w:t>
      </w:r>
      <w:r>
        <w:rPr>
          <w:noProof/>
        </w:rPr>
        <w:tab/>
      </w:r>
      <w:r w:rsidR="00074539">
        <w:rPr>
          <w:noProof/>
        </w:rPr>
        <w:fldChar w:fldCharType="begin"/>
      </w:r>
      <w:r>
        <w:rPr>
          <w:noProof/>
        </w:rPr>
        <w:instrText xml:space="preserve"> PAGEREF _Toc341287534 \h </w:instrText>
      </w:r>
      <w:r w:rsidR="00074539">
        <w:rPr>
          <w:noProof/>
        </w:rPr>
      </w:r>
      <w:r w:rsidR="00074539">
        <w:rPr>
          <w:noProof/>
        </w:rPr>
        <w:fldChar w:fldCharType="separate"/>
      </w:r>
      <w:r w:rsidR="00EB6D50">
        <w:rPr>
          <w:noProof/>
        </w:rPr>
        <w:t>114</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Appendix A</w:t>
      </w:r>
      <w:r>
        <w:rPr>
          <w:noProof/>
        </w:rPr>
        <w:tab/>
      </w:r>
      <w:r w:rsidR="00074539">
        <w:rPr>
          <w:noProof/>
        </w:rPr>
        <w:fldChar w:fldCharType="begin"/>
      </w:r>
      <w:r>
        <w:rPr>
          <w:noProof/>
        </w:rPr>
        <w:instrText xml:space="preserve"> PAGEREF _Toc341287535 \h </w:instrText>
      </w:r>
      <w:r w:rsidR="00074539">
        <w:rPr>
          <w:noProof/>
        </w:rPr>
      </w:r>
      <w:r w:rsidR="00074539">
        <w:rPr>
          <w:noProof/>
        </w:rPr>
        <w:fldChar w:fldCharType="separate"/>
      </w:r>
      <w:r w:rsidR="00EB6D50">
        <w:rPr>
          <w:noProof/>
        </w:rPr>
        <w:t>115</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Appendix B</w:t>
      </w:r>
      <w:r>
        <w:rPr>
          <w:noProof/>
        </w:rPr>
        <w:tab/>
      </w:r>
      <w:r w:rsidR="00074539">
        <w:rPr>
          <w:noProof/>
        </w:rPr>
        <w:fldChar w:fldCharType="begin"/>
      </w:r>
      <w:r>
        <w:rPr>
          <w:noProof/>
        </w:rPr>
        <w:instrText xml:space="preserve"> PAGEREF _Toc341287536 \h </w:instrText>
      </w:r>
      <w:r w:rsidR="00074539">
        <w:rPr>
          <w:noProof/>
        </w:rPr>
      </w:r>
      <w:r w:rsidR="00074539">
        <w:rPr>
          <w:noProof/>
        </w:rPr>
        <w:fldChar w:fldCharType="separate"/>
      </w:r>
      <w:r w:rsidR="00EB6D50">
        <w:rPr>
          <w:noProof/>
        </w:rPr>
        <w:t>128</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Appendix C</w:t>
      </w:r>
      <w:r>
        <w:rPr>
          <w:noProof/>
        </w:rPr>
        <w:tab/>
      </w:r>
      <w:r w:rsidR="00074539">
        <w:rPr>
          <w:noProof/>
        </w:rPr>
        <w:fldChar w:fldCharType="begin"/>
      </w:r>
      <w:r>
        <w:rPr>
          <w:noProof/>
        </w:rPr>
        <w:instrText xml:space="preserve"> PAGEREF _Toc341287537 \h </w:instrText>
      </w:r>
      <w:r w:rsidR="00074539">
        <w:rPr>
          <w:noProof/>
        </w:rPr>
      </w:r>
      <w:r w:rsidR="00074539">
        <w:rPr>
          <w:noProof/>
        </w:rPr>
        <w:fldChar w:fldCharType="separate"/>
      </w:r>
      <w:r w:rsidR="00EB6D50">
        <w:rPr>
          <w:noProof/>
        </w:rPr>
        <w:t>130</w:t>
      </w:r>
      <w:r w:rsidR="00074539">
        <w:rPr>
          <w:noProof/>
        </w:rPr>
        <w:fldChar w:fldCharType="end"/>
      </w:r>
    </w:p>
    <w:p w:rsidR="008E1A34" w:rsidRDefault="008E1A34">
      <w:pPr>
        <w:pStyle w:val="TOC3"/>
        <w:tabs>
          <w:tab w:val="right" w:leader="dot" w:pos="9350"/>
        </w:tabs>
        <w:rPr>
          <w:rFonts w:asciiTheme="minorHAnsi" w:eastAsiaTheme="minorEastAsia" w:hAnsiTheme="minorHAnsi"/>
          <w:noProof/>
          <w:sz w:val="22"/>
        </w:rPr>
      </w:pPr>
      <w:r>
        <w:rPr>
          <w:noProof/>
        </w:rPr>
        <w:t>Appendix D</w:t>
      </w:r>
      <w:r>
        <w:rPr>
          <w:noProof/>
        </w:rPr>
        <w:tab/>
      </w:r>
      <w:r w:rsidR="00074539">
        <w:rPr>
          <w:noProof/>
        </w:rPr>
        <w:fldChar w:fldCharType="begin"/>
      </w:r>
      <w:r>
        <w:rPr>
          <w:noProof/>
        </w:rPr>
        <w:instrText xml:space="preserve"> PAGEREF _Toc341287538 \h </w:instrText>
      </w:r>
      <w:r w:rsidR="00074539">
        <w:rPr>
          <w:noProof/>
        </w:rPr>
      </w:r>
      <w:r w:rsidR="00074539">
        <w:rPr>
          <w:noProof/>
        </w:rPr>
        <w:fldChar w:fldCharType="separate"/>
      </w:r>
      <w:r w:rsidR="00EB6D50">
        <w:rPr>
          <w:noProof/>
        </w:rPr>
        <w:t>132</w:t>
      </w:r>
      <w:r w:rsidR="00074539">
        <w:rPr>
          <w:noProof/>
        </w:rPr>
        <w:fldChar w:fldCharType="end"/>
      </w:r>
    </w:p>
    <w:p w:rsidR="008E1A34" w:rsidRDefault="008E1A34">
      <w:pPr>
        <w:pStyle w:val="TOC1"/>
        <w:tabs>
          <w:tab w:val="right" w:leader="dot" w:pos="9350"/>
        </w:tabs>
        <w:rPr>
          <w:rFonts w:asciiTheme="minorHAnsi" w:eastAsiaTheme="minorEastAsia" w:hAnsiTheme="minorHAnsi"/>
          <w:noProof/>
          <w:sz w:val="22"/>
        </w:rPr>
      </w:pPr>
      <w:r>
        <w:rPr>
          <w:noProof/>
        </w:rPr>
        <w:t>VITA</w:t>
      </w:r>
      <w:r>
        <w:rPr>
          <w:noProof/>
        </w:rPr>
        <w:tab/>
      </w:r>
      <w:r w:rsidR="00074539">
        <w:rPr>
          <w:noProof/>
        </w:rPr>
        <w:fldChar w:fldCharType="begin"/>
      </w:r>
      <w:r>
        <w:rPr>
          <w:noProof/>
        </w:rPr>
        <w:instrText xml:space="preserve"> PAGEREF _Toc341287539 \h </w:instrText>
      </w:r>
      <w:r w:rsidR="00074539">
        <w:rPr>
          <w:noProof/>
        </w:rPr>
      </w:r>
      <w:r w:rsidR="00074539">
        <w:rPr>
          <w:noProof/>
        </w:rPr>
        <w:fldChar w:fldCharType="separate"/>
      </w:r>
      <w:r w:rsidR="00EB6D50">
        <w:rPr>
          <w:noProof/>
        </w:rPr>
        <w:t>134</w:t>
      </w:r>
      <w:r w:rsidR="00074539">
        <w:rPr>
          <w:noProof/>
        </w:rPr>
        <w:fldChar w:fldCharType="end"/>
      </w:r>
    </w:p>
    <w:p w:rsidR="00523617" w:rsidRPr="00727FA5" w:rsidRDefault="00074539" w:rsidP="00727FA5">
      <w:pPr>
        <w:spacing w:after="0" w:line="360" w:lineRule="auto"/>
        <w:jc w:val="center"/>
        <w:rPr>
          <w:rFonts w:cs="Times New Roman"/>
          <w:b/>
          <w:szCs w:val="24"/>
        </w:rPr>
      </w:pPr>
      <w:r w:rsidRPr="002C225D">
        <w:rPr>
          <w:rFonts w:cs="Times New Roman"/>
          <w:b/>
          <w:szCs w:val="24"/>
        </w:rPr>
        <w:fldChar w:fldCharType="end"/>
      </w:r>
    </w:p>
    <w:p w:rsidR="00311433" w:rsidRPr="00727FA5" w:rsidRDefault="00311433">
      <w:pPr>
        <w:rPr>
          <w:rFonts w:cs="Times New Roman"/>
          <w:b/>
          <w:szCs w:val="24"/>
        </w:rPr>
      </w:pPr>
      <w:r w:rsidRPr="00727FA5">
        <w:rPr>
          <w:rFonts w:cs="Times New Roman"/>
          <w:b/>
          <w:szCs w:val="24"/>
        </w:rPr>
        <w:br w:type="page"/>
      </w:r>
    </w:p>
    <w:p w:rsidR="00A65CC0" w:rsidRDefault="008810F0" w:rsidP="006B5220">
      <w:pPr>
        <w:pStyle w:val="Title"/>
      </w:pPr>
      <w:bookmarkStart w:id="3" w:name="_Table_of_Figures"/>
      <w:bookmarkStart w:id="4" w:name="_Toc331848423"/>
      <w:bookmarkStart w:id="5" w:name="_Toc331599574"/>
      <w:bookmarkEnd w:id="3"/>
      <w:r>
        <w:lastRenderedPageBreak/>
        <w:t>List of Tables</w:t>
      </w:r>
      <w:bookmarkEnd w:id="4"/>
    </w:p>
    <w:p w:rsidR="008E1A34" w:rsidRDefault="00074539" w:rsidP="008E1A34">
      <w:pPr>
        <w:pStyle w:val="TableofFigures"/>
        <w:tabs>
          <w:tab w:val="right" w:leader="dot" w:pos="9350"/>
        </w:tabs>
        <w:spacing w:line="480" w:lineRule="auto"/>
        <w:rPr>
          <w:rFonts w:asciiTheme="minorHAnsi" w:eastAsiaTheme="minorEastAsia" w:hAnsiTheme="minorHAnsi"/>
          <w:noProof/>
          <w:sz w:val="22"/>
        </w:rPr>
      </w:pPr>
      <w:r w:rsidRPr="0011075A">
        <w:rPr>
          <w:rFonts w:cs="Times New Roman"/>
          <w:szCs w:val="24"/>
        </w:rPr>
        <w:fldChar w:fldCharType="begin"/>
      </w:r>
      <w:r w:rsidR="00A65CC0" w:rsidRPr="0011075A">
        <w:rPr>
          <w:rFonts w:cs="Times New Roman"/>
          <w:szCs w:val="24"/>
        </w:rPr>
        <w:instrText xml:space="preserve"> TOC \f E \h \z \c "Table" </w:instrText>
      </w:r>
      <w:r w:rsidRPr="0011075A">
        <w:rPr>
          <w:rFonts w:cs="Times New Roman"/>
          <w:szCs w:val="24"/>
        </w:rPr>
        <w:fldChar w:fldCharType="separate"/>
      </w:r>
      <w:hyperlink w:anchor="_Toc341287540" w:history="1">
        <w:r w:rsidR="008E1A34" w:rsidRPr="004D1B07">
          <w:rPr>
            <w:rStyle w:val="Hyperlink"/>
            <w:rFonts w:cs="Times New Roman"/>
            <w:noProof/>
          </w:rPr>
          <w:t>Table 1.1 Joint Efforts as Outlined in AAUP Statement</w:t>
        </w:r>
        <w:r w:rsidR="008E1A34">
          <w:rPr>
            <w:noProof/>
            <w:webHidden/>
          </w:rPr>
          <w:tab/>
        </w:r>
        <w:r>
          <w:rPr>
            <w:noProof/>
            <w:webHidden/>
          </w:rPr>
          <w:fldChar w:fldCharType="begin"/>
        </w:r>
        <w:r w:rsidR="008E1A34">
          <w:rPr>
            <w:noProof/>
            <w:webHidden/>
          </w:rPr>
          <w:instrText xml:space="preserve"> PAGEREF _Toc341287540 \h </w:instrText>
        </w:r>
        <w:r>
          <w:rPr>
            <w:noProof/>
            <w:webHidden/>
          </w:rPr>
        </w:r>
        <w:r>
          <w:rPr>
            <w:noProof/>
            <w:webHidden/>
          </w:rPr>
          <w:fldChar w:fldCharType="separate"/>
        </w:r>
        <w:r w:rsidR="008E1A34">
          <w:rPr>
            <w:noProof/>
            <w:webHidden/>
          </w:rPr>
          <w:t>7</w:t>
        </w:r>
        <w:r>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1" w:history="1">
        <w:r w:rsidR="008E1A34" w:rsidRPr="004D1B07">
          <w:rPr>
            <w:rStyle w:val="Hyperlink"/>
            <w:rFonts w:cs="Times New Roman"/>
            <w:noProof/>
          </w:rPr>
          <w:t>Table 2.1 Recent Research on Faculty and Governance at 4-Year Colleges and Universities in the U.S</w:t>
        </w:r>
        <w:r w:rsidR="008E1A34">
          <w:rPr>
            <w:noProof/>
            <w:webHidden/>
          </w:rPr>
          <w:tab/>
        </w:r>
        <w:r w:rsidR="00074539">
          <w:rPr>
            <w:noProof/>
            <w:webHidden/>
          </w:rPr>
          <w:fldChar w:fldCharType="begin"/>
        </w:r>
        <w:r w:rsidR="008E1A34">
          <w:rPr>
            <w:noProof/>
            <w:webHidden/>
          </w:rPr>
          <w:instrText xml:space="preserve"> PAGEREF _Toc341287541 \h </w:instrText>
        </w:r>
        <w:r w:rsidR="00074539">
          <w:rPr>
            <w:noProof/>
            <w:webHidden/>
          </w:rPr>
        </w:r>
        <w:r w:rsidR="00074539">
          <w:rPr>
            <w:noProof/>
            <w:webHidden/>
          </w:rPr>
          <w:fldChar w:fldCharType="separate"/>
        </w:r>
        <w:r w:rsidR="008E1A34">
          <w:rPr>
            <w:noProof/>
            <w:webHidden/>
          </w:rPr>
          <w:t>16</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2" w:history="1">
        <w:r w:rsidR="008E1A34" w:rsidRPr="004D1B07">
          <w:rPr>
            <w:rStyle w:val="Hyperlink"/>
            <w:rFonts w:cs="Times New Roman"/>
            <w:noProof/>
          </w:rPr>
          <w:t>Table 2.2 Number of Higher Education Institutions 1870 - 2009</w:t>
        </w:r>
        <w:r w:rsidR="008E1A34">
          <w:rPr>
            <w:noProof/>
            <w:webHidden/>
          </w:rPr>
          <w:tab/>
        </w:r>
        <w:r w:rsidR="00074539">
          <w:rPr>
            <w:noProof/>
            <w:webHidden/>
          </w:rPr>
          <w:fldChar w:fldCharType="begin"/>
        </w:r>
        <w:r w:rsidR="008E1A34">
          <w:rPr>
            <w:noProof/>
            <w:webHidden/>
          </w:rPr>
          <w:instrText xml:space="preserve"> PAGEREF _Toc341287542 \h </w:instrText>
        </w:r>
        <w:r w:rsidR="00074539">
          <w:rPr>
            <w:noProof/>
            <w:webHidden/>
          </w:rPr>
        </w:r>
        <w:r w:rsidR="00074539">
          <w:rPr>
            <w:noProof/>
            <w:webHidden/>
          </w:rPr>
          <w:fldChar w:fldCharType="separate"/>
        </w:r>
        <w:r w:rsidR="008E1A34">
          <w:rPr>
            <w:noProof/>
            <w:webHidden/>
          </w:rPr>
          <w:t>20</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3" w:history="1">
        <w:r w:rsidR="008E1A34" w:rsidRPr="004D1B07">
          <w:rPr>
            <w:rStyle w:val="Hyperlink"/>
            <w:rFonts w:cs="Times New Roman"/>
            <w:noProof/>
          </w:rPr>
          <w:t>Table 2.3 Summary of Key Federal Legislation Affecting Higher Education</w:t>
        </w:r>
        <w:r w:rsidR="008E1A34">
          <w:rPr>
            <w:noProof/>
            <w:webHidden/>
          </w:rPr>
          <w:tab/>
        </w:r>
        <w:r w:rsidR="00074539">
          <w:rPr>
            <w:noProof/>
            <w:webHidden/>
          </w:rPr>
          <w:fldChar w:fldCharType="begin"/>
        </w:r>
        <w:r w:rsidR="008E1A34">
          <w:rPr>
            <w:noProof/>
            <w:webHidden/>
          </w:rPr>
          <w:instrText xml:space="preserve"> PAGEREF _Toc341287543 \h </w:instrText>
        </w:r>
        <w:r w:rsidR="00074539">
          <w:rPr>
            <w:noProof/>
            <w:webHidden/>
          </w:rPr>
        </w:r>
        <w:r w:rsidR="00074539">
          <w:rPr>
            <w:noProof/>
            <w:webHidden/>
          </w:rPr>
          <w:fldChar w:fldCharType="separate"/>
        </w:r>
        <w:r w:rsidR="008E1A34">
          <w:rPr>
            <w:noProof/>
            <w:webHidden/>
          </w:rPr>
          <w:t>32</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4" w:history="1">
        <w:r w:rsidR="008E1A34" w:rsidRPr="004D1B07">
          <w:rPr>
            <w:rStyle w:val="Hyperlink"/>
            <w:rFonts w:cs="Times New Roman"/>
            <w:noProof/>
          </w:rPr>
          <w:t>Table 3.1 Population Breakdown by Accreditation Agency by Institution Type</w:t>
        </w:r>
        <w:r w:rsidR="008E1A34">
          <w:rPr>
            <w:noProof/>
            <w:webHidden/>
          </w:rPr>
          <w:tab/>
        </w:r>
        <w:r w:rsidR="00074539">
          <w:rPr>
            <w:noProof/>
            <w:webHidden/>
          </w:rPr>
          <w:fldChar w:fldCharType="begin"/>
        </w:r>
        <w:r w:rsidR="008E1A34">
          <w:rPr>
            <w:noProof/>
            <w:webHidden/>
          </w:rPr>
          <w:instrText xml:space="preserve"> PAGEREF _Toc341287544 \h </w:instrText>
        </w:r>
        <w:r w:rsidR="00074539">
          <w:rPr>
            <w:noProof/>
            <w:webHidden/>
          </w:rPr>
        </w:r>
        <w:r w:rsidR="00074539">
          <w:rPr>
            <w:noProof/>
            <w:webHidden/>
          </w:rPr>
          <w:fldChar w:fldCharType="separate"/>
        </w:r>
        <w:r w:rsidR="008E1A34">
          <w:rPr>
            <w:noProof/>
            <w:webHidden/>
          </w:rPr>
          <w:t>48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5" w:history="1">
        <w:r w:rsidR="008E1A34" w:rsidRPr="004D1B07">
          <w:rPr>
            <w:rStyle w:val="Hyperlink"/>
            <w:noProof/>
          </w:rPr>
          <w:t>Table 3.2 Summary of Participating Institutions</w:t>
        </w:r>
        <w:r w:rsidR="008E1A34">
          <w:rPr>
            <w:noProof/>
            <w:webHidden/>
          </w:rPr>
          <w:tab/>
        </w:r>
        <w:r w:rsidR="00074539">
          <w:rPr>
            <w:noProof/>
            <w:webHidden/>
          </w:rPr>
          <w:fldChar w:fldCharType="begin"/>
        </w:r>
        <w:r w:rsidR="008E1A34">
          <w:rPr>
            <w:noProof/>
            <w:webHidden/>
          </w:rPr>
          <w:instrText xml:space="preserve"> PAGEREF _Toc341287545 \h </w:instrText>
        </w:r>
        <w:r w:rsidR="00074539">
          <w:rPr>
            <w:noProof/>
            <w:webHidden/>
          </w:rPr>
        </w:r>
        <w:r w:rsidR="00074539">
          <w:rPr>
            <w:noProof/>
            <w:webHidden/>
          </w:rPr>
          <w:fldChar w:fldCharType="separate"/>
        </w:r>
        <w:r w:rsidR="008E1A34">
          <w:rPr>
            <w:noProof/>
            <w:webHidden/>
          </w:rPr>
          <w:t>49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6" w:history="1">
        <w:r w:rsidR="008E1A34" w:rsidRPr="004D1B07">
          <w:rPr>
            <w:rStyle w:val="Hyperlink"/>
            <w:rFonts w:cs="Times New Roman"/>
            <w:noProof/>
          </w:rPr>
          <w:t>Table 3.3  Survey Analysis Matrix</w:t>
        </w:r>
        <w:r w:rsidR="008E1A34">
          <w:rPr>
            <w:noProof/>
            <w:webHidden/>
          </w:rPr>
          <w:tab/>
        </w:r>
        <w:r w:rsidR="00074539">
          <w:rPr>
            <w:noProof/>
            <w:webHidden/>
          </w:rPr>
          <w:fldChar w:fldCharType="begin"/>
        </w:r>
        <w:r w:rsidR="008E1A34">
          <w:rPr>
            <w:noProof/>
            <w:webHidden/>
          </w:rPr>
          <w:instrText xml:space="preserve"> PAGEREF _Toc341287546 \h </w:instrText>
        </w:r>
        <w:r w:rsidR="00074539">
          <w:rPr>
            <w:noProof/>
            <w:webHidden/>
          </w:rPr>
        </w:r>
        <w:r w:rsidR="00074539">
          <w:rPr>
            <w:noProof/>
            <w:webHidden/>
          </w:rPr>
          <w:fldChar w:fldCharType="separate"/>
        </w:r>
        <w:r w:rsidR="008E1A34">
          <w:rPr>
            <w:noProof/>
            <w:webHidden/>
          </w:rPr>
          <w:t>54</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7" w:history="1">
        <w:r w:rsidR="008E1A34" w:rsidRPr="004D1B07">
          <w:rPr>
            <w:rStyle w:val="Hyperlink"/>
            <w:noProof/>
          </w:rPr>
          <w:t>Table 4.1 Gender of Respondents</w:t>
        </w:r>
        <w:r w:rsidR="008E1A34">
          <w:rPr>
            <w:noProof/>
            <w:webHidden/>
          </w:rPr>
          <w:tab/>
        </w:r>
        <w:r w:rsidR="00074539">
          <w:rPr>
            <w:noProof/>
            <w:webHidden/>
          </w:rPr>
          <w:fldChar w:fldCharType="begin"/>
        </w:r>
        <w:r w:rsidR="008E1A34">
          <w:rPr>
            <w:noProof/>
            <w:webHidden/>
          </w:rPr>
          <w:instrText xml:space="preserve"> PAGEREF _Toc341287547 \h </w:instrText>
        </w:r>
        <w:r w:rsidR="00074539">
          <w:rPr>
            <w:noProof/>
            <w:webHidden/>
          </w:rPr>
        </w:r>
        <w:r w:rsidR="00074539">
          <w:rPr>
            <w:noProof/>
            <w:webHidden/>
          </w:rPr>
          <w:fldChar w:fldCharType="separate"/>
        </w:r>
        <w:r w:rsidR="008E1A34">
          <w:rPr>
            <w:noProof/>
            <w:webHidden/>
          </w:rPr>
          <w:t>57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8" w:history="1">
        <w:r w:rsidR="008E1A34" w:rsidRPr="004D1B07">
          <w:rPr>
            <w:rStyle w:val="Hyperlink"/>
            <w:noProof/>
          </w:rPr>
          <w:t>Table 4.2  Professorial Rank of Respondents</w:t>
        </w:r>
        <w:r w:rsidR="008E1A34">
          <w:rPr>
            <w:noProof/>
            <w:webHidden/>
          </w:rPr>
          <w:tab/>
        </w:r>
        <w:r w:rsidR="00074539">
          <w:rPr>
            <w:noProof/>
            <w:webHidden/>
          </w:rPr>
          <w:fldChar w:fldCharType="begin"/>
        </w:r>
        <w:r w:rsidR="008E1A34">
          <w:rPr>
            <w:noProof/>
            <w:webHidden/>
          </w:rPr>
          <w:instrText xml:space="preserve"> PAGEREF _Toc341287548 \h </w:instrText>
        </w:r>
        <w:r w:rsidR="00074539">
          <w:rPr>
            <w:noProof/>
            <w:webHidden/>
          </w:rPr>
        </w:r>
        <w:r w:rsidR="00074539">
          <w:rPr>
            <w:noProof/>
            <w:webHidden/>
          </w:rPr>
          <w:fldChar w:fldCharType="separate"/>
        </w:r>
        <w:r w:rsidR="008E1A34">
          <w:rPr>
            <w:noProof/>
            <w:webHidden/>
          </w:rPr>
          <w:t>57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49" w:history="1">
        <w:r w:rsidR="008E1A34" w:rsidRPr="004D1B07">
          <w:rPr>
            <w:rStyle w:val="Hyperlink"/>
            <w:noProof/>
          </w:rPr>
          <w:t>Table 4.3 Age of Respondents</w:t>
        </w:r>
        <w:r w:rsidR="008E1A34">
          <w:rPr>
            <w:noProof/>
            <w:webHidden/>
          </w:rPr>
          <w:tab/>
        </w:r>
        <w:r w:rsidR="00074539">
          <w:rPr>
            <w:noProof/>
            <w:webHidden/>
          </w:rPr>
          <w:fldChar w:fldCharType="begin"/>
        </w:r>
        <w:r w:rsidR="008E1A34">
          <w:rPr>
            <w:noProof/>
            <w:webHidden/>
          </w:rPr>
          <w:instrText xml:space="preserve"> PAGEREF _Toc341287549 \h </w:instrText>
        </w:r>
        <w:r w:rsidR="00074539">
          <w:rPr>
            <w:noProof/>
            <w:webHidden/>
          </w:rPr>
        </w:r>
        <w:r w:rsidR="00074539">
          <w:rPr>
            <w:noProof/>
            <w:webHidden/>
          </w:rPr>
          <w:fldChar w:fldCharType="separate"/>
        </w:r>
        <w:r w:rsidR="008E1A34">
          <w:rPr>
            <w:noProof/>
            <w:webHidden/>
          </w:rPr>
          <w:t>58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0" w:history="1">
        <w:r w:rsidR="008E1A34" w:rsidRPr="004D1B07">
          <w:rPr>
            <w:rStyle w:val="Hyperlink"/>
            <w:rFonts w:cs="Times New Roman"/>
            <w:noProof/>
          </w:rPr>
          <w:t>Table 4.4 Tenure Status of Respondents</w:t>
        </w:r>
        <w:r w:rsidR="008E1A34">
          <w:rPr>
            <w:noProof/>
            <w:webHidden/>
          </w:rPr>
          <w:tab/>
        </w:r>
        <w:r w:rsidR="00074539">
          <w:rPr>
            <w:noProof/>
            <w:webHidden/>
          </w:rPr>
          <w:fldChar w:fldCharType="begin"/>
        </w:r>
        <w:r w:rsidR="008E1A34">
          <w:rPr>
            <w:noProof/>
            <w:webHidden/>
          </w:rPr>
          <w:instrText xml:space="preserve"> PAGEREF _Toc341287550 \h </w:instrText>
        </w:r>
        <w:r w:rsidR="00074539">
          <w:rPr>
            <w:noProof/>
            <w:webHidden/>
          </w:rPr>
        </w:r>
        <w:r w:rsidR="00074539">
          <w:rPr>
            <w:noProof/>
            <w:webHidden/>
          </w:rPr>
          <w:fldChar w:fldCharType="separate"/>
        </w:r>
        <w:r w:rsidR="008E1A34">
          <w:rPr>
            <w:noProof/>
            <w:webHidden/>
          </w:rPr>
          <w:t>58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1" w:history="1">
        <w:r w:rsidR="008E1A34" w:rsidRPr="004D1B07">
          <w:rPr>
            <w:rStyle w:val="Hyperlink"/>
            <w:rFonts w:cs="Times New Roman"/>
            <w:noProof/>
          </w:rPr>
          <w:t>Table 4.5 Discipline of Faculty</w:t>
        </w:r>
        <w:r w:rsidR="008E1A34">
          <w:rPr>
            <w:noProof/>
            <w:webHidden/>
          </w:rPr>
          <w:tab/>
        </w:r>
        <w:r w:rsidR="00074539">
          <w:rPr>
            <w:noProof/>
            <w:webHidden/>
          </w:rPr>
          <w:fldChar w:fldCharType="begin"/>
        </w:r>
        <w:r w:rsidR="008E1A34">
          <w:rPr>
            <w:noProof/>
            <w:webHidden/>
          </w:rPr>
          <w:instrText xml:space="preserve"> PAGEREF _Toc341287551 \h </w:instrText>
        </w:r>
        <w:r w:rsidR="00074539">
          <w:rPr>
            <w:noProof/>
            <w:webHidden/>
          </w:rPr>
        </w:r>
        <w:r w:rsidR="00074539">
          <w:rPr>
            <w:noProof/>
            <w:webHidden/>
          </w:rPr>
          <w:fldChar w:fldCharType="separate"/>
        </w:r>
        <w:r w:rsidR="008E1A34">
          <w:rPr>
            <w:noProof/>
            <w:webHidden/>
          </w:rPr>
          <w:t>59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2" w:history="1">
        <w:r w:rsidR="008E1A34" w:rsidRPr="004D1B07">
          <w:rPr>
            <w:rStyle w:val="Hyperlink"/>
            <w:noProof/>
          </w:rPr>
          <w:t>Table 4.6 Years at Current Institution</w:t>
        </w:r>
        <w:r w:rsidR="008E1A34">
          <w:rPr>
            <w:noProof/>
            <w:webHidden/>
          </w:rPr>
          <w:tab/>
        </w:r>
        <w:r w:rsidR="00074539">
          <w:rPr>
            <w:noProof/>
            <w:webHidden/>
          </w:rPr>
          <w:fldChar w:fldCharType="begin"/>
        </w:r>
        <w:r w:rsidR="008E1A34">
          <w:rPr>
            <w:noProof/>
            <w:webHidden/>
          </w:rPr>
          <w:instrText xml:space="preserve"> PAGEREF _Toc341287552 \h </w:instrText>
        </w:r>
        <w:r w:rsidR="00074539">
          <w:rPr>
            <w:noProof/>
            <w:webHidden/>
          </w:rPr>
        </w:r>
        <w:r w:rsidR="00074539">
          <w:rPr>
            <w:noProof/>
            <w:webHidden/>
          </w:rPr>
          <w:fldChar w:fldCharType="separate"/>
        </w:r>
        <w:r w:rsidR="008E1A34">
          <w:rPr>
            <w:noProof/>
            <w:webHidden/>
          </w:rPr>
          <w:t>59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3" w:history="1">
        <w:r w:rsidR="008E1A34" w:rsidRPr="004D1B07">
          <w:rPr>
            <w:rStyle w:val="Hyperlink"/>
            <w:noProof/>
          </w:rPr>
          <w:t>Table 4.7 Faculty Assessment of Satisfaction</w:t>
        </w:r>
        <w:r w:rsidR="008E1A34">
          <w:rPr>
            <w:noProof/>
            <w:webHidden/>
          </w:rPr>
          <w:tab/>
        </w:r>
        <w:r w:rsidR="00074539">
          <w:rPr>
            <w:noProof/>
            <w:webHidden/>
          </w:rPr>
          <w:fldChar w:fldCharType="begin"/>
        </w:r>
        <w:r w:rsidR="008E1A34">
          <w:rPr>
            <w:noProof/>
            <w:webHidden/>
          </w:rPr>
          <w:instrText xml:space="preserve"> PAGEREF _Toc341287553 \h </w:instrText>
        </w:r>
        <w:r w:rsidR="00074539">
          <w:rPr>
            <w:noProof/>
            <w:webHidden/>
          </w:rPr>
        </w:r>
        <w:r w:rsidR="00074539">
          <w:rPr>
            <w:noProof/>
            <w:webHidden/>
          </w:rPr>
          <w:fldChar w:fldCharType="separate"/>
        </w:r>
        <w:r w:rsidR="008E1A34">
          <w:rPr>
            <w:noProof/>
            <w:webHidden/>
          </w:rPr>
          <w:t>61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4" w:history="1">
        <w:r w:rsidR="008E1A34" w:rsidRPr="004D1B07">
          <w:rPr>
            <w:rStyle w:val="Hyperlink"/>
            <w:noProof/>
          </w:rPr>
          <w:t>Table 4.8  Motivation to Participate in Decision Making</w:t>
        </w:r>
        <w:r w:rsidR="008E1A34">
          <w:rPr>
            <w:noProof/>
            <w:webHidden/>
          </w:rPr>
          <w:tab/>
        </w:r>
        <w:r w:rsidR="00074539">
          <w:rPr>
            <w:noProof/>
            <w:webHidden/>
          </w:rPr>
          <w:fldChar w:fldCharType="begin"/>
        </w:r>
        <w:r w:rsidR="008E1A34">
          <w:rPr>
            <w:noProof/>
            <w:webHidden/>
          </w:rPr>
          <w:instrText xml:space="preserve"> PAGEREF _Toc341287554 \h </w:instrText>
        </w:r>
        <w:r w:rsidR="00074539">
          <w:rPr>
            <w:noProof/>
            <w:webHidden/>
          </w:rPr>
        </w:r>
        <w:r w:rsidR="00074539">
          <w:rPr>
            <w:noProof/>
            <w:webHidden/>
          </w:rPr>
          <w:fldChar w:fldCharType="separate"/>
        </w:r>
        <w:r w:rsidR="008E1A34">
          <w:rPr>
            <w:noProof/>
            <w:webHidden/>
          </w:rPr>
          <w:t>64</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5" w:history="1">
        <w:r w:rsidR="008E1A34" w:rsidRPr="004D1B07">
          <w:rPr>
            <w:rStyle w:val="Hyperlink"/>
            <w:noProof/>
          </w:rPr>
          <w:t>Table 4.9 Actual vs. Ideal Composite Scores</w:t>
        </w:r>
        <w:r w:rsidR="008E1A34">
          <w:rPr>
            <w:noProof/>
            <w:webHidden/>
          </w:rPr>
          <w:tab/>
        </w:r>
        <w:r w:rsidR="00074539">
          <w:rPr>
            <w:noProof/>
            <w:webHidden/>
          </w:rPr>
          <w:fldChar w:fldCharType="begin"/>
        </w:r>
        <w:r w:rsidR="008E1A34">
          <w:rPr>
            <w:noProof/>
            <w:webHidden/>
          </w:rPr>
          <w:instrText xml:space="preserve"> PAGEREF _Toc341287555 \h </w:instrText>
        </w:r>
        <w:r w:rsidR="00074539">
          <w:rPr>
            <w:noProof/>
            <w:webHidden/>
          </w:rPr>
        </w:r>
        <w:r w:rsidR="00074539">
          <w:rPr>
            <w:noProof/>
            <w:webHidden/>
          </w:rPr>
          <w:fldChar w:fldCharType="separate"/>
        </w:r>
        <w:r w:rsidR="008E1A34">
          <w:rPr>
            <w:noProof/>
            <w:webHidden/>
          </w:rPr>
          <w:t>66</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6" w:history="1">
        <w:r w:rsidR="008E1A34" w:rsidRPr="004D1B07">
          <w:rPr>
            <w:rStyle w:val="Hyperlink"/>
            <w:noProof/>
          </w:rPr>
          <w:t>Table 4.10 Academic Affairs Mean Comparisons Across Age Groups</w:t>
        </w:r>
        <w:r w:rsidR="008E1A34">
          <w:rPr>
            <w:noProof/>
            <w:webHidden/>
          </w:rPr>
          <w:tab/>
        </w:r>
        <w:r w:rsidR="00074539">
          <w:rPr>
            <w:noProof/>
            <w:webHidden/>
          </w:rPr>
          <w:fldChar w:fldCharType="begin"/>
        </w:r>
        <w:r w:rsidR="008E1A34">
          <w:rPr>
            <w:noProof/>
            <w:webHidden/>
          </w:rPr>
          <w:instrText xml:space="preserve"> PAGEREF _Toc341287556 \h </w:instrText>
        </w:r>
        <w:r w:rsidR="00074539">
          <w:rPr>
            <w:noProof/>
            <w:webHidden/>
          </w:rPr>
        </w:r>
        <w:r w:rsidR="00074539">
          <w:rPr>
            <w:noProof/>
            <w:webHidden/>
          </w:rPr>
          <w:fldChar w:fldCharType="separate"/>
        </w:r>
        <w:r w:rsidR="008E1A34">
          <w:rPr>
            <w:noProof/>
            <w:webHidden/>
          </w:rPr>
          <w:t>68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7" w:history="1">
        <w:r w:rsidR="008E1A34" w:rsidRPr="004D1B07">
          <w:rPr>
            <w:rStyle w:val="Hyperlink"/>
            <w:noProof/>
          </w:rPr>
          <w:t>Table 4.11 Personnel Matters Mean Comparisons Across Age Groups</w:t>
        </w:r>
        <w:r w:rsidR="008E1A34">
          <w:rPr>
            <w:noProof/>
            <w:webHidden/>
          </w:rPr>
          <w:tab/>
        </w:r>
        <w:r w:rsidR="00074539">
          <w:rPr>
            <w:noProof/>
            <w:webHidden/>
          </w:rPr>
          <w:fldChar w:fldCharType="begin"/>
        </w:r>
        <w:r w:rsidR="008E1A34">
          <w:rPr>
            <w:noProof/>
            <w:webHidden/>
          </w:rPr>
          <w:instrText xml:space="preserve"> PAGEREF _Toc341287557 \h </w:instrText>
        </w:r>
        <w:r w:rsidR="00074539">
          <w:rPr>
            <w:noProof/>
            <w:webHidden/>
          </w:rPr>
        </w:r>
        <w:r w:rsidR="00074539">
          <w:rPr>
            <w:noProof/>
            <w:webHidden/>
          </w:rPr>
          <w:fldChar w:fldCharType="separate"/>
        </w:r>
        <w:r w:rsidR="008E1A34">
          <w:rPr>
            <w:noProof/>
            <w:webHidden/>
          </w:rPr>
          <w:t>69</w:t>
        </w:r>
        <w:r w:rsidR="00074539">
          <w:rPr>
            <w:noProof/>
            <w:webHidden/>
          </w:rPr>
          <w:fldChar w:fldCharType="end"/>
        </w:r>
      </w:hyperlink>
    </w:p>
    <w:p w:rsidR="008E1A34" w:rsidRP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8" w:history="1">
        <w:r w:rsidR="008E1A34" w:rsidRPr="008E1A34">
          <w:rPr>
            <w:rStyle w:val="Hyperlink"/>
            <w:noProof/>
          </w:rPr>
          <w:t>Table 4.12 Financial Affairs Mean Comparisons Across Age Groups</w:t>
        </w:r>
        <w:r w:rsidR="008E1A34" w:rsidRPr="008E1A34">
          <w:rPr>
            <w:noProof/>
            <w:webHidden/>
          </w:rPr>
          <w:tab/>
        </w:r>
        <w:r w:rsidR="00074539" w:rsidRPr="008E1A34">
          <w:rPr>
            <w:noProof/>
            <w:webHidden/>
          </w:rPr>
          <w:fldChar w:fldCharType="begin"/>
        </w:r>
        <w:r w:rsidR="008E1A34" w:rsidRPr="008E1A34">
          <w:rPr>
            <w:noProof/>
            <w:webHidden/>
          </w:rPr>
          <w:instrText xml:space="preserve"> PAGEREF _Toc341287558 \h </w:instrText>
        </w:r>
        <w:r w:rsidR="00074539" w:rsidRPr="008E1A34">
          <w:rPr>
            <w:noProof/>
            <w:webHidden/>
          </w:rPr>
        </w:r>
        <w:r w:rsidR="00074539" w:rsidRPr="008E1A34">
          <w:rPr>
            <w:noProof/>
            <w:webHidden/>
          </w:rPr>
          <w:fldChar w:fldCharType="separate"/>
        </w:r>
        <w:r w:rsidR="008E1A34" w:rsidRPr="008E1A34">
          <w:rPr>
            <w:noProof/>
            <w:webHidden/>
          </w:rPr>
          <w:t>69</w:t>
        </w:r>
        <w:r w:rsidR="00074539" w:rsidRPr="008E1A34">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59" w:history="1">
        <w:r w:rsidR="008E1A34" w:rsidRPr="004D1B07">
          <w:rPr>
            <w:rStyle w:val="Hyperlink"/>
            <w:noProof/>
          </w:rPr>
          <w:t>Table 4.13 Capital Improvements Mean Comparisons Across Age Groups</w:t>
        </w:r>
        <w:r w:rsidR="008E1A34">
          <w:rPr>
            <w:noProof/>
            <w:webHidden/>
          </w:rPr>
          <w:tab/>
        </w:r>
        <w:r w:rsidR="00074539">
          <w:rPr>
            <w:noProof/>
            <w:webHidden/>
          </w:rPr>
          <w:fldChar w:fldCharType="begin"/>
        </w:r>
        <w:r w:rsidR="008E1A34">
          <w:rPr>
            <w:noProof/>
            <w:webHidden/>
          </w:rPr>
          <w:instrText xml:space="preserve"> PAGEREF _Toc341287559 \h </w:instrText>
        </w:r>
        <w:r w:rsidR="00074539">
          <w:rPr>
            <w:noProof/>
            <w:webHidden/>
          </w:rPr>
        </w:r>
        <w:r w:rsidR="00074539">
          <w:rPr>
            <w:noProof/>
            <w:webHidden/>
          </w:rPr>
          <w:fldChar w:fldCharType="separate"/>
        </w:r>
        <w:r w:rsidR="008E1A34">
          <w:rPr>
            <w:noProof/>
            <w:webHidden/>
          </w:rPr>
          <w:t>69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0" w:history="1">
        <w:r w:rsidR="008E1A34" w:rsidRPr="004D1B07">
          <w:rPr>
            <w:rStyle w:val="Hyperlink"/>
            <w:noProof/>
          </w:rPr>
          <w:t>Table 4.14 Retrenchment Mean Comparisons Across Age Groups</w:t>
        </w:r>
        <w:r w:rsidR="008E1A34">
          <w:rPr>
            <w:noProof/>
            <w:webHidden/>
          </w:rPr>
          <w:tab/>
        </w:r>
        <w:r w:rsidR="00074539">
          <w:rPr>
            <w:noProof/>
            <w:webHidden/>
          </w:rPr>
          <w:fldChar w:fldCharType="begin"/>
        </w:r>
        <w:r w:rsidR="008E1A34">
          <w:rPr>
            <w:noProof/>
            <w:webHidden/>
          </w:rPr>
          <w:instrText xml:space="preserve"> PAGEREF _Toc341287560 \h </w:instrText>
        </w:r>
        <w:r w:rsidR="00074539">
          <w:rPr>
            <w:noProof/>
            <w:webHidden/>
          </w:rPr>
        </w:r>
        <w:r w:rsidR="00074539">
          <w:rPr>
            <w:noProof/>
            <w:webHidden/>
          </w:rPr>
          <w:fldChar w:fldCharType="separate"/>
        </w:r>
        <w:r w:rsidR="008E1A34">
          <w:rPr>
            <w:noProof/>
            <w:webHidden/>
          </w:rPr>
          <w:t>70</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1" w:history="1">
        <w:r w:rsidR="008E1A34" w:rsidRPr="004D1B07">
          <w:rPr>
            <w:rStyle w:val="Hyperlink"/>
            <w:noProof/>
          </w:rPr>
          <w:t>Table 4.15 Academic Affairs Mean Comparisons Across Gender Groups</w:t>
        </w:r>
        <w:r w:rsidR="008E1A34">
          <w:rPr>
            <w:noProof/>
            <w:webHidden/>
          </w:rPr>
          <w:tab/>
        </w:r>
        <w:r w:rsidR="00074539">
          <w:rPr>
            <w:noProof/>
            <w:webHidden/>
          </w:rPr>
          <w:fldChar w:fldCharType="begin"/>
        </w:r>
        <w:r w:rsidR="008E1A34">
          <w:rPr>
            <w:noProof/>
            <w:webHidden/>
          </w:rPr>
          <w:instrText xml:space="preserve"> PAGEREF _Toc341287561 \h </w:instrText>
        </w:r>
        <w:r w:rsidR="00074539">
          <w:rPr>
            <w:noProof/>
            <w:webHidden/>
          </w:rPr>
        </w:r>
        <w:r w:rsidR="00074539">
          <w:rPr>
            <w:noProof/>
            <w:webHidden/>
          </w:rPr>
          <w:fldChar w:fldCharType="separate"/>
        </w:r>
        <w:r w:rsidR="008E1A34">
          <w:rPr>
            <w:noProof/>
            <w:webHidden/>
          </w:rPr>
          <w:t>71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2" w:history="1">
        <w:r w:rsidR="008E1A34" w:rsidRPr="004D1B07">
          <w:rPr>
            <w:rStyle w:val="Hyperlink"/>
            <w:noProof/>
          </w:rPr>
          <w:t>Table 4.16 Personnel Matters Mean Comparisons Across Gender Groups</w:t>
        </w:r>
        <w:r w:rsidR="008E1A34">
          <w:rPr>
            <w:noProof/>
            <w:webHidden/>
          </w:rPr>
          <w:tab/>
        </w:r>
        <w:r w:rsidR="00074539">
          <w:rPr>
            <w:noProof/>
            <w:webHidden/>
          </w:rPr>
          <w:fldChar w:fldCharType="begin"/>
        </w:r>
        <w:r w:rsidR="008E1A34">
          <w:rPr>
            <w:noProof/>
            <w:webHidden/>
          </w:rPr>
          <w:instrText xml:space="preserve"> PAGEREF _Toc341287562 \h </w:instrText>
        </w:r>
        <w:r w:rsidR="00074539">
          <w:rPr>
            <w:noProof/>
            <w:webHidden/>
          </w:rPr>
        </w:r>
        <w:r w:rsidR="00074539">
          <w:rPr>
            <w:noProof/>
            <w:webHidden/>
          </w:rPr>
          <w:fldChar w:fldCharType="separate"/>
        </w:r>
        <w:r w:rsidR="008E1A34">
          <w:rPr>
            <w:noProof/>
            <w:webHidden/>
          </w:rPr>
          <w:t>71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3" w:history="1">
        <w:r w:rsidR="008E1A34" w:rsidRPr="004D1B07">
          <w:rPr>
            <w:rStyle w:val="Hyperlink"/>
            <w:noProof/>
          </w:rPr>
          <w:t>Table 4.17 Financial Affairs Mean Comparisons Across Gender Groups</w:t>
        </w:r>
        <w:r w:rsidR="008E1A34">
          <w:rPr>
            <w:noProof/>
            <w:webHidden/>
          </w:rPr>
          <w:tab/>
        </w:r>
        <w:r w:rsidR="00074539">
          <w:rPr>
            <w:noProof/>
            <w:webHidden/>
          </w:rPr>
          <w:fldChar w:fldCharType="begin"/>
        </w:r>
        <w:r w:rsidR="008E1A34">
          <w:rPr>
            <w:noProof/>
            <w:webHidden/>
          </w:rPr>
          <w:instrText xml:space="preserve"> PAGEREF _Toc341287563 \h </w:instrText>
        </w:r>
        <w:r w:rsidR="00074539">
          <w:rPr>
            <w:noProof/>
            <w:webHidden/>
          </w:rPr>
        </w:r>
        <w:r w:rsidR="00074539">
          <w:rPr>
            <w:noProof/>
            <w:webHidden/>
          </w:rPr>
          <w:fldChar w:fldCharType="separate"/>
        </w:r>
        <w:r w:rsidR="008E1A34">
          <w:rPr>
            <w:noProof/>
            <w:webHidden/>
          </w:rPr>
          <w:t>71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4" w:history="1">
        <w:r w:rsidR="008E1A34" w:rsidRPr="004D1B07">
          <w:rPr>
            <w:rStyle w:val="Hyperlink"/>
            <w:noProof/>
          </w:rPr>
          <w:t>Table 4.18 Capital Improvements Mean Comparisons Across Gender Groups</w:t>
        </w:r>
        <w:r w:rsidR="008E1A34">
          <w:rPr>
            <w:noProof/>
            <w:webHidden/>
          </w:rPr>
          <w:tab/>
        </w:r>
        <w:r w:rsidR="00074539">
          <w:rPr>
            <w:noProof/>
            <w:webHidden/>
          </w:rPr>
          <w:fldChar w:fldCharType="begin"/>
        </w:r>
        <w:r w:rsidR="008E1A34">
          <w:rPr>
            <w:noProof/>
            <w:webHidden/>
          </w:rPr>
          <w:instrText xml:space="preserve"> PAGEREF _Toc341287564 \h </w:instrText>
        </w:r>
        <w:r w:rsidR="00074539">
          <w:rPr>
            <w:noProof/>
            <w:webHidden/>
          </w:rPr>
        </w:r>
        <w:r w:rsidR="00074539">
          <w:rPr>
            <w:noProof/>
            <w:webHidden/>
          </w:rPr>
          <w:fldChar w:fldCharType="separate"/>
        </w:r>
        <w:r w:rsidR="008E1A34">
          <w:rPr>
            <w:noProof/>
            <w:webHidden/>
          </w:rPr>
          <w:t>72</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5" w:history="1">
        <w:r w:rsidR="008E1A34" w:rsidRPr="004D1B07">
          <w:rPr>
            <w:rStyle w:val="Hyperlink"/>
            <w:noProof/>
          </w:rPr>
          <w:t>Table 4.19 Retrenchment Mean Comparisons Across Gender Groups</w:t>
        </w:r>
        <w:r w:rsidR="008E1A34">
          <w:rPr>
            <w:noProof/>
            <w:webHidden/>
          </w:rPr>
          <w:tab/>
        </w:r>
        <w:r w:rsidR="00074539">
          <w:rPr>
            <w:noProof/>
            <w:webHidden/>
          </w:rPr>
          <w:fldChar w:fldCharType="begin"/>
        </w:r>
        <w:r w:rsidR="008E1A34">
          <w:rPr>
            <w:noProof/>
            <w:webHidden/>
          </w:rPr>
          <w:instrText xml:space="preserve"> PAGEREF _Toc341287565 \h </w:instrText>
        </w:r>
        <w:r w:rsidR="00074539">
          <w:rPr>
            <w:noProof/>
            <w:webHidden/>
          </w:rPr>
        </w:r>
        <w:r w:rsidR="00074539">
          <w:rPr>
            <w:noProof/>
            <w:webHidden/>
          </w:rPr>
          <w:fldChar w:fldCharType="separate"/>
        </w:r>
        <w:r w:rsidR="008E1A34">
          <w:rPr>
            <w:noProof/>
            <w:webHidden/>
          </w:rPr>
          <w:t>72</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6" w:history="1">
        <w:r w:rsidR="008E1A34" w:rsidRPr="004D1B07">
          <w:rPr>
            <w:rStyle w:val="Hyperlink"/>
            <w:noProof/>
          </w:rPr>
          <w:t>Table 4.20 Academic Affairs Mean Comparisons Across Disciplines</w:t>
        </w:r>
        <w:r w:rsidR="008E1A34">
          <w:rPr>
            <w:noProof/>
            <w:webHidden/>
          </w:rPr>
          <w:tab/>
        </w:r>
        <w:r w:rsidR="00074539">
          <w:rPr>
            <w:noProof/>
            <w:webHidden/>
          </w:rPr>
          <w:fldChar w:fldCharType="begin"/>
        </w:r>
        <w:r w:rsidR="008E1A34">
          <w:rPr>
            <w:noProof/>
            <w:webHidden/>
          </w:rPr>
          <w:instrText xml:space="preserve"> PAGEREF _Toc341287566 \h </w:instrText>
        </w:r>
        <w:r w:rsidR="00074539">
          <w:rPr>
            <w:noProof/>
            <w:webHidden/>
          </w:rPr>
        </w:r>
        <w:r w:rsidR="00074539">
          <w:rPr>
            <w:noProof/>
            <w:webHidden/>
          </w:rPr>
          <w:fldChar w:fldCharType="separate"/>
        </w:r>
        <w:r w:rsidR="008E1A34">
          <w:rPr>
            <w:noProof/>
            <w:webHidden/>
          </w:rPr>
          <w:t>73</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7" w:history="1">
        <w:r w:rsidR="008E1A34" w:rsidRPr="004D1B07">
          <w:rPr>
            <w:rStyle w:val="Hyperlink"/>
            <w:noProof/>
          </w:rPr>
          <w:t>Table 4.21 Personnel Matters Mean Comparisons Across Disciplines</w:t>
        </w:r>
        <w:r w:rsidR="008E1A34">
          <w:rPr>
            <w:noProof/>
            <w:webHidden/>
          </w:rPr>
          <w:tab/>
        </w:r>
        <w:r w:rsidR="00074539">
          <w:rPr>
            <w:noProof/>
            <w:webHidden/>
          </w:rPr>
          <w:fldChar w:fldCharType="begin"/>
        </w:r>
        <w:r w:rsidR="008E1A34">
          <w:rPr>
            <w:noProof/>
            <w:webHidden/>
          </w:rPr>
          <w:instrText xml:space="preserve"> PAGEREF _Toc341287567 \h </w:instrText>
        </w:r>
        <w:r w:rsidR="00074539">
          <w:rPr>
            <w:noProof/>
            <w:webHidden/>
          </w:rPr>
        </w:r>
        <w:r w:rsidR="00074539">
          <w:rPr>
            <w:noProof/>
            <w:webHidden/>
          </w:rPr>
          <w:fldChar w:fldCharType="separate"/>
        </w:r>
        <w:r w:rsidR="008E1A34">
          <w:rPr>
            <w:noProof/>
            <w:webHidden/>
          </w:rPr>
          <w:t>74</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8" w:history="1">
        <w:r w:rsidR="008E1A34" w:rsidRPr="004D1B07">
          <w:rPr>
            <w:rStyle w:val="Hyperlink"/>
            <w:noProof/>
          </w:rPr>
          <w:t>Table 4.22 Financial Affairs Mean Comparisons Across Disciplines</w:t>
        </w:r>
        <w:r w:rsidR="008E1A34">
          <w:rPr>
            <w:noProof/>
            <w:webHidden/>
          </w:rPr>
          <w:tab/>
        </w:r>
        <w:r w:rsidR="00074539">
          <w:rPr>
            <w:noProof/>
            <w:webHidden/>
          </w:rPr>
          <w:fldChar w:fldCharType="begin"/>
        </w:r>
        <w:r w:rsidR="008E1A34">
          <w:rPr>
            <w:noProof/>
            <w:webHidden/>
          </w:rPr>
          <w:instrText xml:space="preserve"> PAGEREF _Toc341287568 \h </w:instrText>
        </w:r>
        <w:r w:rsidR="00074539">
          <w:rPr>
            <w:noProof/>
            <w:webHidden/>
          </w:rPr>
        </w:r>
        <w:r w:rsidR="00074539">
          <w:rPr>
            <w:noProof/>
            <w:webHidden/>
          </w:rPr>
          <w:fldChar w:fldCharType="separate"/>
        </w:r>
        <w:r w:rsidR="008E1A34">
          <w:rPr>
            <w:noProof/>
            <w:webHidden/>
          </w:rPr>
          <w:t>75</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69" w:history="1">
        <w:r w:rsidR="008E1A34" w:rsidRPr="004D1B07">
          <w:rPr>
            <w:rStyle w:val="Hyperlink"/>
            <w:noProof/>
          </w:rPr>
          <w:t>Table 4.23 Capital Improvements Mean Comparisons Across Disciplines</w:t>
        </w:r>
        <w:r w:rsidR="008E1A34">
          <w:rPr>
            <w:noProof/>
            <w:webHidden/>
          </w:rPr>
          <w:tab/>
        </w:r>
        <w:r w:rsidR="00074539">
          <w:rPr>
            <w:noProof/>
            <w:webHidden/>
          </w:rPr>
          <w:fldChar w:fldCharType="begin"/>
        </w:r>
        <w:r w:rsidR="008E1A34">
          <w:rPr>
            <w:noProof/>
            <w:webHidden/>
          </w:rPr>
          <w:instrText xml:space="preserve"> PAGEREF _Toc341287569 \h </w:instrText>
        </w:r>
        <w:r w:rsidR="00074539">
          <w:rPr>
            <w:noProof/>
            <w:webHidden/>
          </w:rPr>
        </w:r>
        <w:r w:rsidR="00074539">
          <w:rPr>
            <w:noProof/>
            <w:webHidden/>
          </w:rPr>
          <w:fldChar w:fldCharType="separate"/>
        </w:r>
        <w:r w:rsidR="008E1A34">
          <w:rPr>
            <w:noProof/>
            <w:webHidden/>
          </w:rPr>
          <w:t>76</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0" w:history="1">
        <w:r w:rsidR="008E1A34" w:rsidRPr="004D1B07">
          <w:rPr>
            <w:rStyle w:val="Hyperlink"/>
            <w:noProof/>
          </w:rPr>
          <w:t>Table 4.24 Retrenchment Mean Comparisons Across Disciplines</w:t>
        </w:r>
        <w:r w:rsidR="008E1A34">
          <w:rPr>
            <w:noProof/>
            <w:webHidden/>
          </w:rPr>
          <w:tab/>
        </w:r>
        <w:r w:rsidR="00074539">
          <w:rPr>
            <w:noProof/>
            <w:webHidden/>
          </w:rPr>
          <w:fldChar w:fldCharType="begin"/>
        </w:r>
        <w:r w:rsidR="008E1A34">
          <w:rPr>
            <w:noProof/>
            <w:webHidden/>
          </w:rPr>
          <w:instrText xml:space="preserve"> PAGEREF _Toc341287570 \h </w:instrText>
        </w:r>
        <w:r w:rsidR="00074539">
          <w:rPr>
            <w:noProof/>
            <w:webHidden/>
          </w:rPr>
        </w:r>
        <w:r w:rsidR="00074539">
          <w:rPr>
            <w:noProof/>
            <w:webHidden/>
          </w:rPr>
          <w:fldChar w:fldCharType="separate"/>
        </w:r>
        <w:r w:rsidR="008E1A34">
          <w:rPr>
            <w:noProof/>
            <w:webHidden/>
          </w:rPr>
          <w:t>77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1" w:history="1">
        <w:r w:rsidR="008E1A34" w:rsidRPr="004D1B07">
          <w:rPr>
            <w:rStyle w:val="Hyperlink"/>
            <w:noProof/>
          </w:rPr>
          <w:t>Table 4.25 Academic Affairs Mean Comparisons Across No. of Years at Institution</w:t>
        </w:r>
        <w:r w:rsidR="008E1A34">
          <w:rPr>
            <w:noProof/>
            <w:webHidden/>
          </w:rPr>
          <w:tab/>
        </w:r>
        <w:r w:rsidR="00074539">
          <w:rPr>
            <w:noProof/>
            <w:webHidden/>
          </w:rPr>
          <w:fldChar w:fldCharType="begin"/>
        </w:r>
        <w:r w:rsidR="008E1A34">
          <w:rPr>
            <w:noProof/>
            <w:webHidden/>
          </w:rPr>
          <w:instrText xml:space="preserve"> PAGEREF _Toc341287571 \h </w:instrText>
        </w:r>
        <w:r w:rsidR="00074539">
          <w:rPr>
            <w:noProof/>
            <w:webHidden/>
          </w:rPr>
        </w:r>
        <w:r w:rsidR="00074539">
          <w:rPr>
            <w:noProof/>
            <w:webHidden/>
          </w:rPr>
          <w:fldChar w:fldCharType="separate"/>
        </w:r>
        <w:r w:rsidR="008E1A34">
          <w:rPr>
            <w:noProof/>
            <w:webHidden/>
          </w:rPr>
          <w:t>78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2" w:history="1">
        <w:r w:rsidR="008E1A34" w:rsidRPr="004D1B07">
          <w:rPr>
            <w:rStyle w:val="Hyperlink"/>
            <w:noProof/>
          </w:rPr>
          <w:t>Table 4.26 Personnel Matters Mean Comparisons Across No. of Years at Institution</w:t>
        </w:r>
        <w:r w:rsidR="008E1A34">
          <w:rPr>
            <w:noProof/>
            <w:webHidden/>
          </w:rPr>
          <w:tab/>
        </w:r>
        <w:r w:rsidR="00074539">
          <w:rPr>
            <w:noProof/>
            <w:webHidden/>
          </w:rPr>
          <w:fldChar w:fldCharType="begin"/>
        </w:r>
        <w:r w:rsidR="008E1A34">
          <w:rPr>
            <w:noProof/>
            <w:webHidden/>
          </w:rPr>
          <w:instrText xml:space="preserve"> PAGEREF _Toc341287572 \h </w:instrText>
        </w:r>
        <w:r w:rsidR="00074539">
          <w:rPr>
            <w:noProof/>
            <w:webHidden/>
          </w:rPr>
        </w:r>
        <w:r w:rsidR="00074539">
          <w:rPr>
            <w:noProof/>
            <w:webHidden/>
          </w:rPr>
          <w:fldChar w:fldCharType="separate"/>
        </w:r>
        <w:r w:rsidR="008E1A34">
          <w:rPr>
            <w:noProof/>
            <w:webHidden/>
          </w:rPr>
          <w:t>78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3" w:history="1">
        <w:r w:rsidR="008E1A34" w:rsidRPr="004D1B07">
          <w:rPr>
            <w:rStyle w:val="Hyperlink"/>
            <w:noProof/>
          </w:rPr>
          <w:t>Table 4.27 Financial Affairs Mean Comparisons Across No. of Years at Institution</w:t>
        </w:r>
        <w:r w:rsidR="008E1A34">
          <w:rPr>
            <w:noProof/>
            <w:webHidden/>
          </w:rPr>
          <w:tab/>
        </w:r>
        <w:r w:rsidR="00074539">
          <w:rPr>
            <w:noProof/>
            <w:webHidden/>
          </w:rPr>
          <w:fldChar w:fldCharType="begin"/>
        </w:r>
        <w:r w:rsidR="008E1A34">
          <w:rPr>
            <w:noProof/>
            <w:webHidden/>
          </w:rPr>
          <w:instrText xml:space="preserve"> PAGEREF _Toc341287573 \h </w:instrText>
        </w:r>
        <w:r w:rsidR="00074539">
          <w:rPr>
            <w:noProof/>
            <w:webHidden/>
          </w:rPr>
        </w:r>
        <w:r w:rsidR="00074539">
          <w:rPr>
            <w:noProof/>
            <w:webHidden/>
          </w:rPr>
          <w:fldChar w:fldCharType="separate"/>
        </w:r>
        <w:r w:rsidR="008E1A34">
          <w:rPr>
            <w:noProof/>
            <w:webHidden/>
          </w:rPr>
          <w:t>79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4" w:history="1">
        <w:r w:rsidR="008E1A34" w:rsidRPr="004D1B07">
          <w:rPr>
            <w:rStyle w:val="Hyperlink"/>
            <w:noProof/>
          </w:rPr>
          <w:t>Table 4.28 Capital Improvements Mean Comparisons Across No. of Years at Institution</w:t>
        </w:r>
        <w:r w:rsidR="008E1A34">
          <w:rPr>
            <w:noProof/>
            <w:webHidden/>
          </w:rPr>
          <w:tab/>
        </w:r>
        <w:r w:rsidR="00074539">
          <w:rPr>
            <w:noProof/>
            <w:webHidden/>
          </w:rPr>
          <w:fldChar w:fldCharType="begin"/>
        </w:r>
        <w:r w:rsidR="008E1A34">
          <w:rPr>
            <w:noProof/>
            <w:webHidden/>
          </w:rPr>
          <w:instrText xml:space="preserve"> PAGEREF _Toc341287574 \h </w:instrText>
        </w:r>
        <w:r w:rsidR="00074539">
          <w:rPr>
            <w:noProof/>
            <w:webHidden/>
          </w:rPr>
        </w:r>
        <w:r w:rsidR="00074539">
          <w:rPr>
            <w:noProof/>
            <w:webHidden/>
          </w:rPr>
          <w:fldChar w:fldCharType="separate"/>
        </w:r>
        <w:r w:rsidR="008E1A34">
          <w:rPr>
            <w:noProof/>
            <w:webHidden/>
          </w:rPr>
          <w:t>79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5" w:history="1">
        <w:r w:rsidR="008E1A34" w:rsidRPr="004D1B07">
          <w:rPr>
            <w:rStyle w:val="Hyperlink"/>
            <w:noProof/>
          </w:rPr>
          <w:t>Table 4.29 Retrenchment Mean Comparisons Across No. of Years at Institution</w:t>
        </w:r>
        <w:r w:rsidR="008E1A34">
          <w:rPr>
            <w:noProof/>
            <w:webHidden/>
          </w:rPr>
          <w:tab/>
        </w:r>
        <w:r w:rsidR="00074539">
          <w:rPr>
            <w:noProof/>
            <w:webHidden/>
          </w:rPr>
          <w:fldChar w:fldCharType="begin"/>
        </w:r>
        <w:r w:rsidR="008E1A34">
          <w:rPr>
            <w:noProof/>
            <w:webHidden/>
          </w:rPr>
          <w:instrText xml:space="preserve"> PAGEREF _Toc341287575 \h </w:instrText>
        </w:r>
        <w:r w:rsidR="00074539">
          <w:rPr>
            <w:noProof/>
            <w:webHidden/>
          </w:rPr>
        </w:r>
        <w:r w:rsidR="00074539">
          <w:rPr>
            <w:noProof/>
            <w:webHidden/>
          </w:rPr>
          <w:fldChar w:fldCharType="separate"/>
        </w:r>
        <w:r w:rsidR="008E1A34">
          <w:rPr>
            <w:noProof/>
            <w:webHidden/>
          </w:rPr>
          <w:t>80</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6" w:history="1">
        <w:r w:rsidR="008E1A34" w:rsidRPr="004D1B07">
          <w:rPr>
            <w:rStyle w:val="Hyperlink"/>
            <w:noProof/>
          </w:rPr>
          <w:t>Table 4.30 Academic Affairs Mean Comparisons Across Professorial Ranks</w:t>
        </w:r>
        <w:r w:rsidR="008E1A34">
          <w:rPr>
            <w:noProof/>
            <w:webHidden/>
          </w:rPr>
          <w:tab/>
        </w:r>
        <w:r w:rsidR="00074539">
          <w:rPr>
            <w:noProof/>
            <w:webHidden/>
          </w:rPr>
          <w:fldChar w:fldCharType="begin"/>
        </w:r>
        <w:r w:rsidR="008E1A34">
          <w:rPr>
            <w:noProof/>
            <w:webHidden/>
          </w:rPr>
          <w:instrText xml:space="preserve"> PAGEREF _Toc341287576 \h </w:instrText>
        </w:r>
        <w:r w:rsidR="00074539">
          <w:rPr>
            <w:noProof/>
            <w:webHidden/>
          </w:rPr>
        </w:r>
        <w:r w:rsidR="00074539">
          <w:rPr>
            <w:noProof/>
            <w:webHidden/>
          </w:rPr>
          <w:fldChar w:fldCharType="separate"/>
        </w:r>
        <w:r w:rsidR="008E1A34">
          <w:rPr>
            <w:noProof/>
            <w:webHidden/>
          </w:rPr>
          <w:t>81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7" w:history="1">
        <w:r w:rsidR="008E1A34" w:rsidRPr="004D1B07">
          <w:rPr>
            <w:rStyle w:val="Hyperlink"/>
            <w:noProof/>
          </w:rPr>
          <w:t>Table 4.31 Personnel Affairs Mean Comparisons Across Professorial Ranks</w:t>
        </w:r>
        <w:r w:rsidR="008E1A34">
          <w:rPr>
            <w:noProof/>
            <w:webHidden/>
          </w:rPr>
          <w:tab/>
        </w:r>
        <w:r w:rsidR="00074539">
          <w:rPr>
            <w:noProof/>
            <w:webHidden/>
          </w:rPr>
          <w:fldChar w:fldCharType="begin"/>
        </w:r>
        <w:r w:rsidR="008E1A34">
          <w:rPr>
            <w:noProof/>
            <w:webHidden/>
          </w:rPr>
          <w:instrText xml:space="preserve"> PAGEREF _Toc341287577 \h </w:instrText>
        </w:r>
        <w:r w:rsidR="00074539">
          <w:rPr>
            <w:noProof/>
            <w:webHidden/>
          </w:rPr>
        </w:r>
        <w:r w:rsidR="00074539">
          <w:rPr>
            <w:noProof/>
            <w:webHidden/>
          </w:rPr>
          <w:fldChar w:fldCharType="separate"/>
        </w:r>
        <w:r w:rsidR="008E1A34">
          <w:rPr>
            <w:noProof/>
            <w:webHidden/>
          </w:rPr>
          <w:t>81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8" w:history="1">
        <w:r w:rsidR="008E1A34" w:rsidRPr="004D1B07">
          <w:rPr>
            <w:rStyle w:val="Hyperlink"/>
            <w:noProof/>
          </w:rPr>
          <w:t>Table 4.32 Financial Affairs Mean Comparisons Across Professorial Ranks</w:t>
        </w:r>
        <w:r w:rsidR="008E1A34">
          <w:rPr>
            <w:noProof/>
            <w:webHidden/>
          </w:rPr>
          <w:tab/>
        </w:r>
        <w:r w:rsidR="00074539">
          <w:rPr>
            <w:noProof/>
            <w:webHidden/>
          </w:rPr>
          <w:fldChar w:fldCharType="begin"/>
        </w:r>
        <w:r w:rsidR="008E1A34">
          <w:rPr>
            <w:noProof/>
            <w:webHidden/>
          </w:rPr>
          <w:instrText xml:space="preserve"> PAGEREF _Toc341287578 \h </w:instrText>
        </w:r>
        <w:r w:rsidR="00074539">
          <w:rPr>
            <w:noProof/>
            <w:webHidden/>
          </w:rPr>
        </w:r>
        <w:r w:rsidR="00074539">
          <w:rPr>
            <w:noProof/>
            <w:webHidden/>
          </w:rPr>
          <w:fldChar w:fldCharType="separate"/>
        </w:r>
        <w:r w:rsidR="008E1A34">
          <w:rPr>
            <w:noProof/>
            <w:webHidden/>
          </w:rPr>
          <w:t>82</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79" w:history="1">
        <w:r w:rsidR="008E1A34" w:rsidRPr="004D1B07">
          <w:rPr>
            <w:rStyle w:val="Hyperlink"/>
            <w:noProof/>
          </w:rPr>
          <w:t>Table 4.33 Capital Improvements Mean Comparisons Across Professorial Ranks</w:t>
        </w:r>
        <w:r w:rsidR="008E1A34">
          <w:rPr>
            <w:noProof/>
            <w:webHidden/>
          </w:rPr>
          <w:tab/>
        </w:r>
        <w:r w:rsidR="00074539">
          <w:rPr>
            <w:noProof/>
            <w:webHidden/>
          </w:rPr>
          <w:fldChar w:fldCharType="begin"/>
        </w:r>
        <w:r w:rsidR="008E1A34">
          <w:rPr>
            <w:noProof/>
            <w:webHidden/>
          </w:rPr>
          <w:instrText xml:space="preserve"> PAGEREF _Toc341287579 \h </w:instrText>
        </w:r>
        <w:r w:rsidR="00074539">
          <w:rPr>
            <w:noProof/>
            <w:webHidden/>
          </w:rPr>
        </w:r>
        <w:r w:rsidR="00074539">
          <w:rPr>
            <w:noProof/>
            <w:webHidden/>
          </w:rPr>
          <w:fldChar w:fldCharType="separate"/>
        </w:r>
        <w:r w:rsidR="008E1A34">
          <w:rPr>
            <w:noProof/>
            <w:webHidden/>
          </w:rPr>
          <w:t>82</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0" w:history="1">
        <w:r w:rsidR="008E1A34" w:rsidRPr="004D1B07">
          <w:rPr>
            <w:rStyle w:val="Hyperlink"/>
            <w:noProof/>
          </w:rPr>
          <w:t>Table 4.34 Retrenchment Mean Comparisons Across Professorial Ranks</w:t>
        </w:r>
        <w:r w:rsidR="008E1A34">
          <w:rPr>
            <w:noProof/>
            <w:webHidden/>
          </w:rPr>
          <w:tab/>
        </w:r>
        <w:r w:rsidR="00074539">
          <w:rPr>
            <w:noProof/>
            <w:webHidden/>
          </w:rPr>
          <w:fldChar w:fldCharType="begin"/>
        </w:r>
        <w:r w:rsidR="008E1A34">
          <w:rPr>
            <w:noProof/>
            <w:webHidden/>
          </w:rPr>
          <w:instrText xml:space="preserve"> PAGEREF _Toc341287580 \h </w:instrText>
        </w:r>
        <w:r w:rsidR="00074539">
          <w:rPr>
            <w:noProof/>
            <w:webHidden/>
          </w:rPr>
        </w:r>
        <w:r w:rsidR="00074539">
          <w:rPr>
            <w:noProof/>
            <w:webHidden/>
          </w:rPr>
          <w:fldChar w:fldCharType="separate"/>
        </w:r>
        <w:r w:rsidR="008E1A34">
          <w:rPr>
            <w:noProof/>
            <w:webHidden/>
          </w:rPr>
          <w:t>83</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1" w:history="1">
        <w:r w:rsidR="008E1A34" w:rsidRPr="004D1B07">
          <w:rPr>
            <w:rStyle w:val="Hyperlink"/>
            <w:noProof/>
          </w:rPr>
          <w:t>Table 4.35 A Question on Actual Roles</w:t>
        </w:r>
        <w:r w:rsidR="008E1A34">
          <w:rPr>
            <w:noProof/>
            <w:webHidden/>
          </w:rPr>
          <w:tab/>
        </w:r>
        <w:r w:rsidR="00074539">
          <w:rPr>
            <w:noProof/>
            <w:webHidden/>
          </w:rPr>
          <w:fldChar w:fldCharType="begin"/>
        </w:r>
        <w:r w:rsidR="008E1A34">
          <w:rPr>
            <w:noProof/>
            <w:webHidden/>
          </w:rPr>
          <w:instrText xml:space="preserve"> PAGEREF _Toc341287581 \h </w:instrText>
        </w:r>
        <w:r w:rsidR="00074539">
          <w:rPr>
            <w:noProof/>
            <w:webHidden/>
          </w:rPr>
        </w:r>
        <w:r w:rsidR="00074539">
          <w:rPr>
            <w:noProof/>
            <w:webHidden/>
          </w:rPr>
          <w:fldChar w:fldCharType="separate"/>
        </w:r>
        <w:r w:rsidR="008E1A34">
          <w:rPr>
            <w:noProof/>
            <w:webHidden/>
          </w:rPr>
          <w:t>85</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2" w:history="1">
        <w:r w:rsidR="008E1A34" w:rsidRPr="004D1B07">
          <w:rPr>
            <w:rStyle w:val="Hyperlink"/>
            <w:noProof/>
          </w:rPr>
          <w:t>Table 4.36 Lack of Faculty Input in Decisions</w:t>
        </w:r>
        <w:r w:rsidR="008E1A34">
          <w:rPr>
            <w:noProof/>
            <w:webHidden/>
          </w:rPr>
          <w:tab/>
        </w:r>
        <w:r w:rsidR="00074539">
          <w:rPr>
            <w:noProof/>
            <w:webHidden/>
          </w:rPr>
          <w:fldChar w:fldCharType="begin"/>
        </w:r>
        <w:r w:rsidR="008E1A34">
          <w:rPr>
            <w:noProof/>
            <w:webHidden/>
          </w:rPr>
          <w:instrText xml:space="preserve"> PAGEREF _Toc341287582 \h </w:instrText>
        </w:r>
        <w:r w:rsidR="00074539">
          <w:rPr>
            <w:noProof/>
            <w:webHidden/>
          </w:rPr>
        </w:r>
        <w:r w:rsidR="00074539">
          <w:rPr>
            <w:noProof/>
            <w:webHidden/>
          </w:rPr>
          <w:fldChar w:fldCharType="separate"/>
        </w:r>
        <w:r w:rsidR="008E1A34">
          <w:rPr>
            <w:noProof/>
            <w:webHidden/>
          </w:rPr>
          <w:t>85</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3" w:history="1">
        <w:r w:rsidR="008E1A34" w:rsidRPr="004D1B07">
          <w:rPr>
            <w:rStyle w:val="Hyperlink"/>
            <w:noProof/>
          </w:rPr>
          <w:t>Table 4.37 Faculty Varying Participation in Decisions</w:t>
        </w:r>
        <w:r w:rsidR="008E1A34">
          <w:rPr>
            <w:noProof/>
            <w:webHidden/>
          </w:rPr>
          <w:tab/>
        </w:r>
        <w:r w:rsidR="00074539">
          <w:rPr>
            <w:noProof/>
            <w:webHidden/>
          </w:rPr>
          <w:fldChar w:fldCharType="begin"/>
        </w:r>
        <w:r w:rsidR="008E1A34">
          <w:rPr>
            <w:noProof/>
            <w:webHidden/>
          </w:rPr>
          <w:instrText xml:space="preserve"> PAGEREF _Toc341287583 \h </w:instrText>
        </w:r>
        <w:r w:rsidR="00074539">
          <w:rPr>
            <w:noProof/>
            <w:webHidden/>
          </w:rPr>
        </w:r>
        <w:r w:rsidR="00074539">
          <w:rPr>
            <w:noProof/>
            <w:webHidden/>
          </w:rPr>
          <w:fldChar w:fldCharType="separate"/>
        </w:r>
        <w:r w:rsidR="008E1A34">
          <w:rPr>
            <w:noProof/>
            <w:webHidden/>
          </w:rPr>
          <w:t>86</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4" w:history="1">
        <w:r w:rsidR="008E1A34" w:rsidRPr="004D1B07">
          <w:rPr>
            <w:rStyle w:val="Hyperlink"/>
            <w:noProof/>
          </w:rPr>
          <w:t>Table 4.38 Decision Making Equality Among Faculty</w:t>
        </w:r>
        <w:r w:rsidR="008E1A34">
          <w:rPr>
            <w:noProof/>
            <w:webHidden/>
          </w:rPr>
          <w:tab/>
        </w:r>
        <w:r w:rsidR="00074539">
          <w:rPr>
            <w:noProof/>
            <w:webHidden/>
          </w:rPr>
          <w:fldChar w:fldCharType="begin"/>
        </w:r>
        <w:r w:rsidR="008E1A34">
          <w:rPr>
            <w:noProof/>
            <w:webHidden/>
          </w:rPr>
          <w:instrText xml:space="preserve"> PAGEREF _Toc341287584 \h </w:instrText>
        </w:r>
        <w:r w:rsidR="00074539">
          <w:rPr>
            <w:noProof/>
            <w:webHidden/>
          </w:rPr>
        </w:r>
        <w:r w:rsidR="00074539">
          <w:rPr>
            <w:noProof/>
            <w:webHidden/>
          </w:rPr>
          <w:fldChar w:fldCharType="separate"/>
        </w:r>
        <w:r w:rsidR="008E1A34">
          <w:rPr>
            <w:noProof/>
            <w:webHidden/>
          </w:rPr>
          <w:t>87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5" w:history="1">
        <w:r w:rsidR="008E1A34" w:rsidRPr="004D1B07">
          <w:rPr>
            <w:rStyle w:val="Hyperlink"/>
            <w:noProof/>
          </w:rPr>
          <w:t>Table 4.39 How Free is the Faculty</w:t>
        </w:r>
        <w:r w:rsidR="008E1A34">
          <w:rPr>
            <w:noProof/>
            <w:webHidden/>
          </w:rPr>
          <w:tab/>
        </w:r>
        <w:r w:rsidR="00074539">
          <w:rPr>
            <w:noProof/>
            <w:webHidden/>
          </w:rPr>
          <w:fldChar w:fldCharType="begin"/>
        </w:r>
        <w:r w:rsidR="008E1A34">
          <w:rPr>
            <w:noProof/>
            <w:webHidden/>
          </w:rPr>
          <w:instrText xml:space="preserve"> PAGEREF _Toc341287585 \h </w:instrText>
        </w:r>
        <w:r w:rsidR="00074539">
          <w:rPr>
            <w:noProof/>
            <w:webHidden/>
          </w:rPr>
        </w:r>
        <w:r w:rsidR="00074539">
          <w:rPr>
            <w:noProof/>
            <w:webHidden/>
          </w:rPr>
          <w:fldChar w:fldCharType="separate"/>
        </w:r>
        <w:r w:rsidR="008E1A34">
          <w:rPr>
            <w:noProof/>
            <w:webHidden/>
          </w:rPr>
          <w:t>88</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6" w:history="1">
        <w:r w:rsidR="008E1A34" w:rsidRPr="004D1B07">
          <w:rPr>
            <w:rStyle w:val="Hyperlink"/>
            <w:noProof/>
          </w:rPr>
          <w:t>Table 4.40 Institutional Impediments to Faculty Participation</w:t>
        </w:r>
        <w:r w:rsidR="008E1A34">
          <w:rPr>
            <w:noProof/>
            <w:webHidden/>
          </w:rPr>
          <w:tab/>
        </w:r>
        <w:r w:rsidR="00074539">
          <w:rPr>
            <w:noProof/>
            <w:webHidden/>
          </w:rPr>
          <w:fldChar w:fldCharType="begin"/>
        </w:r>
        <w:r w:rsidR="008E1A34">
          <w:rPr>
            <w:noProof/>
            <w:webHidden/>
          </w:rPr>
          <w:instrText xml:space="preserve"> PAGEREF _Toc341287586 \h </w:instrText>
        </w:r>
        <w:r w:rsidR="00074539">
          <w:rPr>
            <w:noProof/>
            <w:webHidden/>
          </w:rPr>
        </w:r>
        <w:r w:rsidR="00074539">
          <w:rPr>
            <w:noProof/>
            <w:webHidden/>
          </w:rPr>
          <w:fldChar w:fldCharType="separate"/>
        </w:r>
        <w:r w:rsidR="008E1A34">
          <w:rPr>
            <w:noProof/>
            <w:webHidden/>
          </w:rPr>
          <w:t>89</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7" w:history="1">
        <w:r w:rsidR="008E1A34" w:rsidRPr="004D1B07">
          <w:rPr>
            <w:rStyle w:val="Hyperlink"/>
            <w:noProof/>
          </w:rPr>
          <w:t>Table 4.41 Current Study Institutional Impediments</w:t>
        </w:r>
        <w:r w:rsidR="008E1A34">
          <w:rPr>
            <w:noProof/>
            <w:webHidden/>
          </w:rPr>
          <w:tab/>
        </w:r>
        <w:r w:rsidR="00074539">
          <w:rPr>
            <w:noProof/>
            <w:webHidden/>
          </w:rPr>
          <w:fldChar w:fldCharType="begin"/>
        </w:r>
        <w:r w:rsidR="008E1A34">
          <w:rPr>
            <w:noProof/>
            <w:webHidden/>
          </w:rPr>
          <w:instrText xml:space="preserve"> PAGEREF _Toc341287587 \h </w:instrText>
        </w:r>
        <w:r w:rsidR="00074539">
          <w:rPr>
            <w:noProof/>
            <w:webHidden/>
          </w:rPr>
        </w:r>
        <w:r w:rsidR="00074539">
          <w:rPr>
            <w:noProof/>
            <w:webHidden/>
          </w:rPr>
          <w:fldChar w:fldCharType="separate"/>
        </w:r>
        <w:r w:rsidR="008E1A34">
          <w:rPr>
            <w:noProof/>
            <w:webHidden/>
          </w:rPr>
          <w:t>90</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8" w:history="1">
        <w:r w:rsidR="008E1A34" w:rsidRPr="004D1B07">
          <w:rPr>
            <w:rStyle w:val="Hyperlink"/>
            <w:noProof/>
          </w:rPr>
          <w:t>Table 4.42 Usefulness of Participatory Devices</w:t>
        </w:r>
        <w:r w:rsidR="008E1A34">
          <w:rPr>
            <w:noProof/>
            <w:webHidden/>
          </w:rPr>
          <w:tab/>
        </w:r>
        <w:r w:rsidR="00074539">
          <w:rPr>
            <w:noProof/>
            <w:webHidden/>
          </w:rPr>
          <w:fldChar w:fldCharType="begin"/>
        </w:r>
        <w:r w:rsidR="008E1A34">
          <w:rPr>
            <w:noProof/>
            <w:webHidden/>
          </w:rPr>
          <w:instrText xml:space="preserve"> PAGEREF _Toc341287588 \h </w:instrText>
        </w:r>
        <w:r w:rsidR="00074539">
          <w:rPr>
            <w:noProof/>
            <w:webHidden/>
          </w:rPr>
        </w:r>
        <w:r w:rsidR="00074539">
          <w:rPr>
            <w:noProof/>
            <w:webHidden/>
          </w:rPr>
          <w:fldChar w:fldCharType="separate"/>
        </w:r>
        <w:r w:rsidR="008E1A34">
          <w:rPr>
            <w:noProof/>
            <w:webHidden/>
          </w:rPr>
          <w:t>91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89" w:history="1">
        <w:r w:rsidR="008E1A34" w:rsidRPr="004D1B07">
          <w:rPr>
            <w:rStyle w:val="Hyperlink"/>
            <w:noProof/>
          </w:rPr>
          <w:t>Table 4.43 Current Study Usefulness of Participatory Devices</w:t>
        </w:r>
        <w:r w:rsidR="008E1A34">
          <w:rPr>
            <w:noProof/>
            <w:webHidden/>
          </w:rPr>
          <w:tab/>
        </w:r>
        <w:r w:rsidR="00074539">
          <w:rPr>
            <w:noProof/>
            <w:webHidden/>
          </w:rPr>
          <w:fldChar w:fldCharType="begin"/>
        </w:r>
        <w:r w:rsidR="008E1A34">
          <w:rPr>
            <w:noProof/>
            <w:webHidden/>
          </w:rPr>
          <w:instrText xml:space="preserve"> PAGEREF _Toc341287589 \h </w:instrText>
        </w:r>
        <w:r w:rsidR="00074539">
          <w:rPr>
            <w:noProof/>
            <w:webHidden/>
          </w:rPr>
        </w:r>
        <w:r w:rsidR="00074539">
          <w:rPr>
            <w:noProof/>
            <w:webHidden/>
          </w:rPr>
          <w:fldChar w:fldCharType="separate"/>
        </w:r>
        <w:r w:rsidR="008E1A34">
          <w:rPr>
            <w:noProof/>
            <w:webHidden/>
          </w:rPr>
          <w:t>92</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0" w:history="1">
        <w:r w:rsidR="008E1A34" w:rsidRPr="004D1B07">
          <w:rPr>
            <w:rStyle w:val="Hyperlink"/>
            <w:noProof/>
          </w:rPr>
          <w:t>Table 4.44 A Question on Faculty Committees</w:t>
        </w:r>
        <w:r w:rsidR="008E1A34">
          <w:rPr>
            <w:noProof/>
            <w:webHidden/>
          </w:rPr>
          <w:tab/>
        </w:r>
        <w:r w:rsidR="00074539">
          <w:rPr>
            <w:noProof/>
            <w:webHidden/>
          </w:rPr>
          <w:fldChar w:fldCharType="begin"/>
        </w:r>
        <w:r w:rsidR="008E1A34">
          <w:rPr>
            <w:noProof/>
            <w:webHidden/>
          </w:rPr>
          <w:instrText xml:space="preserve"> PAGEREF _Toc341287590 \h </w:instrText>
        </w:r>
        <w:r w:rsidR="00074539">
          <w:rPr>
            <w:noProof/>
            <w:webHidden/>
          </w:rPr>
        </w:r>
        <w:r w:rsidR="00074539">
          <w:rPr>
            <w:noProof/>
            <w:webHidden/>
          </w:rPr>
          <w:fldChar w:fldCharType="separate"/>
        </w:r>
        <w:r w:rsidR="008E1A34">
          <w:rPr>
            <w:noProof/>
            <w:webHidden/>
          </w:rPr>
          <w:t>93</w:t>
        </w:r>
        <w:r w:rsidR="00074539">
          <w:rPr>
            <w:noProof/>
            <w:webHidden/>
          </w:rPr>
          <w:fldChar w:fldCharType="end"/>
        </w:r>
      </w:hyperlink>
    </w:p>
    <w:p w:rsidR="008810F0" w:rsidRDefault="00074539" w:rsidP="0011075A">
      <w:pPr>
        <w:spacing w:line="480" w:lineRule="auto"/>
        <w:rPr>
          <w:rFonts w:eastAsia="SimSun" w:cs="Arial"/>
          <w:kern w:val="32"/>
          <w:sz w:val="32"/>
          <w:szCs w:val="32"/>
          <w:lang w:eastAsia="zh-CN"/>
        </w:rPr>
      </w:pPr>
      <w:r w:rsidRPr="0011075A">
        <w:rPr>
          <w:rFonts w:cs="Times New Roman"/>
          <w:szCs w:val="24"/>
        </w:rPr>
        <w:fldChar w:fldCharType="end"/>
      </w:r>
    </w:p>
    <w:p w:rsidR="008810F0" w:rsidRPr="008810F0" w:rsidRDefault="008810F0" w:rsidP="006B5220">
      <w:pPr>
        <w:pStyle w:val="Heading1"/>
        <w:numPr>
          <w:ilvl w:val="0"/>
          <w:numId w:val="0"/>
        </w:numPr>
      </w:pPr>
    </w:p>
    <w:p w:rsidR="00A65CC0" w:rsidRDefault="00A65CC0">
      <w:pPr>
        <w:rPr>
          <w:rFonts w:eastAsia="SimSun" w:cs="Arial"/>
          <w:b/>
          <w:bCs/>
          <w:kern w:val="32"/>
          <w:sz w:val="32"/>
          <w:szCs w:val="32"/>
          <w:lang w:eastAsia="zh-CN"/>
        </w:rPr>
      </w:pPr>
      <w:bookmarkStart w:id="6" w:name="_Toc331848424"/>
      <w:r>
        <w:br w:type="page"/>
      </w:r>
    </w:p>
    <w:p w:rsidR="005647D0" w:rsidRDefault="008810F0" w:rsidP="006B5220">
      <w:pPr>
        <w:pStyle w:val="Title"/>
      </w:pPr>
      <w:r>
        <w:lastRenderedPageBreak/>
        <w:t>List</w:t>
      </w:r>
      <w:r w:rsidR="005647D0">
        <w:t xml:space="preserve"> of Figures</w:t>
      </w:r>
      <w:bookmarkEnd w:id="5"/>
      <w:bookmarkEnd w:id="6"/>
    </w:p>
    <w:p w:rsidR="008E1A34" w:rsidRDefault="00074539" w:rsidP="008E1A34">
      <w:pPr>
        <w:pStyle w:val="TableofFigures"/>
        <w:tabs>
          <w:tab w:val="right" w:leader="dot" w:pos="9350"/>
        </w:tabs>
        <w:spacing w:line="480" w:lineRule="auto"/>
        <w:rPr>
          <w:rFonts w:asciiTheme="minorHAnsi" w:eastAsiaTheme="minorEastAsia" w:hAnsiTheme="minorHAnsi"/>
          <w:noProof/>
          <w:sz w:val="22"/>
        </w:rPr>
      </w:pPr>
      <w:r>
        <w:rPr>
          <w:rFonts w:cs="Times New Roman"/>
          <w:b/>
          <w:szCs w:val="24"/>
        </w:rPr>
        <w:fldChar w:fldCharType="begin"/>
      </w:r>
      <w:r w:rsidR="00A65CC0">
        <w:rPr>
          <w:rFonts w:cs="Times New Roman"/>
          <w:b/>
          <w:szCs w:val="24"/>
        </w:rPr>
        <w:instrText xml:space="preserve"> TOC \h \z \c "Figure" </w:instrText>
      </w:r>
      <w:r>
        <w:rPr>
          <w:rFonts w:cs="Times New Roman"/>
          <w:b/>
          <w:szCs w:val="24"/>
        </w:rPr>
        <w:fldChar w:fldCharType="separate"/>
      </w:r>
      <w:hyperlink w:anchor="_Toc341287591" w:history="1">
        <w:r w:rsidR="008E1A34" w:rsidRPr="00496936">
          <w:rPr>
            <w:rStyle w:val="Hyperlink"/>
            <w:rFonts w:cs="Times New Roman"/>
            <w:noProof/>
          </w:rPr>
          <w:t>Figure 1.1 Illustration of Dominant Roles in AAUP Statement on Shared Governance</w:t>
        </w:r>
        <w:r w:rsidR="008E1A34">
          <w:rPr>
            <w:noProof/>
            <w:webHidden/>
          </w:rPr>
          <w:tab/>
        </w:r>
        <w:r>
          <w:rPr>
            <w:noProof/>
            <w:webHidden/>
          </w:rPr>
          <w:fldChar w:fldCharType="begin"/>
        </w:r>
        <w:r w:rsidR="008E1A34">
          <w:rPr>
            <w:noProof/>
            <w:webHidden/>
          </w:rPr>
          <w:instrText xml:space="preserve"> PAGEREF _Toc341287591 \h </w:instrText>
        </w:r>
        <w:r>
          <w:rPr>
            <w:noProof/>
            <w:webHidden/>
          </w:rPr>
        </w:r>
        <w:r>
          <w:rPr>
            <w:noProof/>
            <w:webHidden/>
          </w:rPr>
          <w:fldChar w:fldCharType="separate"/>
        </w:r>
        <w:r w:rsidR="008E1A34">
          <w:rPr>
            <w:noProof/>
            <w:webHidden/>
          </w:rPr>
          <w:t>9</w:t>
        </w:r>
        <w:r>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2" w:history="1">
        <w:r w:rsidR="008E1A34" w:rsidRPr="00496936">
          <w:rPr>
            <w:rStyle w:val="Hyperlink"/>
            <w:rFonts w:cs="Times New Roman"/>
            <w:noProof/>
          </w:rPr>
          <w:t>Figure 2.1 Changes in faculty time allocation of faculty at 4-year doctoral and research level institutions</w:t>
        </w:r>
        <w:r w:rsidR="008E1A34">
          <w:rPr>
            <w:noProof/>
            <w:webHidden/>
          </w:rPr>
          <w:tab/>
        </w:r>
        <w:r w:rsidR="00074539">
          <w:rPr>
            <w:noProof/>
            <w:webHidden/>
          </w:rPr>
          <w:fldChar w:fldCharType="begin"/>
        </w:r>
        <w:r w:rsidR="008E1A34">
          <w:rPr>
            <w:noProof/>
            <w:webHidden/>
          </w:rPr>
          <w:instrText xml:space="preserve"> PAGEREF _Toc341287592 \h </w:instrText>
        </w:r>
        <w:r w:rsidR="00074539">
          <w:rPr>
            <w:noProof/>
            <w:webHidden/>
          </w:rPr>
        </w:r>
        <w:r w:rsidR="00074539">
          <w:rPr>
            <w:noProof/>
            <w:webHidden/>
          </w:rPr>
          <w:fldChar w:fldCharType="separate"/>
        </w:r>
        <w:r w:rsidR="008E1A34">
          <w:rPr>
            <w:noProof/>
            <w:webHidden/>
          </w:rPr>
          <w:t>26</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3" w:history="1">
        <w:r w:rsidR="008E1A34" w:rsidRPr="00496936">
          <w:rPr>
            <w:rStyle w:val="Hyperlink"/>
            <w:rFonts w:cs="Times New Roman"/>
            <w:noProof/>
          </w:rPr>
          <w:t>Figure 2.2 Consolidated Governing Board for All Public Institutions</w:t>
        </w:r>
        <w:r w:rsidR="008E1A34">
          <w:rPr>
            <w:noProof/>
            <w:webHidden/>
          </w:rPr>
          <w:tab/>
        </w:r>
        <w:r w:rsidR="00074539">
          <w:rPr>
            <w:noProof/>
            <w:webHidden/>
          </w:rPr>
          <w:fldChar w:fldCharType="begin"/>
        </w:r>
        <w:r w:rsidR="008E1A34">
          <w:rPr>
            <w:noProof/>
            <w:webHidden/>
          </w:rPr>
          <w:instrText xml:space="preserve"> PAGEREF _Toc341287593 \h </w:instrText>
        </w:r>
        <w:r w:rsidR="00074539">
          <w:rPr>
            <w:noProof/>
            <w:webHidden/>
          </w:rPr>
        </w:r>
        <w:r w:rsidR="00074539">
          <w:rPr>
            <w:noProof/>
            <w:webHidden/>
          </w:rPr>
          <w:fldChar w:fldCharType="separate"/>
        </w:r>
        <w:r w:rsidR="008E1A34">
          <w:rPr>
            <w:noProof/>
            <w:webHidden/>
          </w:rPr>
          <w:t>33</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r:id="rId9" w:anchor="_Toc341287594" w:history="1">
        <w:r w:rsidR="008E1A34" w:rsidRPr="00496936">
          <w:rPr>
            <w:rStyle w:val="Hyperlink"/>
            <w:noProof/>
          </w:rPr>
          <w:t>Figure 2.3 Six Perceptions of the Faculty’s Governance Role</w:t>
        </w:r>
        <w:r w:rsidR="008E1A34">
          <w:rPr>
            <w:noProof/>
            <w:webHidden/>
          </w:rPr>
          <w:tab/>
        </w:r>
        <w:r w:rsidR="00074539">
          <w:rPr>
            <w:noProof/>
            <w:webHidden/>
          </w:rPr>
          <w:fldChar w:fldCharType="begin"/>
        </w:r>
        <w:r w:rsidR="008E1A34">
          <w:rPr>
            <w:noProof/>
            <w:webHidden/>
          </w:rPr>
          <w:instrText xml:space="preserve"> PAGEREF _Toc341287594 \h </w:instrText>
        </w:r>
        <w:r w:rsidR="00074539">
          <w:rPr>
            <w:noProof/>
            <w:webHidden/>
          </w:rPr>
        </w:r>
        <w:r w:rsidR="00074539">
          <w:rPr>
            <w:noProof/>
            <w:webHidden/>
          </w:rPr>
          <w:fldChar w:fldCharType="separate"/>
        </w:r>
        <w:r w:rsidR="008E1A34">
          <w:rPr>
            <w:noProof/>
            <w:webHidden/>
          </w:rPr>
          <w:t>35</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5" w:history="1">
        <w:r w:rsidR="008E1A34" w:rsidRPr="00496936">
          <w:rPr>
            <w:rStyle w:val="Hyperlink"/>
            <w:rFonts w:cs="Times New Roman"/>
            <w:noProof/>
          </w:rPr>
          <w:t>Figure 2.4 Percentage of Postsecondary Doctoral Faculty by Satisfaction with Workload, 1988-2004</w:t>
        </w:r>
        <w:r w:rsidR="008E1A34">
          <w:rPr>
            <w:noProof/>
            <w:webHidden/>
          </w:rPr>
          <w:tab/>
        </w:r>
        <w:r w:rsidR="00074539">
          <w:rPr>
            <w:noProof/>
            <w:webHidden/>
          </w:rPr>
          <w:fldChar w:fldCharType="begin"/>
        </w:r>
        <w:r w:rsidR="008E1A34">
          <w:rPr>
            <w:noProof/>
            <w:webHidden/>
          </w:rPr>
          <w:instrText xml:space="preserve"> PAGEREF _Toc341287595 \h </w:instrText>
        </w:r>
        <w:r w:rsidR="00074539">
          <w:rPr>
            <w:noProof/>
            <w:webHidden/>
          </w:rPr>
        </w:r>
        <w:r w:rsidR="00074539">
          <w:rPr>
            <w:noProof/>
            <w:webHidden/>
          </w:rPr>
          <w:fldChar w:fldCharType="separate"/>
        </w:r>
        <w:r w:rsidR="008E1A34">
          <w:rPr>
            <w:noProof/>
            <w:webHidden/>
          </w:rPr>
          <w:t>37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r:id="rId10" w:anchor="_Toc341287596" w:history="1">
        <w:r w:rsidR="008E1A34" w:rsidRPr="00496936">
          <w:rPr>
            <w:rStyle w:val="Hyperlink"/>
            <w:rFonts w:cs="Times New Roman"/>
            <w:noProof/>
          </w:rPr>
          <w:t>Figure 3.1 Study Design</w:t>
        </w:r>
        <w:r w:rsidR="008E1A34">
          <w:rPr>
            <w:noProof/>
            <w:webHidden/>
          </w:rPr>
          <w:tab/>
        </w:r>
        <w:r w:rsidR="00074539">
          <w:rPr>
            <w:noProof/>
            <w:webHidden/>
          </w:rPr>
          <w:fldChar w:fldCharType="begin"/>
        </w:r>
        <w:r w:rsidR="008E1A34">
          <w:rPr>
            <w:noProof/>
            <w:webHidden/>
          </w:rPr>
          <w:instrText xml:space="preserve"> PAGEREF _Toc341287596 \h </w:instrText>
        </w:r>
        <w:r w:rsidR="00074539">
          <w:rPr>
            <w:noProof/>
            <w:webHidden/>
          </w:rPr>
        </w:r>
        <w:r w:rsidR="00074539">
          <w:rPr>
            <w:noProof/>
            <w:webHidden/>
          </w:rPr>
          <w:fldChar w:fldCharType="separate"/>
        </w:r>
        <w:r w:rsidR="008E1A34">
          <w:rPr>
            <w:noProof/>
            <w:webHidden/>
          </w:rPr>
          <w:t>47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7" w:history="1">
        <w:r w:rsidR="008E1A34" w:rsidRPr="00496936">
          <w:rPr>
            <w:rStyle w:val="Hyperlink"/>
            <w:noProof/>
          </w:rPr>
          <w:t>Figure 4.1 Faculty Level of Satisfaction in Decision Making</w:t>
        </w:r>
        <w:r w:rsidR="008E1A34">
          <w:rPr>
            <w:noProof/>
            <w:webHidden/>
          </w:rPr>
          <w:tab/>
        </w:r>
        <w:r w:rsidR="00074539">
          <w:rPr>
            <w:noProof/>
            <w:webHidden/>
          </w:rPr>
          <w:fldChar w:fldCharType="begin"/>
        </w:r>
        <w:r w:rsidR="008E1A34">
          <w:rPr>
            <w:noProof/>
            <w:webHidden/>
          </w:rPr>
          <w:instrText xml:space="preserve"> PAGEREF _Toc341287597 \h </w:instrText>
        </w:r>
        <w:r w:rsidR="00074539">
          <w:rPr>
            <w:noProof/>
            <w:webHidden/>
          </w:rPr>
        </w:r>
        <w:r w:rsidR="00074539">
          <w:rPr>
            <w:noProof/>
            <w:webHidden/>
          </w:rPr>
          <w:fldChar w:fldCharType="separate"/>
        </w:r>
        <w:r w:rsidR="008E1A34">
          <w:rPr>
            <w:noProof/>
            <w:webHidden/>
          </w:rPr>
          <w:t>61</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8" w:history="1">
        <w:r w:rsidR="008E1A34" w:rsidRPr="00496936">
          <w:rPr>
            <w:rStyle w:val="Hyperlink"/>
            <w:noProof/>
          </w:rPr>
          <w:t>Figure 4.2 Keyword Distribution of Dissatisfaction Reasons</w:t>
        </w:r>
        <w:r w:rsidR="008E1A34">
          <w:rPr>
            <w:noProof/>
            <w:webHidden/>
          </w:rPr>
          <w:tab/>
        </w:r>
        <w:r w:rsidR="00074539">
          <w:rPr>
            <w:noProof/>
            <w:webHidden/>
          </w:rPr>
          <w:fldChar w:fldCharType="begin"/>
        </w:r>
        <w:r w:rsidR="008E1A34">
          <w:rPr>
            <w:noProof/>
            <w:webHidden/>
          </w:rPr>
          <w:instrText xml:space="preserve"> PAGEREF _Toc341287598 \h </w:instrText>
        </w:r>
        <w:r w:rsidR="00074539">
          <w:rPr>
            <w:noProof/>
            <w:webHidden/>
          </w:rPr>
        </w:r>
        <w:r w:rsidR="00074539">
          <w:rPr>
            <w:noProof/>
            <w:webHidden/>
          </w:rPr>
          <w:fldChar w:fldCharType="separate"/>
        </w:r>
        <w:r w:rsidR="008E1A34">
          <w:rPr>
            <w:noProof/>
            <w:webHidden/>
          </w:rPr>
          <w:t>63</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599" w:history="1">
        <w:r w:rsidR="008E1A34" w:rsidRPr="00496936">
          <w:rPr>
            <w:rStyle w:val="Hyperlink"/>
            <w:noProof/>
          </w:rPr>
          <w:t>Figure 4.3 Mean Score Comparisons (Ideal vs Actual)</w:t>
        </w:r>
        <w:r w:rsidR="008E1A34">
          <w:rPr>
            <w:noProof/>
            <w:webHidden/>
          </w:rPr>
          <w:tab/>
        </w:r>
        <w:r w:rsidR="00074539">
          <w:rPr>
            <w:noProof/>
            <w:webHidden/>
          </w:rPr>
          <w:fldChar w:fldCharType="begin"/>
        </w:r>
        <w:r w:rsidR="008E1A34">
          <w:rPr>
            <w:noProof/>
            <w:webHidden/>
          </w:rPr>
          <w:instrText xml:space="preserve"> PAGEREF _Toc341287599 \h </w:instrText>
        </w:r>
        <w:r w:rsidR="00074539">
          <w:rPr>
            <w:noProof/>
            <w:webHidden/>
          </w:rPr>
        </w:r>
        <w:r w:rsidR="00074539">
          <w:rPr>
            <w:noProof/>
            <w:webHidden/>
          </w:rPr>
          <w:fldChar w:fldCharType="separate"/>
        </w:r>
        <w:r w:rsidR="008E1A34">
          <w:rPr>
            <w:noProof/>
            <w:webHidden/>
          </w:rPr>
          <w:t>67</w:t>
        </w:r>
        <w:r w:rsidR="00074539">
          <w:rPr>
            <w:noProof/>
            <w:webHidden/>
          </w:rPr>
          <w:fldChar w:fldCharType="end"/>
        </w:r>
      </w:hyperlink>
    </w:p>
    <w:p w:rsidR="008E1A34" w:rsidRDefault="00D93B12" w:rsidP="008E1A34">
      <w:pPr>
        <w:pStyle w:val="TableofFigures"/>
        <w:tabs>
          <w:tab w:val="right" w:leader="dot" w:pos="9350"/>
        </w:tabs>
        <w:spacing w:line="480" w:lineRule="auto"/>
        <w:rPr>
          <w:rFonts w:asciiTheme="minorHAnsi" w:eastAsiaTheme="minorEastAsia" w:hAnsiTheme="minorHAnsi"/>
          <w:noProof/>
          <w:sz w:val="22"/>
        </w:rPr>
      </w:pPr>
      <w:hyperlink w:anchor="_Toc341287600" w:history="1">
        <w:r w:rsidR="008E1A34" w:rsidRPr="00496936">
          <w:rPr>
            <w:rStyle w:val="Hyperlink"/>
            <w:noProof/>
          </w:rPr>
          <w:t>Figure 4.4 Faculty Role Ideal vs. Actual</w:t>
        </w:r>
        <w:r w:rsidR="008E1A34">
          <w:rPr>
            <w:noProof/>
            <w:webHidden/>
          </w:rPr>
          <w:tab/>
        </w:r>
        <w:r w:rsidR="00074539">
          <w:rPr>
            <w:noProof/>
            <w:webHidden/>
          </w:rPr>
          <w:fldChar w:fldCharType="begin"/>
        </w:r>
        <w:r w:rsidR="008E1A34">
          <w:rPr>
            <w:noProof/>
            <w:webHidden/>
          </w:rPr>
          <w:instrText xml:space="preserve"> PAGEREF _Toc341287600 \h </w:instrText>
        </w:r>
        <w:r w:rsidR="00074539">
          <w:rPr>
            <w:noProof/>
            <w:webHidden/>
          </w:rPr>
        </w:r>
        <w:r w:rsidR="00074539">
          <w:rPr>
            <w:noProof/>
            <w:webHidden/>
          </w:rPr>
          <w:fldChar w:fldCharType="separate"/>
        </w:r>
        <w:r w:rsidR="008E1A34">
          <w:rPr>
            <w:noProof/>
            <w:webHidden/>
          </w:rPr>
          <w:t>67</w:t>
        </w:r>
        <w:r w:rsidR="00074539">
          <w:rPr>
            <w:noProof/>
            <w:webHidden/>
          </w:rPr>
          <w:fldChar w:fldCharType="end"/>
        </w:r>
      </w:hyperlink>
    </w:p>
    <w:p w:rsidR="00A65CC0" w:rsidRDefault="00074539" w:rsidP="00D03D89">
      <w:pPr>
        <w:spacing w:after="0" w:line="480" w:lineRule="auto"/>
        <w:jc w:val="center"/>
        <w:rPr>
          <w:rFonts w:cs="Times New Roman"/>
          <w:b/>
          <w:szCs w:val="24"/>
        </w:rPr>
      </w:pPr>
      <w:r>
        <w:rPr>
          <w:rFonts w:cs="Times New Roman"/>
          <w:b/>
          <w:szCs w:val="24"/>
        </w:rPr>
        <w:fldChar w:fldCharType="end"/>
      </w:r>
    </w:p>
    <w:p w:rsidR="00A65CC0" w:rsidRPr="00A65CC0" w:rsidRDefault="00A65CC0" w:rsidP="00A65CC0">
      <w:pPr>
        <w:rPr>
          <w:rFonts w:cs="Times New Roman"/>
          <w:szCs w:val="24"/>
        </w:rPr>
      </w:pPr>
    </w:p>
    <w:p w:rsidR="00A65CC0" w:rsidRDefault="00A65CC0" w:rsidP="00A65CC0">
      <w:pPr>
        <w:rPr>
          <w:rFonts w:cs="Times New Roman"/>
          <w:szCs w:val="24"/>
        </w:rPr>
      </w:pPr>
    </w:p>
    <w:p w:rsidR="00A65CC0" w:rsidRDefault="00A65CC0" w:rsidP="00A65CC0">
      <w:pPr>
        <w:jc w:val="center"/>
        <w:rPr>
          <w:rFonts w:cs="Times New Roman"/>
          <w:szCs w:val="24"/>
        </w:rPr>
      </w:pPr>
    </w:p>
    <w:p w:rsidR="00A65CC0" w:rsidRDefault="00A65CC0" w:rsidP="00A65CC0">
      <w:pPr>
        <w:rPr>
          <w:rFonts w:cs="Times New Roman"/>
          <w:szCs w:val="24"/>
        </w:rPr>
      </w:pPr>
    </w:p>
    <w:p w:rsidR="000F633D" w:rsidRPr="00A65CC0" w:rsidRDefault="000F633D" w:rsidP="00A65CC0">
      <w:pPr>
        <w:rPr>
          <w:rFonts w:cs="Times New Roman"/>
          <w:szCs w:val="24"/>
        </w:rPr>
        <w:sectPr w:rsidR="000F633D" w:rsidRPr="00A65CC0" w:rsidSect="006D3A98">
          <w:headerReference w:type="default" r:id="rId11"/>
          <w:headerReference w:type="first" r:id="rId12"/>
          <w:pgSz w:w="12240" w:h="15840"/>
          <w:pgMar w:top="1440" w:right="1440" w:bottom="1440" w:left="1440" w:header="720" w:footer="720" w:gutter="0"/>
          <w:pgNumType w:fmt="lowerRoman" w:start="1"/>
          <w:cols w:space="720"/>
          <w:titlePg/>
          <w:docGrid w:linePitch="360"/>
        </w:sectPr>
      </w:pPr>
    </w:p>
    <w:p w:rsidR="0011180F" w:rsidRPr="0011180F" w:rsidRDefault="008B2462" w:rsidP="006D3A98">
      <w:pPr>
        <w:pStyle w:val="Heading1"/>
        <w:ind w:left="0"/>
        <w:jc w:val="center"/>
      </w:pPr>
      <w:bookmarkStart w:id="7" w:name="_Toc249330857"/>
      <w:bookmarkStart w:id="8" w:name="_Toc190437286"/>
      <w:r>
        <w:lastRenderedPageBreak/>
        <w:t xml:space="preserve">                                                                                   </w:t>
      </w:r>
      <w:bookmarkStart w:id="9" w:name="_Toc341287471"/>
      <w:r w:rsidR="0011180F" w:rsidRPr="0011180F">
        <w:t>Introduction</w:t>
      </w:r>
      <w:bookmarkEnd w:id="7"/>
      <w:bookmarkEnd w:id="8"/>
      <w:bookmarkEnd w:id="9"/>
    </w:p>
    <w:p w:rsidR="0011180F" w:rsidRPr="0011180F" w:rsidRDefault="0011180F" w:rsidP="000A4993">
      <w:pPr>
        <w:pStyle w:val="Heading3"/>
        <w:rPr>
          <w:rFonts w:cs="Times New Roman"/>
          <w:szCs w:val="24"/>
        </w:rPr>
      </w:pPr>
      <w:bookmarkStart w:id="10" w:name="_Toc190437287"/>
      <w:bookmarkStart w:id="11" w:name="_Toc249330858"/>
      <w:bookmarkStart w:id="12" w:name="_Toc341287472"/>
      <w:r w:rsidRPr="0011180F">
        <w:rPr>
          <w:rFonts w:cs="Times New Roman"/>
          <w:szCs w:val="24"/>
        </w:rPr>
        <w:t>Background and Context</w:t>
      </w:r>
      <w:bookmarkEnd w:id="10"/>
      <w:bookmarkEnd w:id="11"/>
      <w:bookmarkEnd w:id="12"/>
    </w:p>
    <w:p w:rsidR="0011180F" w:rsidRPr="00A277AA" w:rsidRDefault="007601FB" w:rsidP="000A4993">
      <w:pPr>
        <w:spacing w:after="0" w:line="480" w:lineRule="auto"/>
        <w:ind w:firstLine="720"/>
        <w:rPr>
          <w:rFonts w:cs="Times New Roman"/>
          <w:szCs w:val="24"/>
        </w:rPr>
      </w:pPr>
      <w:r w:rsidRPr="00A277AA">
        <w:rPr>
          <w:rFonts w:cs="Times New Roman"/>
          <w:szCs w:val="24"/>
        </w:rPr>
        <w:t>Governance within higher education can be defined as the formal process of decision making and authority within an institution.</w:t>
      </w:r>
      <w:r w:rsidR="002C225D" w:rsidRPr="00A277AA">
        <w:rPr>
          <w:rFonts w:cs="Times New Roman"/>
          <w:szCs w:val="24"/>
        </w:rPr>
        <w:t xml:space="preserve"> Many </w:t>
      </w:r>
      <w:r w:rsidR="00571CA9">
        <w:rPr>
          <w:rFonts w:cs="Times New Roman"/>
          <w:szCs w:val="24"/>
        </w:rPr>
        <w:t>individuals</w:t>
      </w:r>
      <w:r w:rsidR="002C225D" w:rsidRPr="00A277AA">
        <w:rPr>
          <w:rFonts w:cs="Times New Roman"/>
          <w:szCs w:val="24"/>
        </w:rPr>
        <w:t xml:space="preserve"> influence instituti</w:t>
      </w:r>
      <w:r w:rsidR="00A277AA" w:rsidRPr="00A277AA">
        <w:rPr>
          <w:rFonts w:cs="Times New Roman"/>
          <w:szCs w:val="24"/>
        </w:rPr>
        <w:t>onal decision</w:t>
      </w:r>
      <w:r w:rsidR="00571CA9">
        <w:rPr>
          <w:rFonts w:cs="Times New Roman"/>
          <w:szCs w:val="24"/>
        </w:rPr>
        <w:t xml:space="preserve"> making</w:t>
      </w:r>
      <w:r w:rsidR="00A277AA" w:rsidRPr="00A277AA">
        <w:rPr>
          <w:rFonts w:cs="Times New Roman"/>
          <w:szCs w:val="24"/>
        </w:rPr>
        <w:t xml:space="preserve"> regardless</w:t>
      </w:r>
      <w:r w:rsidR="00571CA9">
        <w:rPr>
          <w:rFonts w:cs="Times New Roman"/>
          <w:szCs w:val="24"/>
        </w:rPr>
        <w:t xml:space="preserve"> of</w:t>
      </w:r>
      <w:r w:rsidR="00A277AA" w:rsidRPr="00A277AA">
        <w:rPr>
          <w:rFonts w:cs="Times New Roman"/>
          <w:szCs w:val="24"/>
        </w:rPr>
        <w:t xml:space="preserve"> whether</w:t>
      </w:r>
      <w:r w:rsidR="002C225D" w:rsidRPr="00A277AA">
        <w:rPr>
          <w:rFonts w:cs="Times New Roman"/>
          <w:szCs w:val="24"/>
        </w:rPr>
        <w:t xml:space="preserve"> they are inside or outside the </w:t>
      </w:r>
      <w:r w:rsidR="00A277AA" w:rsidRPr="00A277AA">
        <w:rPr>
          <w:rFonts w:cs="Times New Roman"/>
          <w:szCs w:val="24"/>
        </w:rPr>
        <w:t xml:space="preserve">walls of the </w:t>
      </w:r>
      <w:r w:rsidR="002C225D" w:rsidRPr="00A277AA">
        <w:rPr>
          <w:rFonts w:cs="Times New Roman"/>
          <w:szCs w:val="24"/>
        </w:rPr>
        <w:t xml:space="preserve">institution. </w:t>
      </w:r>
      <w:r w:rsidR="00C1544F" w:rsidRPr="00A277AA">
        <w:rPr>
          <w:rFonts w:cs="Times New Roman"/>
          <w:szCs w:val="24"/>
        </w:rPr>
        <w:t xml:space="preserve">External voices such as lay boards of governance, state education commissions, and government entities </w:t>
      </w:r>
      <w:r w:rsidR="00A277AA" w:rsidRPr="00A277AA">
        <w:rPr>
          <w:rFonts w:cs="Times New Roman"/>
          <w:szCs w:val="24"/>
        </w:rPr>
        <w:t xml:space="preserve">can </w:t>
      </w:r>
      <w:r w:rsidR="00C1544F" w:rsidRPr="00A277AA">
        <w:rPr>
          <w:rFonts w:cs="Times New Roman"/>
          <w:szCs w:val="24"/>
        </w:rPr>
        <w:t xml:space="preserve">have a direct effect on higher education policy but </w:t>
      </w:r>
      <w:r w:rsidR="00A277AA" w:rsidRPr="00A277AA">
        <w:rPr>
          <w:rFonts w:cs="Times New Roman"/>
          <w:szCs w:val="24"/>
        </w:rPr>
        <w:t xml:space="preserve">do </w:t>
      </w:r>
      <w:r w:rsidR="00C1544F" w:rsidRPr="00A277AA">
        <w:rPr>
          <w:rFonts w:cs="Times New Roman"/>
          <w:szCs w:val="24"/>
        </w:rPr>
        <w:t xml:space="preserve">not </w:t>
      </w:r>
      <w:r w:rsidR="00A277AA" w:rsidRPr="00A277AA">
        <w:rPr>
          <w:rFonts w:cs="Times New Roman"/>
          <w:szCs w:val="24"/>
        </w:rPr>
        <w:t xml:space="preserve">have </w:t>
      </w:r>
      <w:r w:rsidR="00C1544F" w:rsidRPr="00A277AA">
        <w:rPr>
          <w:rFonts w:cs="Times New Roman"/>
          <w:szCs w:val="24"/>
        </w:rPr>
        <w:t>a daily role in the governance of the institution.</w:t>
      </w:r>
      <w:r w:rsidR="002C225D" w:rsidRPr="00A277AA">
        <w:rPr>
          <w:rFonts w:cs="Times New Roman"/>
          <w:szCs w:val="24"/>
        </w:rPr>
        <w:t xml:space="preserve"> </w:t>
      </w:r>
      <w:r w:rsidR="00A277AA" w:rsidRPr="00A277AA">
        <w:rPr>
          <w:rFonts w:cs="Times New Roman"/>
          <w:szCs w:val="24"/>
        </w:rPr>
        <w:t>Internally, a</w:t>
      </w:r>
      <w:r w:rsidR="000334F7" w:rsidRPr="00A277AA">
        <w:rPr>
          <w:rFonts w:cs="Times New Roman"/>
          <w:szCs w:val="24"/>
        </w:rPr>
        <w:t xml:space="preserve">dministrators, faculty, and students comprise the three </w:t>
      </w:r>
      <w:r w:rsidR="002C2A99" w:rsidRPr="00A277AA">
        <w:rPr>
          <w:rFonts w:cs="Times New Roman"/>
          <w:szCs w:val="24"/>
        </w:rPr>
        <w:t>pillars</w:t>
      </w:r>
      <w:r w:rsidR="000334F7" w:rsidRPr="00A277AA">
        <w:rPr>
          <w:rFonts w:cs="Times New Roman"/>
          <w:szCs w:val="24"/>
        </w:rPr>
        <w:t xml:space="preserve"> of a higher education institution, each </w:t>
      </w:r>
      <w:r w:rsidRPr="00A277AA">
        <w:rPr>
          <w:rFonts w:cs="Times New Roman"/>
          <w:szCs w:val="24"/>
        </w:rPr>
        <w:t xml:space="preserve">with </w:t>
      </w:r>
      <w:r w:rsidR="00B160BC">
        <w:rPr>
          <w:rFonts w:cs="Times New Roman"/>
          <w:szCs w:val="24"/>
        </w:rPr>
        <w:t>its</w:t>
      </w:r>
      <w:r w:rsidR="000334F7" w:rsidRPr="00A277AA">
        <w:rPr>
          <w:rFonts w:cs="Times New Roman"/>
          <w:szCs w:val="24"/>
        </w:rPr>
        <w:t xml:space="preserve"> </w:t>
      </w:r>
      <w:r w:rsidRPr="00A277AA">
        <w:rPr>
          <w:rFonts w:cs="Times New Roman"/>
          <w:szCs w:val="24"/>
        </w:rPr>
        <w:t xml:space="preserve">own </w:t>
      </w:r>
      <w:r w:rsidR="000334F7" w:rsidRPr="00A277AA">
        <w:rPr>
          <w:rFonts w:cs="Times New Roman"/>
          <w:szCs w:val="24"/>
        </w:rPr>
        <w:t>respective roles</w:t>
      </w:r>
      <w:r w:rsidR="00A277AA" w:rsidRPr="00A277AA">
        <w:rPr>
          <w:rFonts w:cs="Times New Roman"/>
          <w:szCs w:val="24"/>
        </w:rPr>
        <w:t xml:space="preserve"> in the decision making process</w:t>
      </w:r>
      <w:r w:rsidR="0033533F" w:rsidRPr="00A277AA">
        <w:rPr>
          <w:rFonts w:cs="Times New Roman"/>
          <w:szCs w:val="24"/>
        </w:rPr>
        <w:t>.</w:t>
      </w:r>
      <w:r w:rsidRPr="00A277AA">
        <w:rPr>
          <w:rFonts w:cs="Times New Roman"/>
          <w:szCs w:val="24"/>
        </w:rPr>
        <w:t xml:space="preserve"> While the governance roles and purposes of the administration as well as the student body are well defined, the role of the faculty in higher education has a long and contentious history.</w:t>
      </w:r>
      <w:r w:rsidR="002C225D" w:rsidRPr="00A277AA">
        <w:rPr>
          <w:rFonts w:cs="Times New Roman"/>
          <w:szCs w:val="24"/>
        </w:rPr>
        <w:t xml:space="preserve">  </w:t>
      </w:r>
    </w:p>
    <w:p w:rsidR="0008283A" w:rsidRDefault="001E2585" w:rsidP="0008283A">
      <w:pPr>
        <w:spacing w:after="0" w:line="480" w:lineRule="auto"/>
        <w:ind w:firstLine="720"/>
        <w:rPr>
          <w:rFonts w:cs="Times New Roman"/>
          <w:szCs w:val="24"/>
        </w:rPr>
      </w:pPr>
      <w:r w:rsidRPr="0008283A">
        <w:rPr>
          <w:rFonts w:cs="Times New Roman"/>
          <w:szCs w:val="24"/>
        </w:rPr>
        <w:t xml:space="preserve">Since the </w:t>
      </w:r>
      <w:r w:rsidR="0008283A" w:rsidRPr="0008283A">
        <w:rPr>
          <w:rFonts w:cs="Times New Roman"/>
          <w:szCs w:val="24"/>
        </w:rPr>
        <w:t>founding</w:t>
      </w:r>
      <w:r w:rsidRPr="0008283A">
        <w:rPr>
          <w:rFonts w:cs="Times New Roman"/>
          <w:szCs w:val="24"/>
        </w:rPr>
        <w:t xml:space="preserve"> of higher education in America, the role of faculty in institutional governance has been in a constant state of flux.</w:t>
      </w:r>
      <w:r w:rsidR="0008283A" w:rsidRPr="0008283A">
        <w:rPr>
          <w:rFonts w:cs="Times New Roman"/>
          <w:szCs w:val="24"/>
        </w:rPr>
        <w:t xml:space="preserve"> The structure of American higher education was not based on the English model</w:t>
      </w:r>
      <w:r w:rsidR="0008283A">
        <w:rPr>
          <w:rFonts w:cs="Times New Roman"/>
          <w:szCs w:val="24"/>
        </w:rPr>
        <w:t>, but rather</w:t>
      </w:r>
      <w:r w:rsidR="0008283A" w:rsidRPr="00DE049F">
        <w:rPr>
          <w:rFonts w:cs="Times New Roman"/>
          <w:szCs w:val="24"/>
        </w:rPr>
        <w:t xml:space="preserve"> the Scottish model</w:t>
      </w:r>
      <w:r w:rsidR="0008283A">
        <w:rPr>
          <w:rFonts w:cs="Times New Roman"/>
          <w:szCs w:val="24"/>
        </w:rPr>
        <w:t>. While t</w:t>
      </w:r>
      <w:r w:rsidR="0008283A" w:rsidRPr="00DE049F">
        <w:rPr>
          <w:rFonts w:cs="Times New Roman"/>
          <w:szCs w:val="24"/>
        </w:rPr>
        <w:t>he English model gives faculty the majority of</w:t>
      </w:r>
      <w:r w:rsidR="0008283A">
        <w:rPr>
          <w:rFonts w:cs="Times New Roman"/>
          <w:szCs w:val="24"/>
        </w:rPr>
        <w:t xml:space="preserve"> the governance responsibility, i</w:t>
      </w:r>
      <w:r w:rsidR="0008283A" w:rsidRPr="00DE049F">
        <w:rPr>
          <w:rFonts w:cs="Times New Roman"/>
          <w:szCs w:val="24"/>
        </w:rPr>
        <w:t>n the Scottish model a lay board is responsible for college governance</w:t>
      </w:r>
      <w:r w:rsidR="0008283A">
        <w:rPr>
          <w:rFonts w:cs="Times New Roman"/>
          <w:szCs w:val="24"/>
        </w:rPr>
        <w:t>.  The lay board remained the guiding force in American higher education until the late 19</w:t>
      </w:r>
      <w:r w:rsidR="0008283A" w:rsidRPr="0008283A">
        <w:rPr>
          <w:rFonts w:cs="Times New Roman"/>
          <w:szCs w:val="24"/>
          <w:vertAlign w:val="superscript"/>
        </w:rPr>
        <w:t>th</w:t>
      </w:r>
      <w:r w:rsidR="0008283A">
        <w:rPr>
          <w:rFonts w:cs="Times New Roman"/>
          <w:szCs w:val="24"/>
        </w:rPr>
        <w:t xml:space="preserve"> century, when the president and administration gained more power. There were many reasons for the decline in board influence</w:t>
      </w:r>
      <w:r w:rsidR="00B160BC">
        <w:rPr>
          <w:rFonts w:cs="Times New Roman"/>
          <w:szCs w:val="24"/>
        </w:rPr>
        <w:t xml:space="preserve"> -</w:t>
      </w:r>
      <w:r w:rsidR="0008283A">
        <w:rPr>
          <w:rFonts w:cs="Times New Roman"/>
          <w:szCs w:val="24"/>
        </w:rPr>
        <w:t xml:space="preserve"> including the growth in campus complexity, the professionalization of the faculty, and increased state influence (Carnegie Commission on Higher Education, 1973).  </w:t>
      </w:r>
      <w:r w:rsidR="0008283A" w:rsidRPr="002F4D52">
        <w:rPr>
          <w:rFonts w:cs="Times New Roman"/>
          <w:szCs w:val="24"/>
        </w:rPr>
        <w:t xml:space="preserve">The role of faculty as compared to the </w:t>
      </w:r>
      <w:r w:rsidR="00571CA9">
        <w:rPr>
          <w:rFonts w:cs="Times New Roman"/>
          <w:szCs w:val="24"/>
        </w:rPr>
        <w:t xml:space="preserve">institution’s </w:t>
      </w:r>
      <w:r w:rsidR="0008283A" w:rsidRPr="002F4D52">
        <w:rPr>
          <w:rFonts w:cs="Times New Roman"/>
          <w:szCs w:val="24"/>
        </w:rPr>
        <w:t>president had been diminished since the founding of American higher education. The college presidency existed at least 20 years, and in some cases 85 years, before the first full-time faculty member was hired (</w:t>
      </w:r>
      <w:proofErr w:type="spellStart"/>
      <w:r w:rsidR="0008283A" w:rsidRPr="002F4D52">
        <w:rPr>
          <w:rFonts w:cs="Times New Roman"/>
          <w:szCs w:val="24"/>
        </w:rPr>
        <w:t>Thelin</w:t>
      </w:r>
      <w:proofErr w:type="spellEnd"/>
      <w:r w:rsidR="0008283A" w:rsidRPr="002F4D52">
        <w:rPr>
          <w:rFonts w:cs="Times New Roman"/>
          <w:szCs w:val="24"/>
        </w:rPr>
        <w:t>, 2004).</w:t>
      </w:r>
      <w:r w:rsidR="002F4D52">
        <w:rPr>
          <w:rFonts w:cs="Times New Roman"/>
          <w:szCs w:val="24"/>
        </w:rPr>
        <w:t xml:space="preserve"> Throughout the 20</w:t>
      </w:r>
      <w:r w:rsidR="002F4D52" w:rsidRPr="002F4D52">
        <w:rPr>
          <w:rFonts w:cs="Times New Roman"/>
          <w:szCs w:val="24"/>
          <w:vertAlign w:val="superscript"/>
        </w:rPr>
        <w:t>th</w:t>
      </w:r>
      <w:r w:rsidR="002F4D52">
        <w:rPr>
          <w:rFonts w:cs="Times New Roman"/>
          <w:szCs w:val="24"/>
        </w:rPr>
        <w:t xml:space="preserve"> century</w:t>
      </w:r>
      <w:r w:rsidR="00B160BC">
        <w:rPr>
          <w:rFonts w:cs="Times New Roman"/>
          <w:szCs w:val="24"/>
        </w:rPr>
        <w:t>,</w:t>
      </w:r>
      <w:r w:rsidR="002F4D52">
        <w:rPr>
          <w:rFonts w:cs="Times New Roman"/>
          <w:szCs w:val="24"/>
        </w:rPr>
        <w:t xml:space="preserve"> the power balance </w:t>
      </w:r>
      <w:r w:rsidR="002F4D52">
        <w:rPr>
          <w:rFonts w:cs="Times New Roman"/>
          <w:szCs w:val="24"/>
        </w:rPr>
        <w:lastRenderedPageBreak/>
        <w:t xml:space="preserve">on campuses shifted between the administration and the faculty.  After World War II, the influence of the faculty increased tremendously as a result of increased enrollment and thus higher demand. After the enrollment surge ended in the late 1960’s, the balance of power returned to the administration.  At this time the </w:t>
      </w:r>
      <w:r w:rsidR="002F4D52" w:rsidRPr="00A277AA">
        <w:rPr>
          <w:rFonts w:cs="Times New Roman"/>
          <w:szCs w:val="24"/>
        </w:rPr>
        <w:t>AAUP introduced a model for shared governance outlining suggested roles for administration, faculty, governing boards, and students</w:t>
      </w:r>
      <w:r w:rsidR="002F4D52" w:rsidRPr="00A277AA">
        <w:rPr>
          <w:szCs w:val="24"/>
        </w:rPr>
        <w:t xml:space="preserve"> </w:t>
      </w:r>
      <w:r w:rsidR="00074539" w:rsidRPr="00A277AA">
        <w:rPr>
          <w:szCs w:val="24"/>
        </w:rPr>
        <w:fldChar w:fldCharType="begin"/>
      </w:r>
      <w:r w:rsidR="002F4D52" w:rsidRPr="00A277AA">
        <w:rPr>
          <w:szCs w:val="24"/>
        </w:rPr>
        <w:instrText xml:space="preserve"> ADDIN EN.CITE &lt;EndNote&gt;&lt;Cite&gt;&lt;Author&gt;AAUP&lt;/Author&gt;&lt;Year&gt;1966&lt;/Year&gt;&lt;RecNum&gt;114&lt;/RecNum&gt;&lt;record&gt;&lt;rec-number&gt;114&lt;/rec-number&gt;&lt;foreign-keys&gt;&lt;key app="EN" db-id="a5d5zt9elt9epaezvslv05tnvdsafz529ddv"&gt;114&lt;/key&gt;&lt;/foreign-keys&gt;&lt;ref-type name="Standard"&gt;58&lt;/ref-type&gt;&lt;contributors&gt;&lt;authors&gt;&lt;author&gt;AAUP, American Association of University Professors&lt;/author&gt;&lt;/authors&gt;&lt;/contributors&gt;&lt;titles&gt;&lt;title&gt;&lt;style face="normal" font="Times New Roman" size="11"&gt;Statement on government of colleges and universities&amp;#xD;&lt;/style&gt;&lt;/title&gt;&lt;/titles&gt;&lt;dates&gt;&lt;year&gt;1966&lt;/year&gt;&lt;/dates&gt;&lt;urls&gt;&lt;/urls&gt;&lt;/record&gt;&lt;/Cite&gt;&lt;/EndNote&gt;</w:instrText>
      </w:r>
      <w:r w:rsidR="00074539" w:rsidRPr="00A277AA">
        <w:rPr>
          <w:szCs w:val="24"/>
        </w:rPr>
        <w:fldChar w:fldCharType="separate"/>
      </w:r>
      <w:r w:rsidR="002F4D52" w:rsidRPr="00A277AA">
        <w:rPr>
          <w:noProof/>
          <w:szCs w:val="24"/>
        </w:rPr>
        <w:t>(</w:t>
      </w:r>
      <w:r w:rsidR="002F4D52" w:rsidRPr="00A277AA">
        <w:rPr>
          <w:szCs w:val="24"/>
        </w:rPr>
        <w:t>American Association of University Professors</w:t>
      </w:r>
      <w:r w:rsidR="002F4D52" w:rsidRPr="00A277AA">
        <w:rPr>
          <w:noProof/>
          <w:szCs w:val="24"/>
        </w:rPr>
        <w:t>, 1966)</w:t>
      </w:r>
      <w:r w:rsidR="00074539" w:rsidRPr="00A277AA">
        <w:rPr>
          <w:szCs w:val="24"/>
        </w:rPr>
        <w:fldChar w:fldCharType="end"/>
      </w:r>
      <w:r w:rsidR="002F4D52" w:rsidRPr="00A277AA">
        <w:rPr>
          <w:rFonts w:cs="Times New Roman"/>
          <w:szCs w:val="24"/>
        </w:rPr>
        <w:t>. The AAUP statement is the only widely accepted model for faculty role in shared governance and provides a lens for examining the involvement of faculty in institutional governance</w:t>
      </w:r>
      <w:r w:rsidR="00571CA9">
        <w:rPr>
          <w:rFonts w:cs="Times New Roman"/>
          <w:szCs w:val="24"/>
        </w:rPr>
        <w:t>.</w:t>
      </w:r>
    </w:p>
    <w:p w:rsidR="00EE7A7A" w:rsidRPr="00A277AA" w:rsidRDefault="002F4D52" w:rsidP="00EE7A7A">
      <w:pPr>
        <w:spacing w:after="0" w:line="480" w:lineRule="auto"/>
        <w:ind w:firstLine="720"/>
        <w:rPr>
          <w:rFonts w:cs="Times New Roman"/>
          <w:szCs w:val="24"/>
        </w:rPr>
      </w:pPr>
      <w:r>
        <w:rPr>
          <w:rFonts w:cs="Times New Roman"/>
          <w:szCs w:val="24"/>
        </w:rPr>
        <w:t>Despite the adoption of the AAUP statement, h</w:t>
      </w:r>
      <w:r w:rsidR="00C63AE1" w:rsidRPr="00A277AA">
        <w:rPr>
          <w:rFonts w:cs="Times New Roman"/>
          <w:szCs w:val="24"/>
        </w:rPr>
        <w:t xml:space="preserve">istorical conflict among faculty and administrators with regards to </w:t>
      </w:r>
      <w:r w:rsidR="002D5EEB" w:rsidRPr="00A277AA">
        <w:rPr>
          <w:rFonts w:cs="Times New Roman"/>
          <w:szCs w:val="24"/>
        </w:rPr>
        <w:t xml:space="preserve">a model of </w:t>
      </w:r>
      <w:r w:rsidR="00C63AE1" w:rsidRPr="00A277AA">
        <w:rPr>
          <w:rFonts w:cs="Times New Roman"/>
          <w:szCs w:val="24"/>
        </w:rPr>
        <w:t xml:space="preserve">governance has been well discussed in the literature (Dykes, 1968; Floyd, 1985; </w:t>
      </w:r>
      <w:proofErr w:type="spellStart"/>
      <w:r w:rsidR="00C63AE1" w:rsidRPr="00A277AA">
        <w:rPr>
          <w:rFonts w:cs="Times New Roman"/>
          <w:bCs/>
          <w:szCs w:val="24"/>
        </w:rPr>
        <w:t>Matorana</w:t>
      </w:r>
      <w:proofErr w:type="spellEnd"/>
      <w:r w:rsidR="00C63AE1" w:rsidRPr="00A277AA">
        <w:rPr>
          <w:rFonts w:cs="Times New Roman"/>
          <w:bCs/>
          <w:szCs w:val="24"/>
        </w:rPr>
        <w:t xml:space="preserve"> &amp; </w:t>
      </w:r>
      <w:proofErr w:type="spellStart"/>
      <w:r w:rsidR="00C63AE1" w:rsidRPr="00A277AA">
        <w:rPr>
          <w:rFonts w:cs="Times New Roman"/>
          <w:bCs/>
          <w:szCs w:val="24"/>
        </w:rPr>
        <w:t>Kuhns</w:t>
      </w:r>
      <w:proofErr w:type="spellEnd"/>
      <w:r w:rsidR="00C63AE1" w:rsidRPr="00A277AA">
        <w:rPr>
          <w:rFonts w:cs="Times New Roman"/>
          <w:bCs/>
          <w:szCs w:val="24"/>
        </w:rPr>
        <w:t>, 1975;</w:t>
      </w:r>
      <w:r w:rsidR="00C63AE1" w:rsidRPr="00A277AA">
        <w:rPr>
          <w:rFonts w:cs="Times New Roman"/>
          <w:b/>
          <w:color w:val="FF0000"/>
          <w:szCs w:val="24"/>
        </w:rPr>
        <w:t xml:space="preserve"> </w:t>
      </w:r>
      <w:r w:rsidR="007369B4" w:rsidRPr="00A277AA">
        <w:rPr>
          <w:rFonts w:cs="Times New Roman"/>
          <w:bCs/>
          <w:szCs w:val="24"/>
        </w:rPr>
        <w:t>Millett</w:t>
      </w:r>
      <w:r w:rsidR="00C63AE1" w:rsidRPr="00A277AA">
        <w:rPr>
          <w:rFonts w:cs="Times New Roman"/>
          <w:bCs/>
          <w:szCs w:val="24"/>
        </w:rPr>
        <w:t xml:space="preserve">, 1969; </w:t>
      </w:r>
      <w:r w:rsidR="00C63AE1" w:rsidRPr="00A277AA">
        <w:rPr>
          <w:rFonts w:cs="Times New Roman"/>
          <w:szCs w:val="24"/>
        </w:rPr>
        <w:t xml:space="preserve">Riley &amp; </w:t>
      </w:r>
      <w:proofErr w:type="spellStart"/>
      <w:r w:rsidR="00C63AE1" w:rsidRPr="00A277AA">
        <w:rPr>
          <w:rFonts w:cs="Times New Roman"/>
          <w:szCs w:val="24"/>
        </w:rPr>
        <w:t>Baldridge</w:t>
      </w:r>
      <w:proofErr w:type="spellEnd"/>
      <w:r w:rsidR="00C63AE1" w:rsidRPr="00A277AA">
        <w:rPr>
          <w:rFonts w:cs="Times New Roman"/>
          <w:szCs w:val="24"/>
        </w:rPr>
        <w:t>, 1977;</w:t>
      </w:r>
      <w:r w:rsidR="00C63AE1" w:rsidRPr="00A277AA">
        <w:rPr>
          <w:rFonts w:cs="Times New Roman"/>
          <w:bCs/>
          <w:szCs w:val="24"/>
        </w:rPr>
        <w:t xml:space="preserve"> Schuster &amp; Finkelstein, 2006; and </w:t>
      </w:r>
      <w:r w:rsidR="00C63AE1" w:rsidRPr="00A277AA">
        <w:rPr>
          <w:rFonts w:cs="Times New Roman"/>
          <w:szCs w:val="24"/>
        </w:rPr>
        <w:t>Schuster et al., 1994).</w:t>
      </w:r>
      <w:r w:rsidR="002C225D">
        <w:rPr>
          <w:rFonts w:cs="Times New Roman"/>
          <w:i/>
          <w:szCs w:val="24"/>
        </w:rPr>
        <w:t xml:space="preserve"> </w:t>
      </w:r>
      <w:r w:rsidR="00C63AE1" w:rsidRPr="00A277AA">
        <w:rPr>
          <w:rFonts w:cs="Times New Roman"/>
          <w:szCs w:val="24"/>
        </w:rPr>
        <w:t>T</w:t>
      </w:r>
      <w:r w:rsidR="001E2585" w:rsidRPr="00A277AA">
        <w:rPr>
          <w:rFonts w:cs="Times New Roman"/>
          <w:szCs w:val="24"/>
        </w:rPr>
        <w:t>he</w:t>
      </w:r>
      <w:r w:rsidR="00C63AE1" w:rsidRPr="00A277AA">
        <w:rPr>
          <w:rFonts w:cs="Times New Roman"/>
          <w:szCs w:val="24"/>
        </w:rPr>
        <w:t>s</w:t>
      </w:r>
      <w:r w:rsidR="001E2585" w:rsidRPr="00A277AA">
        <w:rPr>
          <w:rFonts w:cs="Times New Roman"/>
          <w:szCs w:val="24"/>
        </w:rPr>
        <w:t xml:space="preserve">e </w:t>
      </w:r>
      <w:r w:rsidR="00C63AE1" w:rsidRPr="00A277AA">
        <w:rPr>
          <w:rFonts w:cs="Times New Roman"/>
          <w:szCs w:val="24"/>
        </w:rPr>
        <w:t>studies show</w:t>
      </w:r>
      <w:r w:rsidR="00E36710" w:rsidRPr="00A277AA">
        <w:rPr>
          <w:rFonts w:cs="Times New Roman"/>
          <w:szCs w:val="24"/>
        </w:rPr>
        <w:t xml:space="preserve"> </w:t>
      </w:r>
      <w:r w:rsidR="001E2585" w:rsidRPr="00A277AA">
        <w:rPr>
          <w:rFonts w:cs="Times New Roman"/>
          <w:szCs w:val="24"/>
        </w:rPr>
        <w:t>conflicting evidence of the satisfaction of faculty with their role in institutional governance</w:t>
      </w:r>
      <w:r w:rsidR="005538C8" w:rsidRPr="00A277AA">
        <w:rPr>
          <w:rFonts w:cs="Times New Roman"/>
          <w:szCs w:val="24"/>
        </w:rPr>
        <w:t xml:space="preserve"> and a deficiency of information on the expectations of faculty regarding their role.</w:t>
      </w:r>
      <w:r w:rsidR="002C225D" w:rsidRPr="00A277AA">
        <w:rPr>
          <w:rFonts w:cs="Times New Roman"/>
          <w:szCs w:val="24"/>
        </w:rPr>
        <w:t xml:space="preserve"> </w:t>
      </w:r>
      <w:r w:rsidR="00C63AE1" w:rsidRPr="00A277AA">
        <w:rPr>
          <w:rFonts w:cs="Times New Roman"/>
          <w:szCs w:val="24"/>
        </w:rPr>
        <w:t xml:space="preserve">In </w:t>
      </w:r>
      <w:r w:rsidR="002D5EEB" w:rsidRPr="00A277AA">
        <w:rPr>
          <w:rFonts w:cs="Times New Roman"/>
          <w:szCs w:val="24"/>
        </w:rPr>
        <w:t>addition,</w:t>
      </w:r>
      <w:r w:rsidR="00C63AE1" w:rsidRPr="00A277AA">
        <w:rPr>
          <w:rFonts w:cs="Times New Roman"/>
          <w:szCs w:val="24"/>
        </w:rPr>
        <w:t xml:space="preserve"> these publications included</w:t>
      </w:r>
      <w:r w:rsidR="001E2585" w:rsidRPr="00A277AA">
        <w:rPr>
          <w:rFonts w:cs="Times New Roman"/>
          <w:szCs w:val="24"/>
        </w:rPr>
        <w:t xml:space="preserve"> commentary that the role of</w:t>
      </w:r>
      <w:r w:rsidR="001E2585" w:rsidRPr="00A14AA9">
        <w:rPr>
          <w:rFonts w:cs="Times New Roman"/>
          <w:i/>
          <w:szCs w:val="24"/>
        </w:rPr>
        <w:t xml:space="preserve"> </w:t>
      </w:r>
      <w:r w:rsidR="001E2585" w:rsidRPr="00A277AA">
        <w:rPr>
          <w:rFonts w:cs="Times New Roman"/>
          <w:szCs w:val="24"/>
        </w:rPr>
        <w:t>faculty in institutional governance may be changing as a result of the changing face of higher education</w:t>
      </w:r>
      <w:r w:rsidR="00737EFF" w:rsidRPr="00A277AA">
        <w:rPr>
          <w:rFonts w:cs="Times New Roman"/>
          <w:szCs w:val="24"/>
        </w:rPr>
        <w:t>;</w:t>
      </w:r>
      <w:r w:rsidR="001E2585" w:rsidRPr="00A277AA">
        <w:rPr>
          <w:rFonts w:cs="Times New Roman"/>
          <w:szCs w:val="24"/>
        </w:rPr>
        <w:t xml:space="preserve"> more specifically</w:t>
      </w:r>
      <w:r w:rsidR="00737EFF" w:rsidRPr="00A277AA">
        <w:rPr>
          <w:rFonts w:cs="Times New Roman"/>
          <w:szCs w:val="24"/>
        </w:rPr>
        <w:t>,</w:t>
      </w:r>
      <w:r w:rsidR="001E2585" w:rsidRPr="00A277AA">
        <w:rPr>
          <w:rFonts w:cs="Times New Roman"/>
          <w:szCs w:val="24"/>
        </w:rPr>
        <w:t xml:space="preserve"> the move towards bureaucratization (</w:t>
      </w:r>
      <w:r w:rsidR="007369B4" w:rsidRPr="00A277AA">
        <w:rPr>
          <w:rFonts w:cs="Times New Roman"/>
          <w:szCs w:val="24"/>
        </w:rPr>
        <w:t>Millett</w:t>
      </w:r>
      <w:r w:rsidR="001E2585" w:rsidRPr="00A277AA">
        <w:rPr>
          <w:rFonts w:cs="Times New Roman"/>
          <w:szCs w:val="24"/>
        </w:rPr>
        <w:t>, 1969).</w:t>
      </w:r>
      <w:r w:rsidR="002C225D" w:rsidRPr="00A277AA">
        <w:rPr>
          <w:rFonts w:cs="Times New Roman"/>
          <w:szCs w:val="24"/>
        </w:rPr>
        <w:t xml:space="preserve"> </w:t>
      </w:r>
    </w:p>
    <w:p w:rsidR="005B1F74" w:rsidRDefault="00B10C35" w:rsidP="005538C8">
      <w:pPr>
        <w:spacing w:after="0" w:line="480" w:lineRule="auto"/>
        <w:ind w:firstLine="720"/>
        <w:rPr>
          <w:rFonts w:cs="Times New Roman"/>
          <w:szCs w:val="24"/>
        </w:rPr>
      </w:pPr>
      <w:r>
        <w:rPr>
          <w:rFonts w:cs="Times New Roman"/>
          <w:szCs w:val="24"/>
        </w:rPr>
        <w:t>More recently</w:t>
      </w:r>
      <w:r w:rsidR="00782CF0" w:rsidRPr="00A277AA">
        <w:rPr>
          <w:rFonts w:cs="Times New Roman"/>
          <w:szCs w:val="24"/>
        </w:rPr>
        <w:t>, t</w:t>
      </w:r>
      <w:r w:rsidR="004F148C" w:rsidRPr="00A277AA">
        <w:rPr>
          <w:rFonts w:cs="Times New Roman"/>
          <w:szCs w:val="24"/>
        </w:rPr>
        <w:t>here has been a ferment concerning the appropriate governance role of faculty and administrators.</w:t>
      </w:r>
      <w:r w:rsidR="002C225D" w:rsidRPr="00A277AA">
        <w:rPr>
          <w:rFonts w:cs="Times New Roman"/>
          <w:szCs w:val="24"/>
        </w:rPr>
        <w:t xml:space="preserve"> </w:t>
      </w:r>
      <w:r w:rsidR="004F148C" w:rsidRPr="00A277AA">
        <w:rPr>
          <w:rFonts w:cs="Times New Roman"/>
          <w:szCs w:val="24"/>
        </w:rPr>
        <w:t xml:space="preserve">As evidenced in current literature, this disturbance can be attributed </w:t>
      </w:r>
      <w:r w:rsidR="00782CF0" w:rsidRPr="00A277AA">
        <w:rPr>
          <w:rFonts w:cs="Times New Roman"/>
          <w:szCs w:val="24"/>
        </w:rPr>
        <w:t>to several contemporary</w:t>
      </w:r>
      <w:r w:rsidR="004F148C" w:rsidRPr="00A277AA">
        <w:rPr>
          <w:rFonts w:cs="Times New Roman"/>
          <w:szCs w:val="24"/>
        </w:rPr>
        <w:t xml:space="preserve"> factors: </w:t>
      </w:r>
      <w:r w:rsidR="00E8496C">
        <w:rPr>
          <w:rFonts w:cs="Times New Roman"/>
          <w:szCs w:val="24"/>
        </w:rPr>
        <w:t xml:space="preserve">corporatization </w:t>
      </w:r>
      <w:r w:rsidR="00E8496C" w:rsidRPr="00E8496C">
        <w:rPr>
          <w:rFonts w:cs="Times New Roman"/>
          <w:szCs w:val="24"/>
        </w:rPr>
        <w:t xml:space="preserve">of higher education, </w:t>
      </w:r>
      <w:r w:rsidR="004F148C" w:rsidRPr="00E8496C">
        <w:rPr>
          <w:rFonts w:cs="Times New Roman"/>
          <w:szCs w:val="24"/>
        </w:rPr>
        <w:t>retrenchment, accountability, and the intensified research focus of faculty and institutions</w:t>
      </w:r>
      <w:r w:rsidR="004F148C" w:rsidRPr="00A277AA">
        <w:rPr>
          <w:rFonts w:cs="Times New Roman"/>
          <w:szCs w:val="24"/>
        </w:rPr>
        <w:t xml:space="preserve"> (</w:t>
      </w:r>
      <w:proofErr w:type="spellStart"/>
      <w:r w:rsidR="004F148C" w:rsidRPr="00A277AA">
        <w:rPr>
          <w:rFonts w:cs="Times New Roman"/>
          <w:szCs w:val="24"/>
        </w:rPr>
        <w:t>Ashar</w:t>
      </w:r>
      <w:proofErr w:type="spellEnd"/>
      <w:r w:rsidR="004F148C" w:rsidRPr="00A277AA">
        <w:rPr>
          <w:rFonts w:cs="Times New Roman"/>
          <w:szCs w:val="24"/>
        </w:rPr>
        <w:t xml:space="preserve"> and Shapiro, 1990; Boyer Commission</w:t>
      </w:r>
      <w:r w:rsidR="007828FC" w:rsidRPr="00A277AA">
        <w:rPr>
          <w:rFonts w:cs="Times New Roman"/>
          <w:szCs w:val="24"/>
        </w:rPr>
        <w:t>,</w:t>
      </w:r>
      <w:r w:rsidR="004F148C" w:rsidRPr="00A277AA">
        <w:rPr>
          <w:rFonts w:cs="Times New Roman"/>
          <w:szCs w:val="24"/>
        </w:rPr>
        <w:t xml:space="preserve"> 1998; </w:t>
      </w:r>
      <w:proofErr w:type="spellStart"/>
      <w:r w:rsidR="004F148C" w:rsidRPr="00A277AA">
        <w:rPr>
          <w:rFonts w:cs="Times New Roman"/>
          <w:szCs w:val="24"/>
        </w:rPr>
        <w:t>Eckel</w:t>
      </w:r>
      <w:proofErr w:type="spellEnd"/>
      <w:r w:rsidR="004F148C" w:rsidRPr="00A277AA">
        <w:rPr>
          <w:rFonts w:cs="Times New Roman"/>
          <w:szCs w:val="24"/>
        </w:rPr>
        <w:t xml:space="preserve">, 2006; </w:t>
      </w:r>
      <w:proofErr w:type="spellStart"/>
      <w:r w:rsidR="004F148C" w:rsidRPr="00A277AA">
        <w:rPr>
          <w:rFonts w:cs="Times New Roman"/>
          <w:szCs w:val="24"/>
        </w:rPr>
        <w:t>Eckel</w:t>
      </w:r>
      <w:proofErr w:type="spellEnd"/>
      <w:r w:rsidR="004F148C" w:rsidRPr="00A277AA">
        <w:rPr>
          <w:rFonts w:cs="Times New Roman"/>
          <w:szCs w:val="24"/>
        </w:rPr>
        <w:t xml:space="preserve">, 2000; Gates, 1997; </w:t>
      </w:r>
      <w:proofErr w:type="spellStart"/>
      <w:r w:rsidR="004F148C" w:rsidRPr="00A277AA">
        <w:rPr>
          <w:rFonts w:cs="Times New Roman"/>
          <w:szCs w:val="24"/>
        </w:rPr>
        <w:t>Gumport</w:t>
      </w:r>
      <w:proofErr w:type="spellEnd"/>
      <w:r w:rsidR="004F148C" w:rsidRPr="00A277AA">
        <w:rPr>
          <w:rFonts w:cs="Times New Roman"/>
          <w:szCs w:val="24"/>
        </w:rPr>
        <w:t xml:space="preserve">, 1993; </w:t>
      </w:r>
      <w:proofErr w:type="spellStart"/>
      <w:r w:rsidR="004F148C" w:rsidRPr="00A277AA">
        <w:rPr>
          <w:rFonts w:cs="Times New Roman"/>
          <w:szCs w:val="24"/>
        </w:rPr>
        <w:t>Kerlin</w:t>
      </w:r>
      <w:proofErr w:type="spellEnd"/>
      <w:r w:rsidR="004F148C" w:rsidRPr="00A277AA">
        <w:rPr>
          <w:rFonts w:cs="Times New Roman"/>
          <w:szCs w:val="24"/>
        </w:rPr>
        <w:t xml:space="preserve"> and Dunlap, 1993; </w:t>
      </w:r>
      <w:proofErr w:type="spellStart"/>
      <w:r w:rsidR="004F148C" w:rsidRPr="00A277AA">
        <w:rPr>
          <w:rFonts w:cs="Times New Roman"/>
          <w:szCs w:val="24"/>
        </w:rPr>
        <w:t>Lenington</w:t>
      </w:r>
      <w:proofErr w:type="spellEnd"/>
      <w:r w:rsidR="004F148C" w:rsidRPr="00A277AA">
        <w:rPr>
          <w:rFonts w:cs="Times New Roman"/>
          <w:szCs w:val="24"/>
        </w:rPr>
        <w:t xml:space="preserve">, 1996; Massy and </w:t>
      </w:r>
      <w:proofErr w:type="spellStart"/>
      <w:r w:rsidR="004F148C" w:rsidRPr="00A277AA">
        <w:rPr>
          <w:rFonts w:cs="Times New Roman"/>
          <w:szCs w:val="24"/>
        </w:rPr>
        <w:t>Zemsky</w:t>
      </w:r>
      <w:proofErr w:type="spellEnd"/>
      <w:r w:rsidR="007828FC" w:rsidRPr="00A277AA">
        <w:rPr>
          <w:rFonts w:cs="Times New Roman"/>
          <w:szCs w:val="24"/>
        </w:rPr>
        <w:t>,</w:t>
      </w:r>
      <w:r w:rsidR="004F148C" w:rsidRPr="00A277AA">
        <w:rPr>
          <w:rFonts w:cs="Times New Roman"/>
          <w:szCs w:val="24"/>
        </w:rPr>
        <w:t xml:space="preserve"> 1994; Slaughter, 1993; Wilson</w:t>
      </w:r>
      <w:r w:rsidR="007828FC" w:rsidRPr="00A277AA">
        <w:rPr>
          <w:rFonts w:cs="Times New Roman"/>
          <w:szCs w:val="24"/>
        </w:rPr>
        <w:t>,</w:t>
      </w:r>
      <w:r w:rsidR="004F148C" w:rsidRPr="00A277AA">
        <w:rPr>
          <w:rFonts w:cs="Times New Roman"/>
          <w:szCs w:val="24"/>
        </w:rPr>
        <w:t xml:space="preserve"> 1999).</w:t>
      </w:r>
      <w:r w:rsidR="005B1F74">
        <w:rPr>
          <w:rFonts w:cs="Times New Roman"/>
          <w:szCs w:val="24"/>
        </w:rPr>
        <w:t xml:space="preserve"> </w:t>
      </w:r>
      <w:r w:rsidR="005B1F74">
        <w:rPr>
          <w:rFonts w:cs="Times New Roman"/>
          <w:szCs w:val="24"/>
        </w:rPr>
        <w:lastRenderedPageBreak/>
        <w:t xml:space="preserve">These factors are </w:t>
      </w:r>
      <w:r w:rsidR="00E8496C">
        <w:rPr>
          <w:rFonts w:cs="Times New Roman"/>
          <w:szCs w:val="24"/>
        </w:rPr>
        <w:t>aggravating</w:t>
      </w:r>
      <w:r w:rsidR="005B1F74">
        <w:rPr>
          <w:rFonts w:cs="Times New Roman"/>
          <w:szCs w:val="24"/>
        </w:rPr>
        <w:t xml:space="preserve"> pressure for </w:t>
      </w:r>
      <w:r w:rsidR="00B160BC">
        <w:rPr>
          <w:rFonts w:cs="Times New Roman"/>
          <w:szCs w:val="24"/>
        </w:rPr>
        <w:t xml:space="preserve">better </w:t>
      </w:r>
      <w:r w:rsidR="005B1F74">
        <w:rPr>
          <w:rFonts w:cs="Times New Roman"/>
          <w:szCs w:val="24"/>
        </w:rPr>
        <w:t>defined governance roles</w:t>
      </w:r>
      <w:r w:rsidR="00E8496C">
        <w:rPr>
          <w:rFonts w:cs="Times New Roman"/>
          <w:szCs w:val="24"/>
        </w:rPr>
        <w:t xml:space="preserve">. </w:t>
      </w:r>
      <w:r w:rsidR="005B1F74">
        <w:rPr>
          <w:rFonts w:cs="Times New Roman"/>
          <w:szCs w:val="24"/>
        </w:rPr>
        <w:t xml:space="preserve">The corporatization of higher education is accompanied by </w:t>
      </w:r>
      <w:r w:rsidR="005B1F74" w:rsidRPr="00632B18">
        <w:rPr>
          <w:rFonts w:cs="Times New Roman"/>
          <w:szCs w:val="24"/>
        </w:rPr>
        <w:t xml:space="preserve">concerns </w:t>
      </w:r>
      <w:r w:rsidR="005B1F74">
        <w:rPr>
          <w:rFonts w:cs="Times New Roman"/>
          <w:szCs w:val="24"/>
        </w:rPr>
        <w:t xml:space="preserve">which add institutional complexity to both the overall governance and day-to-day operations of a </w:t>
      </w:r>
      <w:r w:rsidR="005B1F74" w:rsidRPr="00637F6E">
        <w:rPr>
          <w:rFonts w:cs="Times New Roman"/>
          <w:szCs w:val="24"/>
        </w:rPr>
        <w:t>university (</w:t>
      </w:r>
      <w:proofErr w:type="spellStart"/>
      <w:r w:rsidR="005B1F74" w:rsidRPr="00637F6E">
        <w:rPr>
          <w:rFonts w:cs="Times New Roman"/>
          <w:szCs w:val="24"/>
        </w:rPr>
        <w:t>Kezar</w:t>
      </w:r>
      <w:proofErr w:type="spellEnd"/>
      <w:r w:rsidR="005B1F74" w:rsidRPr="00637F6E">
        <w:rPr>
          <w:rFonts w:cs="Times New Roman"/>
          <w:szCs w:val="24"/>
        </w:rPr>
        <w:t xml:space="preserve"> and </w:t>
      </w:r>
      <w:proofErr w:type="spellStart"/>
      <w:r w:rsidR="005B1F74" w:rsidRPr="00637F6E">
        <w:rPr>
          <w:rFonts w:cs="Times New Roman"/>
          <w:szCs w:val="24"/>
        </w:rPr>
        <w:t>Eckel</w:t>
      </w:r>
      <w:proofErr w:type="spellEnd"/>
      <w:r w:rsidR="005B1F74" w:rsidRPr="00637F6E">
        <w:rPr>
          <w:rFonts w:cs="Times New Roman"/>
          <w:szCs w:val="24"/>
        </w:rPr>
        <w:t xml:space="preserve"> 2004).</w:t>
      </w:r>
      <w:r w:rsidR="005B1F74">
        <w:rPr>
          <w:rFonts w:cs="Times New Roman"/>
          <w:szCs w:val="24"/>
        </w:rPr>
        <w:t xml:space="preserve"> </w:t>
      </w:r>
      <w:r w:rsidR="00B160BC">
        <w:rPr>
          <w:rFonts w:cs="Times New Roman"/>
          <w:szCs w:val="24"/>
        </w:rPr>
        <w:t xml:space="preserve">Corporatization leads to decisions being made for purely economical reasons and not necessarily in accordance with the mission of higher education. An accent is placed on using the forces of the market, with students as consumers and presidents as CEOs.  According to the 2012 AAUP </w:t>
      </w:r>
      <w:r w:rsidR="003671FA">
        <w:rPr>
          <w:rFonts w:cs="Times New Roman"/>
          <w:szCs w:val="24"/>
        </w:rPr>
        <w:t>Report</w:t>
      </w:r>
      <w:r w:rsidR="00DF65FB">
        <w:rPr>
          <w:rFonts w:cs="Times New Roman"/>
          <w:szCs w:val="24"/>
        </w:rPr>
        <w:t xml:space="preserve"> on the Economic Status of the Profession</w:t>
      </w:r>
      <w:r w:rsidR="003671FA">
        <w:rPr>
          <w:rFonts w:cs="Times New Roman"/>
          <w:szCs w:val="24"/>
        </w:rPr>
        <w:t>, the median ratio of salaries of president</w:t>
      </w:r>
      <w:r w:rsidR="00B160BC">
        <w:rPr>
          <w:rFonts w:cs="Times New Roman"/>
          <w:szCs w:val="24"/>
        </w:rPr>
        <w:t>s</w:t>
      </w:r>
      <w:r w:rsidR="003671FA">
        <w:rPr>
          <w:rFonts w:cs="Times New Roman"/>
          <w:szCs w:val="24"/>
        </w:rPr>
        <w:t>’</w:t>
      </w:r>
      <w:r w:rsidR="00B160BC">
        <w:rPr>
          <w:rFonts w:cs="Times New Roman"/>
          <w:szCs w:val="24"/>
        </w:rPr>
        <w:t xml:space="preserve"> </w:t>
      </w:r>
      <w:r w:rsidR="003671FA">
        <w:rPr>
          <w:rFonts w:cs="Times New Roman"/>
          <w:szCs w:val="24"/>
        </w:rPr>
        <w:t xml:space="preserve">to </w:t>
      </w:r>
      <w:r w:rsidR="00DF65FB">
        <w:rPr>
          <w:rFonts w:cs="Times New Roman"/>
          <w:szCs w:val="24"/>
        </w:rPr>
        <w:t>average</w:t>
      </w:r>
      <w:r w:rsidR="003671FA">
        <w:rPr>
          <w:rFonts w:cs="Times New Roman"/>
          <w:szCs w:val="24"/>
        </w:rPr>
        <w:t xml:space="preserve"> full professors is 3.72 at doctoral level institutions (AAUP, 2012)</w:t>
      </w:r>
      <w:r w:rsidR="00DF65FB">
        <w:rPr>
          <w:rFonts w:cs="Times New Roman"/>
          <w:szCs w:val="24"/>
        </w:rPr>
        <w:t xml:space="preserve"> or a median salary of $390,321</w:t>
      </w:r>
      <w:r w:rsidR="003671FA">
        <w:rPr>
          <w:rFonts w:cs="Times New Roman"/>
          <w:szCs w:val="24"/>
        </w:rPr>
        <w:t>.</w:t>
      </w:r>
      <w:r w:rsidR="00DF65FB">
        <w:rPr>
          <w:rFonts w:cs="Times New Roman"/>
          <w:szCs w:val="24"/>
        </w:rPr>
        <w:t xml:space="preserve"> This figure is aligned more with the salaries of corporate CEOs than academic administrators.  </w:t>
      </w:r>
      <w:r w:rsidR="00E8496C">
        <w:rPr>
          <w:rFonts w:cs="Times New Roman"/>
          <w:szCs w:val="24"/>
        </w:rPr>
        <w:t>The reorganization or r</w:t>
      </w:r>
      <w:r w:rsidR="00E8496C" w:rsidRPr="00CB5970">
        <w:rPr>
          <w:rFonts w:cs="Times New Roman"/>
          <w:szCs w:val="24"/>
        </w:rPr>
        <w:t>eductions</w:t>
      </w:r>
      <w:r w:rsidR="00E8496C">
        <w:rPr>
          <w:rFonts w:cs="Times New Roman"/>
          <w:szCs w:val="24"/>
        </w:rPr>
        <w:t xml:space="preserve"> such as programmatic cuts, departmental cuts, or faculty cuts, </w:t>
      </w:r>
      <w:r w:rsidR="00E8496C" w:rsidRPr="00CB5970">
        <w:rPr>
          <w:rFonts w:cs="Times New Roman"/>
          <w:szCs w:val="24"/>
        </w:rPr>
        <w:t>in times of financial crises</w:t>
      </w:r>
      <w:r w:rsidR="00E8496C">
        <w:rPr>
          <w:rFonts w:cs="Times New Roman"/>
          <w:szCs w:val="24"/>
        </w:rPr>
        <w:t xml:space="preserve"> can be defined as retrenchment. In a document review of AAUP cases dealing with retrenchment, Slaughter (1993) found university </w:t>
      </w:r>
      <w:r w:rsidR="00B160BC">
        <w:rPr>
          <w:rFonts w:cs="Times New Roman"/>
          <w:szCs w:val="24"/>
        </w:rPr>
        <w:t>leaders</w:t>
      </w:r>
      <w:r w:rsidR="00E8496C">
        <w:rPr>
          <w:rFonts w:cs="Times New Roman"/>
          <w:szCs w:val="24"/>
        </w:rPr>
        <w:t xml:space="preserve"> responded to retrenchment in a similar manner as corporate CEOs: by focusing on </w:t>
      </w:r>
      <w:r w:rsidR="00B160BC">
        <w:rPr>
          <w:rFonts w:cs="Times New Roman"/>
          <w:szCs w:val="24"/>
        </w:rPr>
        <w:t>lucrative</w:t>
      </w:r>
      <w:r w:rsidR="00E8496C">
        <w:rPr>
          <w:rFonts w:cs="Times New Roman"/>
          <w:szCs w:val="24"/>
        </w:rPr>
        <w:t xml:space="preserve"> areas/divisions and reorganizing, and leaving faculty out of the process. </w:t>
      </w:r>
      <w:r w:rsidR="005B1F74">
        <w:rPr>
          <w:rFonts w:cs="Times New Roman"/>
          <w:szCs w:val="24"/>
        </w:rPr>
        <w:t xml:space="preserve">The influence of accountability had led to institutional pressures for faculty to produce high-performing students while still fulfilling their responsibilities of research and service to the institution. This pressure is also equally exerted on administrators who create policies in order to meet accountability requirements. </w:t>
      </w:r>
      <w:r w:rsidR="00E8496C">
        <w:rPr>
          <w:rFonts w:cs="Times New Roman"/>
          <w:szCs w:val="24"/>
        </w:rPr>
        <w:t>Finally, the c</w:t>
      </w:r>
      <w:r w:rsidR="005B1F74">
        <w:rPr>
          <w:rFonts w:cs="Times New Roman"/>
          <w:szCs w:val="24"/>
        </w:rPr>
        <w:t>oncern over the use of part-time, or contingent faculty ha</w:t>
      </w:r>
      <w:r w:rsidR="00E8496C">
        <w:rPr>
          <w:rFonts w:cs="Times New Roman"/>
          <w:szCs w:val="24"/>
        </w:rPr>
        <w:t>s</w:t>
      </w:r>
      <w:r w:rsidR="005B1F74">
        <w:rPr>
          <w:rFonts w:cs="Times New Roman"/>
          <w:szCs w:val="24"/>
        </w:rPr>
        <w:t xml:space="preserve"> led to the perception that full-time faculty spend less time with their students and more time on other lucrative concerns such as their research (Boyer Commission, 1998; </w:t>
      </w:r>
      <w:proofErr w:type="spellStart"/>
      <w:r w:rsidR="005B1F74">
        <w:rPr>
          <w:rFonts w:cs="Times New Roman"/>
          <w:szCs w:val="24"/>
        </w:rPr>
        <w:t>Gappa</w:t>
      </w:r>
      <w:proofErr w:type="spellEnd"/>
      <w:r w:rsidR="005B1F74">
        <w:rPr>
          <w:rFonts w:cs="Times New Roman"/>
          <w:szCs w:val="24"/>
        </w:rPr>
        <w:t xml:space="preserve"> and Leslie, 1993; Huber, 1992; Massy and </w:t>
      </w:r>
      <w:proofErr w:type="spellStart"/>
      <w:r w:rsidR="005B1F74">
        <w:rPr>
          <w:rFonts w:cs="Times New Roman"/>
          <w:szCs w:val="24"/>
        </w:rPr>
        <w:t>Zemsky</w:t>
      </w:r>
      <w:proofErr w:type="spellEnd"/>
      <w:r w:rsidR="005B1F74">
        <w:rPr>
          <w:rFonts w:cs="Times New Roman"/>
          <w:szCs w:val="24"/>
        </w:rPr>
        <w:t xml:space="preserve">, 1994; Wilson, 1999). </w:t>
      </w:r>
    </w:p>
    <w:p w:rsidR="002F4D52" w:rsidRDefault="00E8496C" w:rsidP="005538C8">
      <w:pPr>
        <w:spacing w:after="0" w:line="480" w:lineRule="auto"/>
        <w:ind w:firstLine="720"/>
        <w:rPr>
          <w:rFonts w:cs="Times New Roman"/>
          <w:szCs w:val="24"/>
        </w:rPr>
      </w:pPr>
      <w:r>
        <w:rPr>
          <w:rFonts w:cs="Times New Roman"/>
          <w:szCs w:val="24"/>
        </w:rPr>
        <w:t>In addition to the concerns over the contemporary factors exerting influence on the change in governance, f</w:t>
      </w:r>
      <w:r w:rsidR="002F4D52" w:rsidRPr="008421DC">
        <w:rPr>
          <w:rFonts w:cs="Times New Roman"/>
          <w:szCs w:val="24"/>
        </w:rPr>
        <w:t>acul</w:t>
      </w:r>
      <w:r w:rsidR="002F4D52">
        <w:rPr>
          <w:rFonts w:cs="Times New Roman"/>
          <w:szCs w:val="24"/>
        </w:rPr>
        <w:t xml:space="preserve">ty </w:t>
      </w:r>
      <w:r>
        <w:rPr>
          <w:rFonts w:cs="Times New Roman"/>
          <w:szCs w:val="24"/>
        </w:rPr>
        <w:t xml:space="preserve">already </w:t>
      </w:r>
      <w:r w:rsidR="002F4D52">
        <w:rPr>
          <w:rFonts w:cs="Times New Roman"/>
          <w:szCs w:val="24"/>
        </w:rPr>
        <w:t xml:space="preserve">serve in a </w:t>
      </w:r>
      <w:r>
        <w:rPr>
          <w:rFonts w:cs="Times New Roman"/>
          <w:szCs w:val="24"/>
        </w:rPr>
        <w:t xml:space="preserve">unique </w:t>
      </w:r>
      <w:r w:rsidR="002F4D52">
        <w:rPr>
          <w:rFonts w:cs="Times New Roman"/>
          <w:szCs w:val="24"/>
        </w:rPr>
        <w:t xml:space="preserve">dual capacity to their institution which </w:t>
      </w:r>
      <w:r w:rsidR="002F4D52">
        <w:rPr>
          <w:rFonts w:cs="Times New Roman"/>
          <w:szCs w:val="24"/>
        </w:rPr>
        <w:lastRenderedPageBreak/>
        <w:t>can also cause confusion when examining their role, especially in governance. On o</w:t>
      </w:r>
      <w:r w:rsidR="002F4D52" w:rsidRPr="008421DC">
        <w:rPr>
          <w:rFonts w:cs="Times New Roman"/>
          <w:szCs w:val="24"/>
        </w:rPr>
        <w:t>ne</w:t>
      </w:r>
      <w:r w:rsidR="002F4D52">
        <w:rPr>
          <w:rFonts w:cs="Times New Roman"/>
          <w:szCs w:val="24"/>
        </w:rPr>
        <w:t xml:space="preserve"> hand faculty are </w:t>
      </w:r>
      <w:r w:rsidR="002F4D52" w:rsidRPr="008421DC">
        <w:rPr>
          <w:rFonts w:cs="Times New Roman"/>
          <w:szCs w:val="24"/>
        </w:rPr>
        <w:t>member</w:t>
      </w:r>
      <w:r w:rsidR="002F4D52">
        <w:rPr>
          <w:rFonts w:cs="Times New Roman"/>
          <w:szCs w:val="24"/>
        </w:rPr>
        <w:t>s</w:t>
      </w:r>
      <w:r w:rsidR="002F4D52" w:rsidRPr="008421DC">
        <w:rPr>
          <w:rFonts w:cs="Times New Roman"/>
          <w:szCs w:val="24"/>
        </w:rPr>
        <w:t xml:space="preserve"> of the</w:t>
      </w:r>
      <w:r w:rsidR="00702B01">
        <w:rPr>
          <w:rFonts w:cs="Times New Roman"/>
          <w:szCs w:val="24"/>
        </w:rPr>
        <w:t>ir</w:t>
      </w:r>
      <w:r w:rsidR="002F4D52" w:rsidRPr="008421DC">
        <w:rPr>
          <w:rFonts w:cs="Times New Roman"/>
          <w:szCs w:val="24"/>
        </w:rPr>
        <w:t xml:space="preserve"> profession, and </w:t>
      </w:r>
      <w:r w:rsidR="002F4D52">
        <w:rPr>
          <w:rFonts w:cs="Times New Roman"/>
          <w:szCs w:val="24"/>
        </w:rPr>
        <w:t xml:space="preserve">on </w:t>
      </w:r>
      <w:r w:rsidR="002F4D52" w:rsidRPr="008421DC">
        <w:rPr>
          <w:rFonts w:cs="Times New Roman"/>
          <w:szCs w:val="24"/>
        </w:rPr>
        <w:t xml:space="preserve">the other </w:t>
      </w:r>
      <w:r w:rsidR="002F4D52">
        <w:rPr>
          <w:rFonts w:cs="Times New Roman"/>
          <w:szCs w:val="24"/>
        </w:rPr>
        <w:t xml:space="preserve">they are </w:t>
      </w:r>
      <w:r w:rsidR="002F4D52" w:rsidRPr="008421DC">
        <w:rPr>
          <w:rFonts w:cs="Times New Roman"/>
          <w:szCs w:val="24"/>
        </w:rPr>
        <w:t>employee</w:t>
      </w:r>
      <w:r w:rsidR="002F4D52">
        <w:rPr>
          <w:rFonts w:cs="Times New Roman"/>
          <w:szCs w:val="24"/>
        </w:rPr>
        <w:t>s of an institution.</w:t>
      </w:r>
      <w:r w:rsidR="00E76B40">
        <w:rPr>
          <w:rFonts w:cs="Times New Roman"/>
          <w:szCs w:val="24"/>
        </w:rPr>
        <w:t xml:space="preserve">  As members of the profession they are entrusted with the core mission of higher education, yet as employees they </w:t>
      </w:r>
      <w:r w:rsidR="001F5013">
        <w:rPr>
          <w:rFonts w:cs="Times New Roman"/>
          <w:szCs w:val="24"/>
        </w:rPr>
        <w:t>are</w:t>
      </w:r>
      <w:r w:rsidR="00E76B40">
        <w:rPr>
          <w:rFonts w:cs="Times New Roman"/>
          <w:szCs w:val="24"/>
        </w:rPr>
        <w:t xml:space="preserve"> treated as subordinates to administrators</w:t>
      </w:r>
      <w:r w:rsidR="00702B01">
        <w:rPr>
          <w:rFonts w:cs="Times New Roman"/>
          <w:szCs w:val="24"/>
        </w:rPr>
        <w:t xml:space="preserve">. </w:t>
      </w:r>
      <w:r w:rsidR="00571CA9">
        <w:rPr>
          <w:rFonts w:cs="Times New Roman"/>
          <w:szCs w:val="24"/>
        </w:rPr>
        <w:t xml:space="preserve">This dual role </w:t>
      </w:r>
      <w:r w:rsidR="002F4D52" w:rsidRPr="008421DC">
        <w:rPr>
          <w:rFonts w:cs="Times New Roman"/>
          <w:szCs w:val="24"/>
        </w:rPr>
        <w:t>cause</w:t>
      </w:r>
      <w:r w:rsidR="00571CA9">
        <w:rPr>
          <w:rFonts w:cs="Times New Roman"/>
          <w:szCs w:val="24"/>
        </w:rPr>
        <w:t>s</w:t>
      </w:r>
      <w:r w:rsidR="002F4D52" w:rsidRPr="008421DC">
        <w:rPr>
          <w:rFonts w:cs="Times New Roman"/>
          <w:szCs w:val="24"/>
        </w:rPr>
        <w:t xml:space="preserve"> conflict </w:t>
      </w:r>
      <w:r w:rsidR="00702B01">
        <w:rPr>
          <w:rFonts w:cs="Times New Roman"/>
          <w:szCs w:val="24"/>
        </w:rPr>
        <w:t xml:space="preserve">when </w:t>
      </w:r>
      <w:r w:rsidR="001F5013">
        <w:rPr>
          <w:rFonts w:cs="Times New Roman"/>
          <w:szCs w:val="24"/>
        </w:rPr>
        <w:t xml:space="preserve">the expectations for faculty involvement are not in agreement </w:t>
      </w:r>
      <w:r w:rsidR="00571CA9">
        <w:rPr>
          <w:rFonts w:cs="Times New Roman"/>
          <w:szCs w:val="24"/>
        </w:rPr>
        <w:t>with</w:t>
      </w:r>
      <w:r w:rsidR="001F5013">
        <w:rPr>
          <w:rFonts w:cs="Times New Roman"/>
          <w:szCs w:val="24"/>
        </w:rPr>
        <w:t xml:space="preserve"> </w:t>
      </w:r>
      <w:r w:rsidR="002F4D52">
        <w:rPr>
          <w:rFonts w:cs="Times New Roman"/>
          <w:szCs w:val="24"/>
        </w:rPr>
        <w:t>the administration</w:t>
      </w:r>
      <w:r w:rsidR="00571CA9">
        <w:rPr>
          <w:rFonts w:cs="Times New Roman"/>
          <w:szCs w:val="24"/>
        </w:rPr>
        <w:t>’s plan</w:t>
      </w:r>
      <w:r w:rsidR="002F4D52">
        <w:rPr>
          <w:rFonts w:cs="Times New Roman"/>
          <w:szCs w:val="24"/>
        </w:rPr>
        <w:t>.</w:t>
      </w:r>
      <w:r w:rsidR="001F5013">
        <w:rPr>
          <w:rFonts w:cs="Times New Roman"/>
          <w:szCs w:val="24"/>
        </w:rPr>
        <w:t xml:space="preserve">  As a corporate model of institutional control is implemented, faculty are treated increasingly more like employees causing greater question as to their governance role.</w:t>
      </w:r>
      <w:r w:rsidR="002F4D52">
        <w:rPr>
          <w:rFonts w:cs="Times New Roman"/>
          <w:szCs w:val="24"/>
        </w:rPr>
        <w:t xml:space="preserve"> </w:t>
      </w:r>
    </w:p>
    <w:p w:rsidR="004F148C" w:rsidRPr="00BC2814" w:rsidRDefault="00782CF0" w:rsidP="005538C8">
      <w:pPr>
        <w:spacing w:after="0" w:line="480" w:lineRule="auto"/>
        <w:ind w:firstLine="720"/>
        <w:rPr>
          <w:rFonts w:cs="Times New Roman"/>
          <w:szCs w:val="24"/>
        </w:rPr>
      </w:pPr>
      <w:r w:rsidRPr="00BC2814">
        <w:rPr>
          <w:rFonts w:cs="Times New Roman"/>
          <w:szCs w:val="24"/>
        </w:rPr>
        <w:t>Due to the lack of literature on the expectations of faculty roles in institutional governance and the shifts in higher education governance since the earlier studies</w:t>
      </w:r>
      <w:r w:rsidR="00B10C35">
        <w:rPr>
          <w:rFonts w:cs="Times New Roman"/>
          <w:szCs w:val="24"/>
        </w:rPr>
        <w:t>,</w:t>
      </w:r>
      <w:r w:rsidRPr="00BC2814">
        <w:rPr>
          <w:rFonts w:cs="Times New Roman"/>
          <w:szCs w:val="24"/>
        </w:rPr>
        <w:t xml:space="preserve"> further research is warranted to shed light on the expectations and satisfaction of faculty governance roles.</w:t>
      </w:r>
    </w:p>
    <w:p w:rsidR="0011180F" w:rsidRPr="0011180F" w:rsidRDefault="0011180F" w:rsidP="0011180F">
      <w:pPr>
        <w:pStyle w:val="Heading3"/>
        <w:rPr>
          <w:rFonts w:cs="Times New Roman"/>
          <w:szCs w:val="24"/>
        </w:rPr>
      </w:pPr>
      <w:bookmarkStart w:id="13" w:name="_Toc190437288"/>
      <w:bookmarkStart w:id="14" w:name="_Toc190440919"/>
      <w:bookmarkStart w:id="15" w:name="_Toc249330859"/>
      <w:bookmarkStart w:id="16" w:name="_Toc341287473"/>
      <w:r w:rsidRPr="0011180F">
        <w:rPr>
          <w:rFonts w:cs="Times New Roman"/>
          <w:szCs w:val="24"/>
        </w:rPr>
        <w:t>Statement of the Problem</w:t>
      </w:r>
      <w:bookmarkEnd w:id="13"/>
      <w:bookmarkEnd w:id="14"/>
      <w:bookmarkEnd w:id="15"/>
      <w:bookmarkEnd w:id="16"/>
      <w:r w:rsidRPr="0011180F">
        <w:rPr>
          <w:rFonts w:cs="Times New Roman"/>
          <w:szCs w:val="24"/>
        </w:rPr>
        <w:t xml:space="preserve"> </w:t>
      </w:r>
    </w:p>
    <w:p w:rsidR="005B1F74" w:rsidRDefault="00675CD2" w:rsidP="005538C8">
      <w:pPr>
        <w:tabs>
          <w:tab w:val="left" w:pos="720"/>
          <w:tab w:val="left" w:pos="5760"/>
        </w:tabs>
        <w:spacing w:after="0" w:line="480" w:lineRule="auto"/>
        <w:ind w:right="374"/>
        <w:rPr>
          <w:rFonts w:cs="Times New Roman"/>
          <w:szCs w:val="24"/>
        </w:rPr>
      </w:pPr>
      <w:r>
        <w:rPr>
          <w:rFonts w:cs="Times New Roman"/>
          <w:szCs w:val="24"/>
        </w:rPr>
        <w:tab/>
      </w:r>
      <w:r w:rsidR="004F148C" w:rsidRPr="005B1F74">
        <w:rPr>
          <w:rFonts w:cs="Times New Roman"/>
          <w:szCs w:val="24"/>
        </w:rPr>
        <w:t>G</w:t>
      </w:r>
      <w:r w:rsidR="00DE381B" w:rsidRPr="005B1F74">
        <w:rPr>
          <w:rFonts w:cs="Times New Roman"/>
          <w:szCs w:val="24"/>
        </w:rPr>
        <w:t xml:space="preserve">iven the </w:t>
      </w:r>
      <w:r w:rsidR="007879FA" w:rsidRPr="005B1F74">
        <w:rPr>
          <w:rFonts w:cs="Times New Roman"/>
          <w:szCs w:val="24"/>
        </w:rPr>
        <w:t xml:space="preserve">evolution of shared governance, the </w:t>
      </w:r>
      <w:r w:rsidR="00DE381B" w:rsidRPr="005B1F74">
        <w:rPr>
          <w:rFonts w:cs="Times New Roman"/>
          <w:szCs w:val="24"/>
        </w:rPr>
        <w:t xml:space="preserve">explication of </w:t>
      </w:r>
      <w:r w:rsidR="004F148C" w:rsidRPr="005B1F74">
        <w:rPr>
          <w:rFonts w:cs="Times New Roman"/>
          <w:szCs w:val="24"/>
        </w:rPr>
        <w:t xml:space="preserve">contemporary </w:t>
      </w:r>
      <w:r w:rsidR="00DE381B" w:rsidRPr="005B1F74">
        <w:rPr>
          <w:rFonts w:cs="Times New Roman"/>
          <w:szCs w:val="24"/>
        </w:rPr>
        <w:t>factors</w:t>
      </w:r>
      <w:r w:rsidR="007879FA" w:rsidRPr="005B1F74">
        <w:rPr>
          <w:rFonts w:cs="Times New Roman"/>
          <w:szCs w:val="24"/>
        </w:rPr>
        <w:t xml:space="preserve"> that can affect governance, </w:t>
      </w:r>
      <w:r w:rsidR="00B10C35">
        <w:rPr>
          <w:rFonts w:cs="Times New Roman"/>
          <w:szCs w:val="24"/>
        </w:rPr>
        <w:t xml:space="preserve">and the lack of current literature </w:t>
      </w:r>
      <w:r w:rsidR="007879FA" w:rsidRPr="005B1F74">
        <w:rPr>
          <w:rFonts w:cs="Times New Roman"/>
          <w:szCs w:val="24"/>
        </w:rPr>
        <w:t xml:space="preserve">on </w:t>
      </w:r>
      <w:r w:rsidR="00B10C35">
        <w:rPr>
          <w:rFonts w:cs="Times New Roman"/>
          <w:szCs w:val="24"/>
        </w:rPr>
        <w:t xml:space="preserve">faculty </w:t>
      </w:r>
      <w:r w:rsidR="007879FA" w:rsidRPr="005B1F74">
        <w:rPr>
          <w:rFonts w:cs="Times New Roman"/>
          <w:szCs w:val="24"/>
        </w:rPr>
        <w:t>participation and satisfaction with shared governance</w:t>
      </w:r>
      <w:r w:rsidR="004F148C" w:rsidRPr="005B1F74">
        <w:rPr>
          <w:rFonts w:cs="Times New Roman"/>
          <w:szCs w:val="24"/>
        </w:rPr>
        <w:t>,</w:t>
      </w:r>
      <w:r w:rsidR="00DE381B" w:rsidRPr="005B1F74">
        <w:rPr>
          <w:rFonts w:cs="Times New Roman"/>
          <w:szCs w:val="24"/>
        </w:rPr>
        <w:t xml:space="preserve"> </w:t>
      </w:r>
      <w:r w:rsidR="007879FA" w:rsidRPr="005B1F74">
        <w:rPr>
          <w:rFonts w:cs="Times New Roman"/>
          <w:szCs w:val="24"/>
        </w:rPr>
        <w:t xml:space="preserve">a </w:t>
      </w:r>
      <w:r w:rsidR="00E8496C">
        <w:rPr>
          <w:rFonts w:cs="Times New Roman"/>
          <w:szCs w:val="24"/>
        </w:rPr>
        <w:t>contemporary</w:t>
      </w:r>
      <w:r w:rsidR="005052E9" w:rsidRPr="005B1F74">
        <w:rPr>
          <w:rFonts w:cs="Times New Roman"/>
          <w:szCs w:val="24"/>
        </w:rPr>
        <w:t xml:space="preserve"> investigation into </w:t>
      </w:r>
      <w:r w:rsidR="00DE381B" w:rsidRPr="005B1F74">
        <w:rPr>
          <w:rFonts w:cs="Times New Roman"/>
          <w:szCs w:val="24"/>
        </w:rPr>
        <w:t>what perceptions facult</w:t>
      </w:r>
      <w:r w:rsidR="005052E9" w:rsidRPr="005B1F74">
        <w:rPr>
          <w:rFonts w:cs="Times New Roman"/>
          <w:szCs w:val="24"/>
        </w:rPr>
        <w:t xml:space="preserve">y have of their governance role </w:t>
      </w:r>
      <w:r w:rsidR="004D7DA7">
        <w:rPr>
          <w:rFonts w:cs="Times New Roman"/>
          <w:szCs w:val="24"/>
        </w:rPr>
        <w:t>i</w:t>
      </w:r>
      <w:r w:rsidR="005052E9" w:rsidRPr="005B1F74">
        <w:rPr>
          <w:rFonts w:cs="Times New Roman"/>
          <w:szCs w:val="24"/>
        </w:rPr>
        <w:t>s needed.</w:t>
      </w:r>
      <w:r w:rsidR="005B1F74">
        <w:rPr>
          <w:rFonts w:cs="Times New Roman"/>
          <w:szCs w:val="24"/>
        </w:rPr>
        <w:t xml:space="preserve"> </w:t>
      </w:r>
      <w:r w:rsidR="00B10C35">
        <w:rPr>
          <w:rFonts w:cs="Times New Roman"/>
          <w:szCs w:val="24"/>
        </w:rPr>
        <w:t xml:space="preserve">In the </w:t>
      </w:r>
      <w:r w:rsidR="00DF65FB">
        <w:rPr>
          <w:rFonts w:cs="Times New Roman"/>
          <w:szCs w:val="24"/>
        </w:rPr>
        <w:t xml:space="preserve">available </w:t>
      </w:r>
      <w:r w:rsidR="00B10C35">
        <w:rPr>
          <w:rFonts w:cs="Times New Roman"/>
          <w:szCs w:val="24"/>
        </w:rPr>
        <w:t>literature, t</w:t>
      </w:r>
      <w:r w:rsidR="005B1F74" w:rsidRPr="005B1F74">
        <w:rPr>
          <w:rFonts w:cs="Times New Roman"/>
          <w:szCs w:val="24"/>
        </w:rPr>
        <w:t xml:space="preserve">here is conflicting evidence on the participation level of faculty in governance activities and </w:t>
      </w:r>
      <w:r w:rsidR="00B10C35">
        <w:rPr>
          <w:rFonts w:cs="Times New Roman"/>
          <w:szCs w:val="24"/>
        </w:rPr>
        <w:t xml:space="preserve">in addition </w:t>
      </w:r>
      <w:r w:rsidR="005B1F74" w:rsidRPr="005B1F74">
        <w:rPr>
          <w:rFonts w:cs="Times New Roman"/>
          <w:szCs w:val="24"/>
        </w:rPr>
        <w:t xml:space="preserve">there have been few empirical studies on faculty role in recent years to provide credence to the debate. There is a perceptual difference in what faculty think their role is and the actuality of their role (Dykes, 1968; Sheridan, 1995). </w:t>
      </w:r>
    </w:p>
    <w:p w:rsidR="005B1F74" w:rsidRDefault="005B1F74" w:rsidP="005538C8">
      <w:pPr>
        <w:tabs>
          <w:tab w:val="left" w:pos="720"/>
          <w:tab w:val="left" w:pos="5760"/>
        </w:tabs>
        <w:spacing w:after="0" w:line="480" w:lineRule="auto"/>
        <w:ind w:right="374"/>
        <w:rPr>
          <w:rFonts w:cs="Times New Roman"/>
          <w:szCs w:val="24"/>
        </w:rPr>
      </w:pPr>
      <w:r>
        <w:rPr>
          <w:rFonts w:cs="Times New Roman"/>
          <w:szCs w:val="24"/>
        </w:rPr>
        <w:tab/>
      </w:r>
      <w:r w:rsidR="002C225D" w:rsidRPr="005B1F74">
        <w:rPr>
          <w:rFonts w:cs="Times New Roman"/>
          <w:szCs w:val="24"/>
        </w:rPr>
        <w:t xml:space="preserve"> </w:t>
      </w:r>
      <w:r w:rsidR="00913108" w:rsidRPr="005B1F74">
        <w:rPr>
          <w:rFonts w:cs="Times New Roman"/>
          <w:szCs w:val="24"/>
        </w:rPr>
        <w:t>A 1968</w:t>
      </w:r>
      <w:r w:rsidR="005052E9" w:rsidRPr="005B1F74">
        <w:rPr>
          <w:rFonts w:cs="Times New Roman"/>
          <w:szCs w:val="24"/>
        </w:rPr>
        <w:t xml:space="preserve"> </w:t>
      </w:r>
      <w:r w:rsidR="007879FA" w:rsidRPr="005B1F74">
        <w:rPr>
          <w:rFonts w:cs="Times New Roman"/>
          <w:szCs w:val="24"/>
        </w:rPr>
        <w:t xml:space="preserve">single institution </w:t>
      </w:r>
      <w:r w:rsidR="005052E9" w:rsidRPr="005B1F74">
        <w:rPr>
          <w:rFonts w:cs="Times New Roman"/>
          <w:szCs w:val="24"/>
        </w:rPr>
        <w:t xml:space="preserve">study by Dykes </w:t>
      </w:r>
      <w:r w:rsidR="00DE381B" w:rsidRPr="005B1F74">
        <w:rPr>
          <w:rFonts w:cs="Times New Roman"/>
          <w:szCs w:val="24"/>
        </w:rPr>
        <w:t>found faculty had a desire (while at the same time a reluctance) to participate in governance and a predisposition for traditional gover</w:t>
      </w:r>
      <w:r w:rsidR="005052E9" w:rsidRPr="005B1F74">
        <w:rPr>
          <w:rFonts w:cs="Times New Roman"/>
          <w:szCs w:val="24"/>
        </w:rPr>
        <w:t>nance structures</w:t>
      </w:r>
      <w:r w:rsidR="00B10C35">
        <w:rPr>
          <w:rFonts w:cs="Times New Roman"/>
          <w:szCs w:val="24"/>
        </w:rPr>
        <w:t>, such as the faculty senate model</w:t>
      </w:r>
      <w:r w:rsidR="005052E9" w:rsidRPr="005B1F74">
        <w:rPr>
          <w:rFonts w:cs="Times New Roman"/>
          <w:szCs w:val="24"/>
        </w:rPr>
        <w:t xml:space="preserve"> (Dykes, 1968).</w:t>
      </w:r>
      <w:r w:rsidR="002C225D" w:rsidRPr="005B1F74">
        <w:rPr>
          <w:rFonts w:cs="Times New Roman"/>
          <w:szCs w:val="24"/>
        </w:rPr>
        <w:t xml:space="preserve"> </w:t>
      </w:r>
      <w:r w:rsidR="00B10C35">
        <w:rPr>
          <w:rFonts w:cs="Times New Roman"/>
          <w:szCs w:val="24"/>
        </w:rPr>
        <w:t xml:space="preserve">While the Dykes </w:t>
      </w:r>
      <w:r w:rsidR="00B10C35">
        <w:rPr>
          <w:rFonts w:cs="Times New Roman"/>
          <w:szCs w:val="24"/>
        </w:rPr>
        <w:lastRenderedPageBreak/>
        <w:t xml:space="preserve">study can be considered a landmark study, it was limited to a subset of faculty within a single institution. </w:t>
      </w:r>
      <w:r w:rsidR="00DE381B" w:rsidRPr="005B1F74">
        <w:rPr>
          <w:rFonts w:cs="Times New Roman"/>
          <w:szCs w:val="24"/>
        </w:rPr>
        <w:t>Later studies have been either narrow in focus</w:t>
      </w:r>
      <w:r w:rsidR="007879FA" w:rsidRPr="005B1F74">
        <w:rPr>
          <w:rFonts w:cs="Times New Roman"/>
          <w:szCs w:val="24"/>
        </w:rPr>
        <w:t xml:space="preserve"> (</w:t>
      </w:r>
      <w:r w:rsidR="00DE381B" w:rsidRPr="005B1F74">
        <w:rPr>
          <w:rFonts w:cs="Times New Roman"/>
          <w:szCs w:val="24"/>
        </w:rPr>
        <w:t>limited to one in</w:t>
      </w:r>
      <w:r w:rsidR="007879FA" w:rsidRPr="005B1F74">
        <w:rPr>
          <w:rFonts w:cs="Times New Roman"/>
          <w:szCs w:val="24"/>
        </w:rPr>
        <w:t>stitution or institutional type)</w:t>
      </w:r>
      <w:r w:rsidR="00DE381B" w:rsidRPr="005B1F74">
        <w:rPr>
          <w:rFonts w:cs="Times New Roman"/>
          <w:szCs w:val="24"/>
        </w:rPr>
        <w:t xml:space="preserve"> or conflicting in their results</w:t>
      </w:r>
      <w:r w:rsidR="007879FA" w:rsidRPr="005B1F74">
        <w:rPr>
          <w:rFonts w:cs="Times New Roman"/>
          <w:szCs w:val="24"/>
        </w:rPr>
        <w:t xml:space="preserve"> (faculty perceptions on their ability to participate</w:t>
      </w:r>
      <w:r w:rsidR="00B10C35">
        <w:rPr>
          <w:rFonts w:cs="Times New Roman"/>
          <w:szCs w:val="24"/>
        </w:rPr>
        <w:t xml:space="preserve"> in governance decisions</w:t>
      </w:r>
      <w:r w:rsidR="007879FA" w:rsidRPr="005B1F74">
        <w:rPr>
          <w:rFonts w:cs="Times New Roman"/>
          <w:szCs w:val="24"/>
        </w:rPr>
        <w:t xml:space="preserve"> and their influence</w:t>
      </w:r>
      <w:r w:rsidR="00B10C35">
        <w:rPr>
          <w:rFonts w:cs="Times New Roman"/>
          <w:szCs w:val="24"/>
        </w:rPr>
        <w:t xml:space="preserve"> in those decisions</w:t>
      </w:r>
      <w:r w:rsidR="007879FA" w:rsidRPr="005B1F74">
        <w:rPr>
          <w:rFonts w:cs="Times New Roman"/>
          <w:szCs w:val="24"/>
        </w:rPr>
        <w:t xml:space="preserve"> were contradicting)</w:t>
      </w:r>
      <w:r w:rsidR="00DE381B" w:rsidRPr="005B1F74">
        <w:rPr>
          <w:rFonts w:cs="Times New Roman"/>
          <w:szCs w:val="24"/>
        </w:rPr>
        <w:t xml:space="preserve"> (</w:t>
      </w:r>
      <w:r w:rsidR="00DE381B" w:rsidRPr="005B1F74">
        <w:rPr>
          <w:rFonts w:cs="Times New Roman"/>
          <w:bCs/>
          <w:szCs w:val="24"/>
        </w:rPr>
        <w:t xml:space="preserve">Abbas, 1986; </w:t>
      </w:r>
      <w:r w:rsidR="00DE381B" w:rsidRPr="005B1F74">
        <w:rPr>
          <w:rFonts w:cs="Times New Roman"/>
          <w:szCs w:val="24"/>
        </w:rPr>
        <w:t xml:space="preserve">Dykes, 1968; </w:t>
      </w:r>
      <w:proofErr w:type="spellStart"/>
      <w:r w:rsidR="00DE381B" w:rsidRPr="005B1F74">
        <w:rPr>
          <w:rFonts w:cs="Times New Roman"/>
          <w:bCs/>
          <w:szCs w:val="24"/>
        </w:rPr>
        <w:t>Reiten</w:t>
      </w:r>
      <w:proofErr w:type="spellEnd"/>
      <w:r w:rsidR="00DE381B" w:rsidRPr="005B1F74">
        <w:rPr>
          <w:rFonts w:cs="Times New Roman"/>
          <w:bCs/>
          <w:szCs w:val="24"/>
        </w:rPr>
        <w:t xml:space="preserve">, 1992; </w:t>
      </w:r>
      <w:r w:rsidR="00DE381B" w:rsidRPr="005B1F74">
        <w:rPr>
          <w:rFonts w:cs="Times New Roman"/>
          <w:szCs w:val="24"/>
        </w:rPr>
        <w:t xml:space="preserve">Schuster &amp; Finkelstein, 2006; </w:t>
      </w:r>
      <w:r w:rsidR="00DE381B" w:rsidRPr="005B1F74">
        <w:rPr>
          <w:rFonts w:cs="Times New Roman"/>
          <w:bCs/>
          <w:szCs w:val="24"/>
        </w:rPr>
        <w:t xml:space="preserve">Sheridan, 1995; </w:t>
      </w:r>
      <w:proofErr w:type="spellStart"/>
      <w:r w:rsidR="00DE381B" w:rsidRPr="005B1F74">
        <w:rPr>
          <w:rFonts w:cs="Times New Roman"/>
          <w:bCs/>
          <w:szCs w:val="24"/>
        </w:rPr>
        <w:t>Sission</w:t>
      </w:r>
      <w:proofErr w:type="spellEnd"/>
      <w:r w:rsidR="00DE381B" w:rsidRPr="005B1F74">
        <w:rPr>
          <w:rFonts w:cs="Times New Roman"/>
          <w:bCs/>
          <w:szCs w:val="24"/>
        </w:rPr>
        <w:t xml:space="preserve">, 1997; </w:t>
      </w:r>
      <w:r w:rsidR="00DE381B" w:rsidRPr="005B1F74">
        <w:rPr>
          <w:rFonts w:cs="Times New Roman"/>
          <w:szCs w:val="24"/>
        </w:rPr>
        <w:t xml:space="preserve">Tierney &amp; Minor, 2003; </w:t>
      </w:r>
      <w:proofErr w:type="spellStart"/>
      <w:r w:rsidR="00DE381B" w:rsidRPr="005B1F74">
        <w:rPr>
          <w:rFonts w:cs="Times New Roman"/>
          <w:bCs/>
          <w:szCs w:val="24"/>
        </w:rPr>
        <w:t>vanBolden</w:t>
      </w:r>
      <w:proofErr w:type="spellEnd"/>
      <w:r w:rsidR="00DE381B" w:rsidRPr="005B1F74">
        <w:rPr>
          <w:rFonts w:cs="Times New Roman"/>
          <w:bCs/>
          <w:szCs w:val="24"/>
        </w:rPr>
        <w:t>, 1983</w:t>
      </w:r>
      <w:r w:rsidR="00DE381B" w:rsidRPr="005B1F74">
        <w:rPr>
          <w:rFonts w:cs="Times New Roman"/>
          <w:szCs w:val="24"/>
        </w:rPr>
        <w:t>).</w:t>
      </w:r>
      <w:r w:rsidR="002C225D" w:rsidRPr="005B1F74">
        <w:rPr>
          <w:rFonts w:cs="Times New Roman"/>
          <w:szCs w:val="24"/>
        </w:rPr>
        <w:t xml:space="preserve"> </w:t>
      </w:r>
    </w:p>
    <w:p w:rsidR="0011180F" w:rsidRPr="00A14AA9" w:rsidRDefault="005B1F74" w:rsidP="005538C8">
      <w:pPr>
        <w:tabs>
          <w:tab w:val="left" w:pos="720"/>
          <w:tab w:val="left" w:pos="5760"/>
        </w:tabs>
        <w:spacing w:after="0" w:line="480" w:lineRule="auto"/>
        <w:ind w:right="374"/>
        <w:rPr>
          <w:rFonts w:cs="Times New Roman"/>
          <w:i/>
          <w:szCs w:val="24"/>
        </w:rPr>
      </w:pPr>
      <w:r w:rsidRPr="005B1F74">
        <w:rPr>
          <w:rFonts w:cs="Times New Roman"/>
          <w:szCs w:val="24"/>
        </w:rPr>
        <w:tab/>
        <w:t xml:space="preserve"> </w:t>
      </w:r>
      <w:r>
        <w:rPr>
          <w:rFonts w:cs="Times New Roman"/>
          <w:szCs w:val="24"/>
        </w:rPr>
        <w:t>T</w:t>
      </w:r>
      <w:r w:rsidR="00DE381B" w:rsidRPr="005B1F74">
        <w:rPr>
          <w:rFonts w:cs="Times New Roman"/>
          <w:szCs w:val="24"/>
        </w:rPr>
        <w:t>he problem is we have no contemporary studies on faculty percep</w:t>
      </w:r>
      <w:r w:rsidR="005052E9" w:rsidRPr="005B1F74">
        <w:rPr>
          <w:rFonts w:cs="Times New Roman"/>
          <w:szCs w:val="24"/>
        </w:rPr>
        <w:t xml:space="preserve">tions of their role amidst </w:t>
      </w:r>
      <w:r w:rsidR="007879FA" w:rsidRPr="005B1F74">
        <w:rPr>
          <w:rFonts w:cs="Times New Roman"/>
          <w:szCs w:val="24"/>
        </w:rPr>
        <w:t>the contemporary</w:t>
      </w:r>
      <w:r w:rsidR="00DE381B" w:rsidRPr="005B1F74">
        <w:rPr>
          <w:rFonts w:cs="Times New Roman"/>
          <w:szCs w:val="24"/>
        </w:rPr>
        <w:t xml:space="preserve"> factors</w:t>
      </w:r>
      <w:r w:rsidR="005052E9" w:rsidRPr="005B1F74">
        <w:rPr>
          <w:rFonts w:cs="Times New Roman"/>
          <w:szCs w:val="24"/>
        </w:rPr>
        <w:t xml:space="preserve"> </w:t>
      </w:r>
      <w:r w:rsidR="007879FA" w:rsidRPr="005B1F74">
        <w:rPr>
          <w:rFonts w:cs="Times New Roman"/>
          <w:szCs w:val="24"/>
        </w:rPr>
        <w:t>of retrenchment, research expectations, corporatization, and accountability</w:t>
      </w:r>
      <w:r w:rsidR="00DE381B" w:rsidRPr="005B1F74">
        <w:rPr>
          <w:rFonts w:cs="Times New Roman"/>
          <w:szCs w:val="24"/>
        </w:rPr>
        <w:t>.</w:t>
      </w:r>
      <w:r w:rsidR="002C225D" w:rsidRPr="005B1F74">
        <w:rPr>
          <w:rFonts w:cs="Times New Roman"/>
          <w:szCs w:val="24"/>
        </w:rPr>
        <w:t xml:space="preserve"> </w:t>
      </w:r>
      <w:r w:rsidR="00913108" w:rsidRPr="005B1F74">
        <w:rPr>
          <w:rFonts w:cs="Times New Roman"/>
          <w:szCs w:val="24"/>
        </w:rPr>
        <w:t>Therefore, a</w:t>
      </w:r>
      <w:r w:rsidR="007879FA" w:rsidRPr="005B1F74">
        <w:rPr>
          <w:rFonts w:cs="Times New Roman"/>
          <w:szCs w:val="24"/>
        </w:rPr>
        <w:t xml:space="preserve">n updated study of faculty role in shared governance is needed. </w:t>
      </w:r>
      <w:r w:rsidR="00913108" w:rsidRPr="005B1F74">
        <w:rPr>
          <w:rFonts w:cs="Times New Roman"/>
          <w:szCs w:val="24"/>
        </w:rPr>
        <w:t>T</w:t>
      </w:r>
      <w:r w:rsidR="00CB2B3D" w:rsidRPr="005B1F74">
        <w:rPr>
          <w:rFonts w:cs="Times New Roman"/>
          <w:szCs w:val="24"/>
        </w:rPr>
        <w:t xml:space="preserve">he purpose </w:t>
      </w:r>
      <w:r w:rsidR="0035545C">
        <w:rPr>
          <w:rFonts w:cs="Times New Roman"/>
          <w:szCs w:val="24"/>
        </w:rPr>
        <w:t>of this study wa</w:t>
      </w:r>
      <w:r w:rsidR="00611115" w:rsidRPr="005B1F74">
        <w:rPr>
          <w:rFonts w:cs="Times New Roman"/>
          <w:szCs w:val="24"/>
        </w:rPr>
        <w:t>s to explore faculty perceptions of their ideal and actual</w:t>
      </w:r>
      <w:r w:rsidR="00B10C35">
        <w:rPr>
          <w:rFonts w:cs="Times New Roman"/>
          <w:szCs w:val="24"/>
        </w:rPr>
        <w:t xml:space="preserve"> governance </w:t>
      </w:r>
      <w:r w:rsidR="00611115" w:rsidRPr="005B1F74">
        <w:rPr>
          <w:rFonts w:cs="Times New Roman"/>
          <w:szCs w:val="24"/>
        </w:rPr>
        <w:t>role within higher education and their satisfaction in those roles</w:t>
      </w:r>
      <w:r w:rsidR="00611115" w:rsidRPr="005B1F74">
        <w:rPr>
          <w:rFonts w:cs="Times New Roman"/>
          <w:i/>
          <w:szCs w:val="24"/>
        </w:rPr>
        <w:t>.</w:t>
      </w:r>
    </w:p>
    <w:p w:rsidR="0011180F" w:rsidRPr="0011180F" w:rsidRDefault="0011180F" w:rsidP="0011180F">
      <w:pPr>
        <w:pStyle w:val="Heading3"/>
        <w:rPr>
          <w:rFonts w:cs="Times New Roman"/>
          <w:szCs w:val="24"/>
        </w:rPr>
      </w:pPr>
      <w:bookmarkStart w:id="17" w:name="_Toc190437289"/>
      <w:bookmarkStart w:id="18" w:name="_Toc190440920"/>
      <w:bookmarkStart w:id="19" w:name="_Toc249330860"/>
      <w:bookmarkStart w:id="20" w:name="_Toc341287474"/>
      <w:r w:rsidRPr="0011180F">
        <w:rPr>
          <w:rFonts w:cs="Times New Roman"/>
          <w:szCs w:val="24"/>
        </w:rPr>
        <w:t>Purpose of the Study</w:t>
      </w:r>
      <w:bookmarkEnd w:id="17"/>
      <w:bookmarkEnd w:id="18"/>
      <w:bookmarkEnd w:id="19"/>
      <w:bookmarkEnd w:id="20"/>
    </w:p>
    <w:p w:rsidR="00CB2B3D" w:rsidRDefault="00611115" w:rsidP="00875846">
      <w:pPr>
        <w:spacing w:after="0" w:line="480" w:lineRule="auto"/>
        <w:ind w:firstLine="720"/>
        <w:rPr>
          <w:rFonts w:cs="Times New Roman"/>
          <w:szCs w:val="24"/>
        </w:rPr>
      </w:pPr>
      <w:r>
        <w:rPr>
          <w:rFonts w:cs="Times New Roman"/>
          <w:szCs w:val="24"/>
        </w:rPr>
        <w:t>T</w:t>
      </w:r>
      <w:r w:rsidR="0035545C">
        <w:rPr>
          <w:rFonts w:cs="Times New Roman"/>
          <w:szCs w:val="24"/>
        </w:rPr>
        <w:t>he purpose of this study wa</w:t>
      </w:r>
      <w:r w:rsidRPr="0011180F">
        <w:rPr>
          <w:rFonts w:cs="Times New Roman"/>
          <w:szCs w:val="24"/>
        </w:rPr>
        <w:t xml:space="preserve">s </w:t>
      </w:r>
      <w:r w:rsidRPr="00390A76">
        <w:rPr>
          <w:rFonts w:cs="Times New Roman"/>
          <w:szCs w:val="24"/>
        </w:rPr>
        <w:t xml:space="preserve">to </w:t>
      </w:r>
      <w:r>
        <w:rPr>
          <w:rFonts w:cs="Times New Roman"/>
          <w:szCs w:val="24"/>
        </w:rPr>
        <w:t xml:space="preserve">explore faculty perceptions of their ideal and actual </w:t>
      </w:r>
      <w:r w:rsidR="00B10C35">
        <w:rPr>
          <w:rFonts w:cs="Times New Roman"/>
          <w:szCs w:val="24"/>
        </w:rPr>
        <w:t xml:space="preserve">governance </w:t>
      </w:r>
      <w:r>
        <w:rPr>
          <w:rFonts w:cs="Times New Roman"/>
          <w:szCs w:val="24"/>
        </w:rPr>
        <w:t>role within higher education and their satisfaction in those roles.</w:t>
      </w:r>
    </w:p>
    <w:p w:rsidR="0011180F" w:rsidRPr="0011180F" w:rsidRDefault="0011180F" w:rsidP="0011180F">
      <w:pPr>
        <w:pStyle w:val="Heading3"/>
        <w:rPr>
          <w:rFonts w:cs="Times New Roman"/>
          <w:szCs w:val="24"/>
        </w:rPr>
      </w:pPr>
      <w:bookmarkStart w:id="21" w:name="_Toc190437290"/>
      <w:bookmarkStart w:id="22" w:name="_Toc190440921"/>
      <w:bookmarkStart w:id="23" w:name="_Toc249330861"/>
      <w:bookmarkStart w:id="24" w:name="_Toc341287475"/>
      <w:r w:rsidRPr="0011180F">
        <w:rPr>
          <w:rFonts w:cs="Times New Roman"/>
          <w:szCs w:val="24"/>
        </w:rPr>
        <w:t>Research Questions</w:t>
      </w:r>
      <w:bookmarkEnd w:id="21"/>
      <w:bookmarkEnd w:id="22"/>
      <w:bookmarkEnd w:id="23"/>
      <w:bookmarkEnd w:id="24"/>
    </w:p>
    <w:p w:rsidR="0011180F" w:rsidRPr="0011180F" w:rsidRDefault="0011180F" w:rsidP="00875846">
      <w:pPr>
        <w:spacing w:after="0" w:line="480" w:lineRule="auto"/>
        <w:ind w:right="576" w:firstLine="576"/>
        <w:rPr>
          <w:rFonts w:cs="Times New Roman"/>
          <w:szCs w:val="24"/>
        </w:rPr>
      </w:pPr>
      <w:r w:rsidRPr="0011180F">
        <w:rPr>
          <w:rFonts w:cs="Times New Roman"/>
          <w:szCs w:val="24"/>
        </w:rPr>
        <w:t>T</w:t>
      </w:r>
      <w:r w:rsidR="004D7DA7">
        <w:rPr>
          <w:rFonts w:cs="Times New Roman"/>
          <w:szCs w:val="24"/>
        </w:rPr>
        <w:t>he research questions that g</w:t>
      </w:r>
      <w:r w:rsidRPr="0011180F">
        <w:rPr>
          <w:rFonts w:cs="Times New Roman"/>
          <w:szCs w:val="24"/>
        </w:rPr>
        <w:t>uide</w:t>
      </w:r>
      <w:r w:rsidR="004D7DA7">
        <w:rPr>
          <w:rFonts w:cs="Times New Roman"/>
          <w:szCs w:val="24"/>
        </w:rPr>
        <w:t>d this study we</w:t>
      </w:r>
      <w:r w:rsidRPr="0011180F">
        <w:rPr>
          <w:rFonts w:cs="Times New Roman"/>
          <w:szCs w:val="24"/>
        </w:rPr>
        <w:t>re:</w:t>
      </w:r>
    </w:p>
    <w:p w:rsidR="00C84F2A" w:rsidRDefault="0011180F" w:rsidP="0011180F">
      <w:pPr>
        <w:spacing w:after="0" w:line="480" w:lineRule="auto"/>
        <w:ind w:left="576" w:right="576"/>
        <w:rPr>
          <w:rFonts w:cs="Times New Roman"/>
          <w:iCs/>
          <w:szCs w:val="24"/>
        </w:rPr>
      </w:pPr>
      <w:r w:rsidRPr="0011180F">
        <w:rPr>
          <w:rFonts w:cs="Times New Roman"/>
          <w:iCs/>
          <w:szCs w:val="24"/>
        </w:rPr>
        <w:t xml:space="preserve">Question 1: </w:t>
      </w:r>
      <w:r w:rsidR="006E08F3">
        <w:rPr>
          <w:rFonts w:cs="Times New Roman"/>
          <w:iCs/>
          <w:szCs w:val="24"/>
        </w:rPr>
        <w:t>Do faculty differ today in satisfaction with their role in decision making and their motivation to participate from previous Dykes’ study</w:t>
      </w:r>
      <w:r w:rsidR="006E08F3" w:rsidRPr="006A0E80">
        <w:rPr>
          <w:rFonts w:cs="Times New Roman"/>
          <w:iCs/>
          <w:szCs w:val="24"/>
        </w:rPr>
        <w:t>?</w:t>
      </w:r>
    </w:p>
    <w:p w:rsidR="008E56B6" w:rsidRDefault="008E56B6" w:rsidP="0011180F">
      <w:pPr>
        <w:spacing w:after="0" w:line="480" w:lineRule="auto"/>
        <w:ind w:left="576" w:right="576"/>
        <w:rPr>
          <w:rFonts w:cs="Times New Roman"/>
          <w:iCs/>
          <w:szCs w:val="24"/>
        </w:rPr>
      </w:pPr>
    </w:p>
    <w:p w:rsidR="00F818E2" w:rsidRPr="00F818E2" w:rsidRDefault="00FA7E75" w:rsidP="00F818E2">
      <w:pPr>
        <w:spacing w:after="0" w:line="480" w:lineRule="auto"/>
        <w:ind w:left="576" w:right="576"/>
        <w:rPr>
          <w:rFonts w:cs="Times New Roman"/>
          <w:iCs/>
          <w:szCs w:val="24"/>
        </w:rPr>
      </w:pPr>
      <w:r>
        <w:rPr>
          <w:rFonts w:cs="Times New Roman"/>
          <w:iCs/>
          <w:szCs w:val="24"/>
        </w:rPr>
        <w:t>Question 2</w:t>
      </w:r>
      <w:r w:rsidRPr="0011180F">
        <w:rPr>
          <w:rFonts w:cs="Times New Roman"/>
          <w:iCs/>
          <w:szCs w:val="24"/>
        </w:rPr>
        <w:t xml:space="preserve">: </w:t>
      </w:r>
      <w:r w:rsidR="00F818E2" w:rsidRPr="00F818E2">
        <w:rPr>
          <w:rFonts w:cs="Times New Roman"/>
          <w:iCs/>
          <w:szCs w:val="24"/>
        </w:rPr>
        <w:t xml:space="preserve">Is there a difference between the perceived ideal and actual role of faculty according to their age, gender, discipline, number of years </w:t>
      </w:r>
      <w:r w:rsidR="00810277">
        <w:rPr>
          <w:rFonts w:cs="Times New Roman"/>
          <w:iCs/>
          <w:szCs w:val="24"/>
        </w:rPr>
        <w:t>teaching at the institution, and professorial rank</w:t>
      </w:r>
      <w:r w:rsidR="00F818E2" w:rsidRPr="00F818E2">
        <w:rPr>
          <w:rFonts w:cs="Times New Roman"/>
          <w:iCs/>
          <w:szCs w:val="24"/>
        </w:rPr>
        <w:t xml:space="preserve">? </w:t>
      </w:r>
    </w:p>
    <w:p w:rsidR="00FA7E75" w:rsidRDefault="00FA7E75" w:rsidP="0011180F">
      <w:pPr>
        <w:spacing w:after="0" w:line="480" w:lineRule="auto"/>
        <w:ind w:left="576" w:right="576"/>
        <w:rPr>
          <w:rFonts w:cs="Times New Roman"/>
          <w:iCs/>
          <w:szCs w:val="24"/>
        </w:rPr>
      </w:pPr>
    </w:p>
    <w:p w:rsidR="0011180F" w:rsidRPr="0011180F" w:rsidRDefault="00FA7E75" w:rsidP="0011180F">
      <w:pPr>
        <w:spacing w:after="0" w:line="480" w:lineRule="auto"/>
        <w:ind w:left="576" w:right="576"/>
        <w:rPr>
          <w:rFonts w:cs="Times New Roman"/>
          <w:iCs/>
          <w:szCs w:val="24"/>
        </w:rPr>
      </w:pPr>
      <w:r>
        <w:rPr>
          <w:rFonts w:cs="Times New Roman"/>
          <w:iCs/>
          <w:szCs w:val="24"/>
        </w:rPr>
        <w:lastRenderedPageBreak/>
        <w:t>Question 3</w:t>
      </w:r>
      <w:r w:rsidR="0011180F" w:rsidRPr="0011180F">
        <w:rPr>
          <w:rFonts w:cs="Times New Roman"/>
          <w:iCs/>
          <w:szCs w:val="24"/>
        </w:rPr>
        <w:t xml:space="preserve">: </w:t>
      </w:r>
      <w:r w:rsidR="00E812DB">
        <w:rPr>
          <w:rFonts w:cs="Times New Roman"/>
          <w:iCs/>
          <w:szCs w:val="24"/>
        </w:rPr>
        <w:t xml:space="preserve">Is there evidence of a change in the </w:t>
      </w:r>
      <w:r w:rsidR="00E97E67">
        <w:rPr>
          <w:rFonts w:cs="Times New Roman"/>
          <w:iCs/>
          <w:szCs w:val="24"/>
        </w:rPr>
        <w:t>perceptions</w:t>
      </w:r>
      <w:r w:rsidR="00E812DB">
        <w:rPr>
          <w:rFonts w:cs="Times New Roman"/>
          <w:iCs/>
          <w:szCs w:val="24"/>
        </w:rPr>
        <w:t xml:space="preserve"> of </w:t>
      </w:r>
      <w:r w:rsidR="003F5EBF">
        <w:rPr>
          <w:rFonts w:cs="Times New Roman"/>
          <w:iCs/>
          <w:szCs w:val="24"/>
        </w:rPr>
        <w:t xml:space="preserve">faculty regarding their </w:t>
      </w:r>
      <w:r>
        <w:rPr>
          <w:rFonts w:cs="Times New Roman"/>
          <w:iCs/>
          <w:szCs w:val="24"/>
        </w:rPr>
        <w:t>role</w:t>
      </w:r>
      <w:r w:rsidR="00E812DB">
        <w:rPr>
          <w:rFonts w:cs="Times New Roman"/>
          <w:iCs/>
          <w:szCs w:val="24"/>
        </w:rPr>
        <w:t xml:space="preserve"> in institutional decision making, specifically </w:t>
      </w:r>
      <w:r w:rsidR="00F6407B">
        <w:rPr>
          <w:rFonts w:cs="Times New Roman"/>
          <w:iCs/>
          <w:szCs w:val="24"/>
        </w:rPr>
        <w:t>compared to</w:t>
      </w:r>
      <w:r w:rsidR="00E812DB">
        <w:rPr>
          <w:rFonts w:cs="Times New Roman"/>
          <w:iCs/>
          <w:szCs w:val="24"/>
        </w:rPr>
        <w:t xml:space="preserve"> </w:t>
      </w:r>
      <w:r w:rsidR="00B10C35">
        <w:rPr>
          <w:rFonts w:cs="Times New Roman"/>
          <w:iCs/>
          <w:szCs w:val="24"/>
        </w:rPr>
        <w:t>the</w:t>
      </w:r>
      <w:r w:rsidR="00E812DB">
        <w:rPr>
          <w:rFonts w:cs="Times New Roman"/>
          <w:iCs/>
          <w:szCs w:val="24"/>
        </w:rPr>
        <w:t xml:space="preserve"> 196</w:t>
      </w:r>
      <w:r w:rsidR="00645EC5">
        <w:rPr>
          <w:rFonts w:cs="Times New Roman"/>
          <w:iCs/>
          <w:szCs w:val="24"/>
        </w:rPr>
        <w:t>8</w:t>
      </w:r>
      <w:r w:rsidR="00E812DB">
        <w:rPr>
          <w:rFonts w:cs="Times New Roman"/>
          <w:iCs/>
          <w:szCs w:val="24"/>
        </w:rPr>
        <w:t xml:space="preserve"> study </w:t>
      </w:r>
      <w:r w:rsidR="00F6407B">
        <w:rPr>
          <w:rFonts w:cs="Times New Roman"/>
          <w:iCs/>
          <w:szCs w:val="24"/>
        </w:rPr>
        <w:t xml:space="preserve">of faculty role </w:t>
      </w:r>
      <w:r w:rsidR="00E812DB">
        <w:rPr>
          <w:rFonts w:cs="Times New Roman"/>
          <w:iCs/>
          <w:szCs w:val="24"/>
        </w:rPr>
        <w:t>by Dykes</w:t>
      </w:r>
      <w:r w:rsidR="0011180F" w:rsidRPr="0011180F">
        <w:rPr>
          <w:rFonts w:cs="Times New Roman"/>
          <w:iCs/>
          <w:szCs w:val="24"/>
        </w:rPr>
        <w:t>?</w:t>
      </w:r>
    </w:p>
    <w:p w:rsidR="0011180F" w:rsidRPr="0011180F" w:rsidRDefault="0011180F" w:rsidP="0011180F">
      <w:pPr>
        <w:pStyle w:val="Heading3"/>
        <w:rPr>
          <w:rFonts w:cs="Times New Roman"/>
          <w:szCs w:val="24"/>
        </w:rPr>
      </w:pPr>
      <w:bookmarkStart w:id="25" w:name="_Toc190437291"/>
      <w:bookmarkStart w:id="26" w:name="_Toc190440922"/>
      <w:bookmarkStart w:id="27" w:name="_Toc249330862"/>
      <w:bookmarkStart w:id="28" w:name="_Toc341287476"/>
      <w:r w:rsidRPr="0011180F">
        <w:rPr>
          <w:rFonts w:cs="Times New Roman"/>
          <w:szCs w:val="24"/>
        </w:rPr>
        <w:t>Theoretical Framework</w:t>
      </w:r>
      <w:bookmarkEnd w:id="25"/>
      <w:bookmarkEnd w:id="26"/>
      <w:bookmarkEnd w:id="27"/>
      <w:bookmarkEnd w:id="28"/>
    </w:p>
    <w:p w:rsidR="005052E9" w:rsidRDefault="005D257E" w:rsidP="00E77E5F">
      <w:pPr>
        <w:spacing w:after="0" w:line="480" w:lineRule="auto"/>
        <w:ind w:firstLine="720"/>
        <w:rPr>
          <w:rFonts w:cs="Times New Roman"/>
          <w:szCs w:val="24"/>
        </w:rPr>
      </w:pPr>
      <w:r>
        <w:rPr>
          <w:rFonts w:cs="Times New Roman"/>
          <w:szCs w:val="24"/>
        </w:rPr>
        <w:t xml:space="preserve">The </w:t>
      </w:r>
      <w:r w:rsidR="00D56505" w:rsidRPr="001134F4">
        <w:rPr>
          <w:szCs w:val="24"/>
        </w:rPr>
        <w:t>American Association of University Professors</w:t>
      </w:r>
      <w:r>
        <w:rPr>
          <w:rFonts w:cs="Times New Roman"/>
          <w:szCs w:val="24"/>
        </w:rPr>
        <w:t xml:space="preserve"> </w:t>
      </w:r>
      <w:r w:rsidRPr="005D257E">
        <w:rPr>
          <w:rFonts w:cs="Times New Roman"/>
          <w:i/>
          <w:szCs w:val="24"/>
        </w:rPr>
        <w:t xml:space="preserve">Statement on </w:t>
      </w:r>
      <w:r>
        <w:rPr>
          <w:rFonts w:cs="Times New Roman"/>
          <w:i/>
          <w:szCs w:val="24"/>
        </w:rPr>
        <w:t>Government of C</w:t>
      </w:r>
      <w:r w:rsidRPr="005D257E">
        <w:rPr>
          <w:rFonts w:cs="Times New Roman"/>
          <w:i/>
          <w:szCs w:val="24"/>
        </w:rPr>
        <w:t xml:space="preserve">olleges and </w:t>
      </w:r>
      <w:r>
        <w:rPr>
          <w:rFonts w:cs="Times New Roman"/>
          <w:i/>
          <w:szCs w:val="24"/>
        </w:rPr>
        <w:t>U</w:t>
      </w:r>
      <w:r w:rsidRPr="005D257E">
        <w:rPr>
          <w:rFonts w:cs="Times New Roman"/>
          <w:i/>
          <w:szCs w:val="24"/>
        </w:rPr>
        <w:t>niversities</w:t>
      </w:r>
      <w:r>
        <w:rPr>
          <w:rFonts w:cs="Times New Roman"/>
          <w:szCs w:val="24"/>
        </w:rPr>
        <w:t xml:space="preserve"> is </w:t>
      </w:r>
      <w:r w:rsidR="00B10C35">
        <w:rPr>
          <w:rFonts w:cs="Times New Roman"/>
          <w:szCs w:val="24"/>
        </w:rPr>
        <w:t>a</w:t>
      </w:r>
      <w:r>
        <w:rPr>
          <w:rFonts w:cs="Times New Roman"/>
          <w:szCs w:val="24"/>
        </w:rPr>
        <w:t xml:space="preserve"> widely </w:t>
      </w:r>
      <w:r w:rsidR="00B10C35">
        <w:rPr>
          <w:rFonts w:cs="Times New Roman"/>
          <w:szCs w:val="24"/>
        </w:rPr>
        <w:t>endorsed</w:t>
      </w:r>
      <w:r>
        <w:rPr>
          <w:rFonts w:cs="Times New Roman"/>
          <w:szCs w:val="24"/>
        </w:rPr>
        <w:t xml:space="preserve"> model for administration, faculty, governing boards, and students roles in shared governance and </w:t>
      </w:r>
      <w:r w:rsidR="00134CA8">
        <w:rPr>
          <w:rFonts w:cs="Times New Roman"/>
          <w:szCs w:val="24"/>
        </w:rPr>
        <w:t>suggests appropriate decision roles for each group</w:t>
      </w:r>
      <w:r w:rsidR="00E77E5F">
        <w:rPr>
          <w:rFonts w:cs="Times New Roman"/>
          <w:szCs w:val="24"/>
        </w:rPr>
        <w:t xml:space="preserve"> </w:t>
      </w:r>
      <w:r w:rsidR="00074539" w:rsidRPr="001134F4">
        <w:rPr>
          <w:szCs w:val="24"/>
        </w:rPr>
        <w:fldChar w:fldCharType="begin"/>
      </w:r>
      <w:r w:rsidR="005052E9">
        <w:rPr>
          <w:szCs w:val="24"/>
        </w:rPr>
        <w:instrText xml:space="preserve"> ADDIN EN.CITE &lt;EndNote&gt;&lt;Cite&gt;&lt;Author&gt;AAUP&lt;/Author&gt;&lt;Year&gt;1966&lt;/Year&gt;&lt;RecNum&gt;114&lt;/RecNum&gt;&lt;record&gt;&lt;rec-number&gt;114&lt;/rec-number&gt;&lt;foreign-keys&gt;&lt;key app="EN" db-id="a5d5zt9elt9epaezvslv05tnvdsafz529ddv"&gt;114&lt;/key&gt;&lt;/foreign-keys&gt;&lt;ref-type name="Standard"&gt;58&lt;/ref-type&gt;&lt;contributors&gt;&lt;authors&gt;&lt;author&gt;AAUP, American Association of University Professors&lt;/author&gt;&lt;/authors&gt;&lt;/contributors&gt;&lt;titles&gt;&lt;title&gt;&lt;style face="normal" font="Times New Roman" size="11"&gt;Statement on government of colleges and universities&amp;#xD;&lt;/style&gt;&lt;/title&gt;&lt;/titles&gt;&lt;dates&gt;&lt;year&gt;1966&lt;/year&gt;&lt;/dates&gt;&lt;urls&gt;&lt;/urls&gt;&lt;/record&gt;&lt;/Cite&gt;&lt;/EndNote&gt;</w:instrText>
      </w:r>
      <w:r w:rsidR="00074539" w:rsidRPr="001134F4">
        <w:rPr>
          <w:szCs w:val="24"/>
        </w:rPr>
        <w:fldChar w:fldCharType="separate"/>
      </w:r>
      <w:r w:rsidR="005052E9" w:rsidRPr="001134F4">
        <w:rPr>
          <w:noProof/>
          <w:szCs w:val="24"/>
        </w:rPr>
        <w:t>(</w:t>
      </w:r>
      <w:r w:rsidR="00F85053" w:rsidRPr="00F85053">
        <w:rPr>
          <w:szCs w:val="24"/>
        </w:rPr>
        <w:t xml:space="preserve"> </w:t>
      </w:r>
      <w:r w:rsidR="00F85053" w:rsidRPr="001134F4">
        <w:rPr>
          <w:szCs w:val="24"/>
        </w:rPr>
        <w:t>American Association of University Professors</w:t>
      </w:r>
      <w:r w:rsidR="005052E9" w:rsidRPr="001134F4">
        <w:rPr>
          <w:noProof/>
          <w:szCs w:val="24"/>
        </w:rPr>
        <w:t>, 1966)</w:t>
      </w:r>
      <w:r w:rsidR="00074539" w:rsidRPr="001134F4">
        <w:rPr>
          <w:szCs w:val="24"/>
        </w:rPr>
        <w:fldChar w:fldCharType="end"/>
      </w:r>
      <w:r w:rsidR="005052E9">
        <w:rPr>
          <w:rFonts w:cs="Times New Roman"/>
          <w:szCs w:val="24"/>
        </w:rPr>
        <w:t>.</w:t>
      </w:r>
      <w:r w:rsidR="002C225D">
        <w:rPr>
          <w:rFonts w:cs="Times New Roman"/>
          <w:szCs w:val="24"/>
        </w:rPr>
        <w:t xml:space="preserve"> </w:t>
      </w:r>
      <w:r w:rsidR="00732C34">
        <w:rPr>
          <w:rFonts w:cs="Times New Roman"/>
          <w:szCs w:val="24"/>
        </w:rPr>
        <w:t xml:space="preserve">The Statement provides suggestions </w:t>
      </w:r>
      <w:r>
        <w:rPr>
          <w:rFonts w:cs="Times New Roman"/>
          <w:szCs w:val="24"/>
        </w:rPr>
        <w:t>on</w:t>
      </w:r>
      <w:r w:rsidR="00732C34">
        <w:rPr>
          <w:rFonts w:cs="Times New Roman"/>
          <w:szCs w:val="24"/>
        </w:rPr>
        <w:t xml:space="preserve"> which group should have the </w:t>
      </w:r>
      <w:r w:rsidR="00D62AEB">
        <w:rPr>
          <w:rFonts w:cs="Times New Roman"/>
          <w:szCs w:val="24"/>
        </w:rPr>
        <w:t>dominant</w:t>
      </w:r>
      <w:r w:rsidR="00732C34">
        <w:rPr>
          <w:rFonts w:cs="Times New Roman"/>
          <w:szCs w:val="24"/>
        </w:rPr>
        <w:t xml:space="preserve"> role within each decision, which parties should have shared authority on decisions, and which group should have the final say within each decision.</w:t>
      </w:r>
    </w:p>
    <w:p w:rsidR="000A741D" w:rsidRDefault="00E77E5F" w:rsidP="000A741D">
      <w:pPr>
        <w:tabs>
          <w:tab w:val="left" w:pos="720"/>
        </w:tabs>
        <w:spacing w:after="0" w:line="480" w:lineRule="auto"/>
        <w:rPr>
          <w:szCs w:val="24"/>
        </w:rPr>
      </w:pPr>
      <w:r>
        <w:rPr>
          <w:szCs w:val="24"/>
        </w:rPr>
        <w:tab/>
      </w:r>
      <w:r w:rsidR="000A741D" w:rsidRPr="001134F4">
        <w:rPr>
          <w:szCs w:val="24"/>
        </w:rPr>
        <w:t>The American Association of University Professors (AAUP) along with the Association of Governing Boards of Universities and Colleges</w:t>
      </w:r>
      <w:r w:rsidR="000A741D">
        <w:rPr>
          <w:szCs w:val="24"/>
        </w:rPr>
        <w:t xml:space="preserve"> (AGBUC)</w:t>
      </w:r>
      <w:r w:rsidR="000A741D" w:rsidRPr="001134F4">
        <w:rPr>
          <w:szCs w:val="24"/>
        </w:rPr>
        <w:t xml:space="preserve"> and the American Council on Education</w:t>
      </w:r>
      <w:r w:rsidR="000A741D">
        <w:rPr>
          <w:szCs w:val="24"/>
        </w:rPr>
        <w:t xml:space="preserve"> (ACE)</w:t>
      </w:r>
      <w:r w:rsidR="000A741D" w:rsidRPr="001134F4">
        <w:rPr>
          <w:szCs w:val="24"/>
        </w:rPr>
        <w:t xml:space="preserve"> issued </w:t>
      </w:r>
      <w:r w:rsidR="00D62AEB">
        <w:rPr>
          <w:szCs w:val="24"/>
        </w:rPr>
        <w:t xml:space="preserve">the </w:t>
      </w:r>
      <w:r w:rsidR="000A741D" w:rsidRPr="001134F4">
        <w:rPr>
          <w:szCs w:val="24"/>
        </w:rPr>
        <w:t>statement for the governance of colleges and universities in 1966</w:t>
      </w:r>
      <w:r w:rsidR="000A741D">
        <w:rPr>
          <w:szCs w:val="24"/>
        </w:rPr>
        <w:t>.</w:t>
      </w:r>
      <w:r w:rsidR="002C225D">
        <w:rPr>
          <w:szCs w:val="24"/>
        </w:rPr>
        <w:t xml:space="preserve"> </w:t>
      </w:r>
      <w:r w:rsidR="000A741D">
        <w:rPr>
          <w:szCs w:val="24"/>
        </w:rPr>
        <w:t>Calling for shared responsibility and cooperation among administrators, governing boards, faculty, and students, the AAUP, AGBUC, and ACE statement suggested a joint effort between these constituencies for working together.</w:t>
      </w:r>
      <w:r w:rsidR="002C225D">
        <w:rPr>
          <w:szCs w:val="24"/>
        </w:rPr>
        <w:t xml:space="preserve"> </w:t>
      </w:r>
      <w:r w:rsidR="000A741D" w:rsidRPr="001134F4">
        <w:rPr>
          <w:szCs w:val="24"/>
        </w:rPr>
        <w:t xml:space="preserve">Although this statement was not meant as a “blueprint” for </w:t>
      </w:r>
      <w:r w:rsidR="000A741D">
        <w:rPr>
          <w:szCs w:val="24"/>
        </w:rPr>
        <w:t>governance,</w:t>
      </w:r>
      <w:r w:rsidR="000A741D" w:rsidRPr="001134F4">
        <w:rPr>
          <w:szCs w:val="24"/>
        </w:rPr>
        <w:t xml:space="preserve"> it did outline suggestions for a shared governance model for higher education institutions</w:t>
      </w:r>
      <w:r w:rsidR="000A741D">
        <w:rPr>
          <w:szCs w:val="24"/>
        </w:rPr>
        <w:t xml:space="preserve"> and remains </w:t>
      </w:r>
      <w:r w:rsidR="000A741D" w:rsidRPr="001134F4">
        <w:rPr>
          <w:szCs w:val="24"/>
        </w:rPr>
        <w:t xml:space="preserve">the foundation of the AAUP stance on governance in higher education, including faculty role </w:t>
      </w:r>
      <w:r w:rsidR="00074539" w:rsidRPr="001134F4">
        <w:rPr>
          <w:szCs w:val="24"/>
        </w:rPr>
        <w:fldChar w:fldCharType="begin"/>
      </w:r>
      <w:r w:rsidR="000A741D">
        <w:rPr>
          <w:szCs w:val="24"/>
        </w:rPr>
        <w:instrText xml:space="preserve"> ADDIN EN.CITE &lt;EndNote&gt;&lt;Cite&gt;&lt;Author&gt;AAUP&lt;/Author&gt;&lt;Year&gt;1966&lt;/Year&gt;&lt;RecNum&gt;114&lt;/RecNum&gt;&lt;record&gt;&lt;rec-number&gt;114&lt;/rec-number&gt;&lt;foreign-keys&gt;&lt;key app="EN" db-id="a5d5zt9elt9epaezvslv05tnvdsafz529ddv"&gt;114&lt;/key&gt;&lt;/foreign-keys&gt;&lt;ref-type name="Standard"&gt;58&lt;/ref-type&gt;&lt;contributors&gt;&lt;authors&gt;&lt;author&gt;AAUP, American Association of University Professors&lt;/author&gt;&lt;/authors&gt;&lt;/contributors&gt;&lt;titles&gt;&lt;title&gt;&lt;style face="normal" font="Times New Roman" size="11"&gt;Statement on government of colleges and universities&amp;#xD;&lt;/style&gt;&lt;/title&gt;&lt;/titles&gt;&lt;dates&gt;&lt;year&gt;1966&lt;/year&gt;&lt;/dates&gt;&lt;urls&gt;&lt;/urls&gt;&lt;/record&gt;&lt;/Cite&gt;&lt;/EndNote&gt;</w:instrText>
      </w:r>
      <w:r w:rsidR="00074539" w:rsidRPr="001134F4">
        <w:rPr>
          <w:szCs w:val="24"/>
        </w:rPr>
        <w:fldChar w:fldCharType="separate"/>
      </w:r>
      <w:r w:rsidR="000A741D" w:rsidRPr="001134F4">
        <w:rPr>
          <w:noProof/>
          <w:szCs w:val="24"/>
        </w:rPr>
        <w:t>(</w:t>
      </w:r>
      <w:r w:rsidR="00F85053" w:rsidRPr="001134F4">
        <w:rPr>
          <w:szCs w:val="24"/>
        </w:rPr>
        <w:t>American Association of University Professors</w:t>
      </w:r>
      <w:r w:rsidR="000A741D" w:rsidRPr="001134F4">
        <w:rPr>
          <w:noProof/>
          <w:szCs w:val="24"/>
        </w:rPr>
        <w:t>, 1966)</w:t>
      </w:r>
      <w:r w:rsidR="00074539" w:rsidRPr="001134F4">
        <w:rPr>
          <w:szCs w:val="24"/>
        </w:rPr>
        <w:fldChar w:fldCharType="end"/>
      </w:r>
      <w:r w:rsidR="00732C34">
        <w:rPr>
          <w:szCs w:val="24"/>
        </w:rPr>
        <w:t>.</w:t>
      </w:r>
    </w:p>
    <w:p w:rsidR="00DF65FB" w:rsidRDefault="00462828" w:rsidP="00DF65FB">
      <w:pPr>
        <w:tabs>
          <w:tab w:val="left" w:pos="720"/>
        </w:tabs>
        <w:spacing w:after="0" w:line="480" w:lineRule="auto"/>
        <w:rPr>
          <w:szCs w:val="24"/>
        </w:rPr>
      </w:pPr>
      <w:r>
        <w:rPr>
          <w:szCs w:val="24"/>
        </w:rPr>
        <w:tab/>
        <w:t>The Statement is divided into five sections including sections on joint efforts, the governing board, the president, and the faculty.</w:t>
      </w:r>
      <w:r w:rsidR="002C225D">
        <w:rPr>
          <w:szCs w:val="24"/>
        </w:rPr>
        <w:t xml:space="preserve"> </w:t>
      </w:r>
      <w:r w:rsidR="008F643C">
        <w:rPr>
          <w:szCs w:val="24"/>
        </w:rPr>
        <w:t>Those</w:t>
      </w:r>
      <w:r>
        <w:rPr>
          <w:szCs w:val="24"/>
        </w:rPr>
        <w:t xml:space="preserve"> roles and responsibilities outlined in the AAUP Statement </w:t>
      </w:r>
      <w:r w:rsidR="008F643C">
        <w:rPr>
          <w:szCs w:val="24"/>
        </w:rPr>
        <w:t>that are</w:t>
      </w:r>
      <w:r>
        <w:rPr>
          <w:szCs w:val="24"/>
        </w:rPr>
        <w:t xml:space="preserve"> intertwined</w:t>
      </w:r>
      <w:r w:rsidR="00FA6889">
        <w:rPr>
          <w:szCs w:val="24"/>
        </w:rPr>
        <w:t xml:space="preserve"> </w:t>
      </w:r>
      <w:r w:rsidR="008F643C">
        <w:rPr>
          <w:szCs w:val="24"/>
        </w:rPr>
        <w:t>are</w:t>
      </w:r>
      <w:r w:rsidR="00FA6889">
        <w:rPr>
          <w:szCs w:val="24"/>
        </w:rPr>
        <w:t xml:space="preserve"> addressed in the joint efforts section.</w:t>
      </w:r>
      <w:r w:rsidR="002C225D">
        <w:rPr>
          <w:szCs w:val="24"/>
        </w:rPr>
        <w:t xml:space="preserve"> </w:t>
      </w:r>
      <w:r w:rsidR="008F643C">
        <w:rPr>
          <w:szCs w:val="24"/>
        </w:rPr>
        <w:t>Th</w:t>
      </w:r>
      <w:r w:rsidR="00AF0DE6">
        <w:rPr>
          <w:szCs w:val="24"/>
        </w:rPr>
        <w:t xml:space="preserve">ere are several </w:t>
      </w:r>
      <w:r w:rsidR="00AF0DE6">
        <w:rPr>
          <w:szCs w:val="24"/>
        </w:rPr>
        <w:lastRenderedPageBreak/>
        <w:t xml:space="preserve">areas of institutional governance which are suggested </w:t>
      </w:r>
      <w:r w:rsidR="00AC26C5">
        <w:rPr>
          <w:szCs w:val="24"/>
        </w:rPr>
        <w:t xml:space="preserve">to be jointly </w:t>
      </w:r>
      <w:r w:rsidR="00D02E14">
        <w:rPr>
          <w:szCs w:val="24"/>
        </w:rPr>
        <w:t>governed</w:t>
      </w:r>
      <w:r w:rsidR="005249B4">
        <w:rPr>
          <w:szCs w:val="24"/>
        </w:rPr>
        <w:t xml:space="preserve"> and</w:t>
      </w:r>
      <w:r w:rsidR="00AC26C5">
        <w:rPr>
          <w:szCs w:val="24"/>
        </w:rPr>
        <w:t xml:space="preserve"> are outlined in Table 1.1.</w:t>
      </w:r>
      <w:bookmarkStart w:id="29" w:name="_Toc281329930"/>
      <w:bookmarkStart w:id="30" w:name="_Toc294525848"/>
      <w:bookmarkStart w:id="31" w:name="_Toc299990737"/>
      <w:bookmarkStart w:id="32" w:name="_Toc299995675"/>
      <w:r w:rsidR="00DF65FB">
        <w:rPr>
          <w:szCs w:val="24"/>
        </w:rPr>
        <w:t xml:space="preserve">  As outlined by the Statement, the governing board plays the dominant role in insuring the continuity and stability of the institution and serves as the ultimate institutional authority. Some functions are reserved strictly for the governing board which includes speaking legally for the institution, succession planning, maintaining the institutional history, and being a champion for resources and policy. </w:t>
      </w:r>
    </w:p>
    <w:p w:rsidR="00DF65FB" w:rsidRDefault="00DF65FB" w:rsidP="00DF65FB">
      <w:pPr>
        <w:tabs>
          <w:tab w:val="left" w:pos="720"/>
        </w:tabs>
        <w:spacing w:after="0" w:line="480" w:lineRule="auto"/>
        <w:rPr>
          <w:szCs w:val="24"/>
        </w:rPr>
      </w:pPr>
    </w:p>
    <w:p w:rsidR="006B5220" w:rsidRPr="006B5220" w:rsidRDefault="006B5220" w:rsidP="006B5220">
      <w:pPr>
        <w:pStyle w:val="Caption"/>
        <w:keepNext/>
        <w:rPr>
          <w:rFonts w:cs="Times New Roman"/>
          <w:color w:val="auto"/>
          <w:sz w:val="24"/>
          <w:szCs w:val="24"/>
        </w:rPr>
      </w:pPr>
      <w:bookmarkStart w:id="33" w:name="_Toc341287540"/>
      <w:r w:rsidRPr="006B5220">
        <w:rPr>
          <w:rFonts w:cs="Times New Roman"/>
          <w:color w:val="auto"/>
          <w:sz w:val="24"/>
          <w:szCs w:val="24"/>
        </w:rPr>
        <w:t xml:space="preserve">Table </w:t>
      </w:r>
      <w:r w:rsidR="00074539">
        <w:rPr>
          <w:rFonts w:cs="Times New Roman"/>
          <w:color w:val="auto"/>
          <w:sz w:val="24"/>
          <w:szCs w:val="24"/>
        </w:rPr>
        <w:fldChar w:fldCharType="begin"/>
      </w:r>
      <w:r w:rsidR="00A3148E">
        <w:rPr>
          <w:rFonts w:cs="Times New Roman"/>
          <w:color w:val="auto"/>
          <w:sz w:val="24"/>
          <w:szCs w:val="24"/>
        </w:rPr>
        <w:instrText xml:space="preserve"> STYLEREF 1 \s </w:instrText>
      </w:r>
      <w:r w:rsidR="00074539">
        <w:rPr>
          <w:rFonts w:cs="Times New Roman"/>
          <w:color w:val="auto"/>
          <w:sz w:val="24"/>
          <w:szCs w:val="24"/>
        </w:rPr>
        <w:fldChar w:fldCharType="separate"/>
      </w:r>
      <w:r w:rsidR="00A3148E">
        <w:rPr>
          <w:rFonts w:cs="Times New Roman"/>
          <w:noProof/>
          <w:color w:val="auto"/>
          <w:sz w:val="24"/>
          <w:szCs w:val="24"/>
        </w:rPr>
        <w:t>1</w:t>
      </w:r>
      <w:r w:rsidR="00074539">
        <w:rPr>
          <w:rFonts w:cs="Times New Roman"/>
          <w:color w:val="auto"/>
          <w:sz w:val="24"/>
          <w:szCs w:val="24"/>
        </w:rPr>
        <w:fldChar w:fldCharType="end"/>
      </w:r>
      <w:r w:rsidR="00A3148E">
        <w:rPr>
          <w:rFonts w:cs="Times New Roman"/>
          <w:color w:val="auto"/>
          <w:sz w:val="24"/>
          <w:szCs w:val="24"/>
        </w:rPr>
        <w:t>.</w:t>
      </w:r>
      <w:r w:rsidR="00074539">
        <w:rPr>
          <w:rFonts w:cs="Times New Roman"/>
          <w:color w:val="auto"/>
          <w:sz w:val="24"/>
          <w:szCs w:val="24"/>
        </w:rPr>
        <w:fldChar w:fldCharType="begin"/>
      </w:r>
      <w:r w:rsidR="00A3148E">
        <w:rPr>
          <w:rFonts w:cs="Times New Roman"/>
          <w:color w:val="auto"/>
          <w:sz w:val="24"/>
          <w:szCs w:val="24"/>
        </w:rPr>
        <w:instrText xml:space="preserve"> SEQ Table \* ARABIC \s 1 </w:instrText>
      </w:r>
      <w:r w:rsidR="00074539">
        <w:rPr>
          <w:rFonts w:cs="Times New Roman"/>
          <w:color w:val="auto"/>
          <w:sz w:val="24"/>
          <w:szCs w:val="24"/>
        </w:rPr>
        <w:fldChar w:fldCharType="separate"/>
      </w:r>
      <w:r w:rsidR="00A3148E">
        <w:rPr>
          <w:rFonts w:cs="Times New Roman"/>
          <w:noProof/>
          <w:color w:val="auto"/>
          <w:sz w:val="24"/>
          <w:szCs w:val="24"/>
        </w:rPr>
        <w:t>1</w:t>
      </w:r>
      <w:r w:rsidR="00074539">
        <w:rPr>
          <w:rFonts w:cs="Times New Roman"/>
          <w:color w:val="auto"/>
          <w:sz w:val="24"/>
          <w:szCs w:val="24"/>
        </w:rPr>
        <w:fldChar w:fldCharType="end"/>
      </w:r>
      <w:r w:rsidRPr="006B5220">
        <w:rPr>
          <w:rFonts w:cs="Times New Roman"/>
          <w:color w:val="auto"/>
          <w:sz w:val="24"/>
          <w:szCs w:val="24"/>
        </w:rPr>
        <w:t xml:space="preserve"> Joint Efforts as Outlined in AAUP Statement</w:t>
      </w:r>
      <w:bookmarkEnd w:id="33"/>
    </w:p>
    <w:tbl>
      <w:tblPr>
        <w:tblStyle w:val="TableGrid"/>
        <w:tblW w:w="0" w:type="auto"/>
        <w:tblBorders>
          <w:left w:val="none" w:sz="0" w:space="0" w:color="auto"/>
          <w:right w:val="none" w:sz="0" w:space="0" w:color="auto"/>
        </w:tblBorders>
        <w:tblLook w:val="04A0" w:firstRow="1" w:lastRow="0" w:firstColumn="1" w:lastColumn="0" w:noHBand="0" w:noVBand="1"/>
      </w:tblPr>
      <w:tblGrid>
        <w:gridCol w:w="3258"/>
        <w:gridCol w:w="1440"/>
        <w:gridCol w:w="2610"/>
        <w:gridCol w:w="1350"/>
      </w:tblGrid>
      <w:tr w:rsidR="00A65CC0" w:rsidTr="00A65CC0">
        <w:tc>
          <w:tcPr>
            <w:tcW w:w="3258" w:type="dxa"/>
          </w:tcPr>
          <w:p w:rsidR="00A65CC0" w:rsidRPr="00D02E14" w:rsidRDefault="00A65CC0" w:rsidP="00A65CC0">
            <w:pPr>
              <w:tabs>
                <w:tab w:val="left" w:pos="720"/>
              </w:tabs>
              <w:rPr>
                <w:sz w:val="17"/>
                <w:szCs w:val="17"/>
              </w:rPr>
            </w:pPr>
          </w:p>
        </w:tc>
        <w:tc>
          <w:tcPr>
            <w:tcW w:w="1440" w:type="dxa"/>
          </w:tcPr>
          <w:p w:rsidR="00A65CC0" w:rsidRPr="00D02E14" w:rsidRDefault="00A65CC0" w:rsidP="00A65CC0">
            <w:pPr>
              <w:tabs>
                <w:tab w:val="left" w:pos="720"/>
              </w:tabs>
              <w:jc w:val="center"/>
              <w:rPr>
                <w:b/>
                <w:sz w:val="17"/>
                <w:szCs w:val="17"/>
              </w:rPr>
            </w:pPr>
            <w:r w:rsidRPr="00D02E14">
              <w:rPr>
                <w:b/>
                <w:sz w:val="17"/>
                <w:szCs w:val="17"/>
              </w:rPr>
              <w:t>Board</w:t>
            </w:r>
          </w:p>
        </w:tc>
        <w:tc>
          <w:tcPr>
            <w:tcW w:w="2610" w:type="dxa"/>
          </w:tcPr>
          <w:p w:rsidR="00A65CC0" w:rsidRPr="00D02E14" w:rsidRDefault="00A65CC0" w:rsidP="00A65CC0">
            <w:pPr>
              <w:tabs>
                <w:tab w:val="left" w:pos="720"/>
              </w:tabs>
              <w:jc w:val="center"/>
              <w:rPr>
                <w:b/>
                <w:sz w:val="17"/>
                <w:szCs w:val="17"/>
              </w:rPr>
            </w:pPr>
            <w:r w:rsidRPr="00D02E14">
              <w:rPr>
                <w:b/>
                <w:sz w:val="17"/>
                <w:szCs w:val="17"/>
              </w:rPr>
              <w:t>Administration</w:t>
            </w:r>
          </w:p>
        </w:tc>
        <w:tc>
          <w:tcPr>
            <w:tcW w:w="1350" w:type="dxa"/>
          </w:tcPr>
          <w:p w:rsidR="00A65CC0" w:rsidRPr="00D02E14" w:rsidRDefault="00A65CC0" w:rsidP="00A65CC0">
            <w:pPr>
              <w:tabs>
                <w:tab w:val="left" w:pos="720"/>
              </w:tabs>
              <w:jc w:val="center"/>
              <w:rPr>
                <w:b/>
                <w:sz w:val="17"/>
                <w:szCs w:val="17"/>
              </w:rPr>
            </w:pPr>
            <w:r w:rsidRPr="00D02E14">
              <w:rPr>
                <w:b/>
                <w:sz w:val="17"/>
                <w:szCs w:val="17"/>
              </w:rPr>
              <w:t>Faculty</w:t>
            </w: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General Education Policy</w:t>
            </w:r>
          </w:p>
        </w:tc>
        <w:tc>
          <w:tcPr>
            <w:tcW w:w="5400" w:type="dxa"/>
            <w:gridSpan w:val="3"/>
            <w:vAlign w:val="center"/>
          </w:tcPr>
          <w:p w:rsidR="00A65CC0" w:rsidRDefault="00A65CC0" w:rsidP="00A65CC0">
            <w:pPr>
              <w:tabs>
                <w:tab w:val="left" w:pos="720"/>
              </w:tabs>
              <w:jc w:val="center"/>
              <w:rPr>
                <w:sz w:val="17"/>
                <w:szCs w:val="17"/>
              </w:rPr>
            </w:pPr>
            <w:r w:rsidRPr="00D02E14">
              <w:rPr>
                <w:sz w:val="17"/>
                <w:szCs w:val="17"/>
              </w:rPr>
              <w:t>All</w:t>
            </w: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Major changes in size, composition of student body</w:t>
            </w:r>
          </w:p>
        </w:tc>
        <w:tc>
          <w:tcPr>
            <w:tcW w:w="5400" w:type="dxa"/>
            <w:gridSpan w:val="3"/>
            <w:vAlign w:val="center"/>
          </w:tcPr>
          <w:p w:rsidR="00A65CC0" w:rsidRDefault="00A65CC0" w:rsidP="00A65CC0">
            <w:pPr>
              <w:tabs>
                <w:tab w:val="left" w:pos="720"/>
              </w:tabs>
              <w:jc w:val="center"/>
              <w:rPr>
                <w:sz w:val="17"/>
                <w:szCs w:val="17"/>
              </w:rPr>
            </w:pPr>
            <w:r w:rsidRPr="00D02E14">
              <w:rPr>
                <w:sz w:val="17"/>
                <w:szCs w:val="17"/>
              </w:rPr>
              <w:t>All</w:t>
            </w:r>
          </w:p>
          <w:p w:rsidR="00A65CC0" w:rsidRDefault="00A65CC0" w:rsidP="00A65CC0">
            <w:pPr>
              <w:tabs>
                <w:tab w:val="left" w:pos="720"/>
              </w:tabs>
              <w:jc w:val="center"/>
              <w:rPr>
                <w:sz w:val="17"/>
                <w:szCs w:val="17"/>
              </w:rPr>
            </w:pP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Emphasis of educational and research programs</w:t>
            </w:r>
          </w:p>
        </w:tc>
        <w:tc>
          <w:tcPr>
            <w:tcW w:w="5400" w:type="dxa"/>
            <w:gridSpan w:val="3"/>
            <w:vAlign w:val="center"/>
          </w:tcPr>
          <w:p w:rsidR="00A65CC0" w:rsidRDefault="00A65CC0" w:rsidP="00A65CC0">
            <w:pPr>
              <w:tabs>
                <w:tab w:val="left" w:pos="720"/>
              </w:tabs>
              <w:jc w:val="center"/>
              <w:rPr>
                <w:sz w:val="17"/>
                <w:szCs w:val="17"/>
              </w:rPr>
            </w:pPr>
            <w:r w:rsidRPr="00D02E14">
              <w:rPr>
                <w:sz w:val="17"/>
                <w:szCs w:val="17"/>
              </w:rPr>
              <w:t>All</w:t>
            </w:r>
          </w:p>
          <w:p w:rsidR="00A65CC0" w:rsidRDefault="00A65CC0" w:rsidP="00A65CC0">
            <w:pPr>
              <w:tabs>
                <w:tab w:val="left" w:pos="720"/>
              </w:tabs>
              <w:jc w:val="center"/>
              <w:rPr>
                <w:sz w:val="17"/>
                <w:szCs w:val="17"/>
              </w:rPr>
            </w:pP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 xml:space="preserve">Long-range plans </w:t>
            </w:r>
          </w:p>
        </w:tc>
        <w:tc>
          <w:tcPr>
            <w:tcW w:w="5400" w:type="dxa"/>
            <w:gridSpan w:val="3"/>
            <w:vAlign w:val="center"/>
          </w:tcPr>
          <w:p w:rsidR="00A65CC0" w:rsidRDefault="00A65CC0" w:rsidP="00A65CC0">
            <w:pPr>
              <w:tabs>
                <w:tab w:val="left" w:pos="720"/>
              </w:tabs>
              <w:jc w:val="center"/>
              <w:rPr>
                <w:sz w:val="17"/>
                <w:szCs w:val="17"/>
              </w:rPr>
            </w:pPr>
            <w:r w:rsidRPr="00D02E14">
              <w:rPr>
                <w:sz w:val="17"/>
                <w:szCs w:val="17"/>
              </w:rPr>
              <w:t>All</w:t>
            </w: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Decisions on existing or prospective physical resources</w:t>
            </w:r>
          </w:p>
        </w:tc>
        <w:tc>
          <w:tcPr>
            <w:tcW w:w="5400" w:type="dxa"/>
            <w:gridSpan w:val="3"/>
            <w:vAlign w:val="center"/>
          </w:tcPr>
          <w:p w:rsidR="00A65CC0" w:rsidRDefault="00A65CC0" w:rsidP="00A65CC0">
            <w:pPr>
              <w:tabs>
                <w:tab w:val="left" w:pos="720"/>
              </w:tabs>
              <w:jc w:val="center"/>
              <w:rPr>
                <w:sz w:val="17"/>
                <w:szCs w:val="17"/>
              </w:rPr>
            </w:pPr>
            <w:r w:rsidRPr="00D02E14">
              <w:rPr>
                <w:sz w:val="17"/>
                <w:szCs w:val="17"/>
              </w:rPr>
              <w:t>All</w:t>
            </w:r>
          </w:p>
          <w:p w:rsidR="00A65CC0" w:rsidRDefault="00A65CC0" w:rsidP="00A65CC0">
            <w:pPr>
              <w:tabs>
                <w:tab w:val="left" w:pos="720"/>
              </w:tabs>
              <w:jc w:val="center"/>
              <w:rPr>
                <w:sz w:val="17"/>
                <w:szCs w:val="17"/>
              </w:rPr>
            </w:pP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Budgeting</w:t>
            </w:r>
          </w:p>
        </w:tc>
        <w:tc>
          <w:tcPr>
            <w:tcW w:w="5400" w:type="dxa"/>
            <w:gridSpan w:val="3"/>
            <w:vAlign w:val="center"/>
          </w:tcPr>
          <w:p w:rsidR="00A65CC0" w:rsidRDefault="00A65CC0" w:rsidP="00A65CC0">
            <w:pPr>
              <w:tabs>
                <w:tab w:val="left" w:pos="720"/>
              </w:tabs>
              <w:jc w:val="center"/>
              <w:rPr>
                <w:sz w:val="17"/>
                <w:szCs w:val="17"/>
              </w:rPr>
            </w:pPr>
            <w:r w:rsidRPr="00D02E14">
              <w:rPr>
                <w:sz w:val="17"/>
                <w:szCs w:val="17"/>
              </w:rPr>
              <w:t>All</w:t>
            </w: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Pr>
                <w:sz w:val="17"/>
                <w:szCs w:val="17"/>
              </w:rPr>
              <w:t xml:space="preserve">Promotion, </w:t>
            </w:r>
            <w:r w:rsidRPr="00D02E14">
              <w:rPr>
                <w:sz w:val="17"/>
                <w:szCs w:val="17"/>
              </w:rPr>
              <w:t>Tenure and Dismissals</w:t>
            </w:r>
          </w:p>
        </w:tc>
        <w:tc>
          <w:tcPr>
            <w:tcW w:w="5400" w:type="dxa"/>
            <w:gridSpan w:val="3"/>
            <w:vAlign w:val="center"/>
          </w:tcPr>
          <w:p w:rsidR="00A65CC0" w:rsidRPr="00D02E14" w:rsidRDefault="00A65CC0" w:rsidP="00A65CC0">
            <w:pPr>
              <w:tabs>
                <w:tab w:val="left" w:pos="720"/>
              </w:tabs>
              <w:jc w:val="center"/>
              <w:rPr>
                <w:sz w:val="17"/>
                <w:szCs w:val="17"/>
              </w:rPr>
            </w:pPr>
            <w:r>
              <w:rPr>
                <w:sz w:val="17"/>
                <w:szCs w:val="17"/>
              </w:rPr>
              <w:t>All</w:t>
            </w: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Allocation of resources among competing demands</w:t>
            </w:r>
          </w:p>
        </w:tc>
        <w:tc>
          <w:tcPr>
            <w:tcW w:w="1440" w:type="dxa"/>
            <w:vAlign w:val="center"/>
          </w:tcPr>
          <w:p w:rsidR="00A65CC0" w:rsidRPr="00D02E14" w:rsidRDefault="00A65CC0" w:rsidP="00A65CC0">
            <w:pPr>
              <w:tabs>
                <w:tab w:val="left" w:pos="720"/>
              </w:tabs>
              <w:jc w:val="center"/>
              <w:rPr>
                <w:sz w:val="17"/>
                <w:szCs w:val="17"/>
              </w:rPr>
            </w:pPr>
            <w:r w:rsidRPr="00D02E14">
              <w:rPr>
                <w:sz w:val="17"/>
                <w:szCs w:val="17"/>
              </w:rPr>
              <w:t>Central</w:t>
            </w:r>
          </w:p>
        </w:tc>
        <w:tc>
          <w:tcPr>
            <w:tcW w:w="2610" w:type="dxa"/>
            <w:vAlign w:val="center"/>
          </w:tcPr>
          <w:p w:rsidR="00A65CC0" w:rsidRPr="00D02E14" w:rsidRDefault="00A65CC0" w:rsidP="00A65CC0">
            <w:pPr>
              <w:tabs>
                <w:tab w:val="left" w:pos="720"/>
              </w:tabs>
              <w:jc w:val="center"/>
              <w:rPr>
                <w:sz w:val="17"/>
                <w:szCs w:val="17"/>
              </w:rPr>
            </w:pPr>
            <w:r w:rsidRPr="00D02E14">
              <w:rPr>
                <w:sz w:val="17"/>
                <w:szCs w:val="17"/>
              </w:rPr>
              <w:t>Administrative Authority</w:t>
            </w:r>
          </w:p>
        </w:tc>
        <w:tc>
          <w:tcPr>
            <w:tcW w:w="1350" w:type="dxa"/>
            <w:vAlign w:val="center"/>
          </w:tcPr>
          <w:p w:rsidR="00A65CC0" w:rsidRDefault="00A65CC0" w:rsidP="00A65CC0">
            <w:pPr>
              <w:tabs>
                <w:tab w:val="left" w:pos="720"/>
              </w:tabs>
              <w:jc w:val="center"/>
              <w:rPr>
                <w:sz w:val="17"/>
                <w:szCs w:val="17"/>
              </w:rPr>
            </w:pPr>
            <w:r w:rsidRPr="00D02E14">
              <w:rPr>
                <w:sz w:val="17"/>
                <w:szCs w:val="17"/>
              </w:rPr>
              <w:t>Education Function</w:t>
            </w: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Presidential Selection</w:t>
            </w:r>
          </w:p>
        </w:tc>
        <w:tc>
          <w:tcPr>
            <w:tcW w:w="1440" w:type="dxa"/>
            <w:vAlign w:val="center"/>
          </w:tcPr>
          <w:p w:rsidR="00A65CC0" w:rsidRPr="00D02E14" w:rsidRDefault="00A65CC0" w:rsidP="00A65CC0">
            <w:pPr>
              <w:tabs>
                <w:tab w:val="left" w:pos="720"/>
              </w:tabs>
              <w:jc w:val="center"/>
              <w:rPr>
                <w:sz w:val="17"/>
                <w:szCs w:val="17"/>
              </w:rPr>
            </w:pPr>
            <w:r w:rsidRPr="00D02E14">
              <w:rPr>
                <w:sz w:val="17"/>
                <w:szCs w:val="17"/>
              </w:rPr>
              <w:t>Cooperative</w:t>
            </w:r>
          </w:p>
        </w:tc>
        <w:tc>
          <w:tcPr>
            <w:tcW w:w="2610" w:type="dxa"/>
            <w:vAlign w:val="center"/>
          </w:tcPr>
          <w:p w:rsidR="00A65CC0" w:rsidRPr="00D02E14" w:rsidRDefault="00A65CC0" w:rsidP="00A65CC0">
            <w:pPr>
              <w:tabs>
                <w:tab w:val="left" w:pos="720"/>
              </w:tabs>
              <w:jc w:val="center"/>
              <w:rPr>
                <w:sz w:val="17"/>
                <w:szCs w:val="17"/>
              </w:rPr>
            </w:pPr>
            <w:r>
              <w:rPr>
                <w:sz w:val="17"/>
                <w:szCs w:val="17"/>
              </w:rPr>
              <w:t>none</w:t>
            </w:r>
          </w:p>
        </w:tc>
        <w:tc>
          <w:tcPr>
            <w:tcW w:w="1350" w:type="dxa"/>
            <w:vAlign w:val="center"/>
          </w:tcPr>
          <w:p w:rsidR="00A65CC0" w:rsidRDefault="00A65CC0" w:rsidP="00A65CC0">
            <w:pPr>
              <w:tabs>
                <w:tab w:val="left" w:pos="720"/>
              </w:tabs>
              <w:jc w:val="center"/>
              <w:rPr>
                <w:sz w:val="17"/>
                <w:szCs w:val="17"/>
              </w:rPr>
            </w:pPr>
            <w:r w:rsidRPr="00D02E14">
              <w:rPr>
                <w:sz w:val="17"/>
                <w:szCs w:val="17"/>
              </w:rPr>
              <w:t>Cooperative</w:t>
            </w:r>
          </w:p>
          <w:p w:rsidR="00A65CC0" w:rsidRPr="00D02E14" w:rsidRDefault="00A65CC0" w:rsidP="00A65CC0">
            <w:pPr>
              <w:tabs>
                <w:tab w:val="left" w:pos="720"/>
              </w:tabs>
              <w:jc w:val="center"/>
              <w:rPr>
                <w:sz w:val="17"/>
                <w:szCs w:val="17"/>
              </w:rPr>
            </w:pPr>
          </w:p>
        </w:tc>
      </w:tr>
      <w:tr w:rsidR="00A65CC0" w:rsidTr="00A65CC0">
        <w:tc>
          <w:tcPr>
            <w:tcW w:w="3258" w:type="dxa"/>
          </w:tcPr>
          <w:p w:rsidR="00A65CC0" w:rsidRPr="00D02E14" w:rsidRDefault="00A65CC0" w:rsidP="00A65CC0">
            <w:pPr>
              <w:tabs>
                <w:tab w:val="left" w:pos="720"/>
              </w:tabs>
              <w:rPr>
                <w:sz w:val="17"/>
                <w:szCs w:val="17"/>
              </w:rPr>
            </w:pPr>
            <w:r w:rsidRPr="00D02E14">
              <w:rPr>
                <w:sz w:val="17"/>
                <w:szCs w:val="17"/>
              </w:rPr>
              <w:t>Selection of Academic Deans</w:t>
            </w:r>
          </w:p>
        </w:tc>
        <w:tc>
          <w:tcPr>
            <w:tcW w:w="1440" w:type="dxa"/>
            <w:vAlign w:val="center"/>
          </w:tcPr>
          <w:p w:rsidR="00A65CC0" w:rsidRPr="00D02E14" w:rsidRDefault="00A65CC0" w:rsidP="00A65CC0">
            <w:pPr>
              <w:tabs>
                <w:tab w:val="left" w:pos="720"/>
              </w:tabs>
              <w:jc w:val="center"/>
              <w:rPr>
                <w:sz w:val="17"/>
                <w:szCs w:val="17"/>
              </w:rPr>
            </w:pPr>
            <w:r>
              <w:rPr>
                <w:sz w:val="17"/>
                <w:szCs w:val="17"/>
              </w:rPr>
              <w:t>none</w:t>
            </w:r>
          </w:p>
        </w:tc>
        <w:tc>
          <w:tcPr>
            <w:tcW w:w="2610" w:type="dxa"/>
            <w:vAlign w:val="center"/>
          </w:tcPr>
          <w:p w:rsidR="00A65CC0" w:rsidRPr="00D02E14" w:rsidRDefault="00A65CC0" w:rsidP="00A65CC0">
            <w:pPr>
              <w:tabs>
                <w:tab w:val="left" w:pos="720"/>
              </w:tabs>
              <w:jc w:val="center"/>
              <w:rPr>
                <w:sz w:val="17"/>
                <w:szCs w:val="17"/>
              </w:rPr>
            </w:pPr>
            <w:r w:rsidRPr="00D02E14">
              <w:rPr>
                <w:sz w:val="17"/>
                <w:szCs w:val="17"/>
              </w:rPr>
              <w:t>Primary</w:t>
            </w:r>
          </w:p>
        </w:tc>
        <w:tc>
          <w:tcPr>
            <w:tcW w:w="1350" w:type="dxa"/>
            <w:vAlign w:val="center"/>
          </w:tcPr>
          <w:p w:rsidR="00A65CC0" w:rsidRDefault="00A65CC0" w:rsidP="00A65CC0">
            <w:pPr>
              <w:tabs>
                <w:tab w:val="left" w:pos="720"/>
              </w:tabs>
              <w:jc w:val="center"/>
              <w:rPr>
                <w:sz w:val="17"/>
                <w:szCs w:val="17"/>
              </w:rPr>
            </w:pPr>
            <w:r w:rsidRPr="00D02E14">
              <w:rPr>
                <w:sz w:val="17"/>
                <w:szCs w:val="17"/>
              </w:rPr>
              <w:t>Secondary</w:t>
            </w:r>
          </w:p>
          <w:p w:rsidR="00A65CC0" w:rsidRPr="00D02E14" w:rsidRDefault="00A65CC0" w:rsidP="00A65CC0">
            <w:pPr>
              <w:tabs>
                <w:tab w:val="left" w:pos="720"/>
              </w:tabs>
              <w:jc w:val="center"/>
              <w:rPr>
                <w:b/>
                <w:sz w:val="17"/>
                <w:szCs w:val="17"/>
              </w:rPr>
            </w:pPr>
          </w:p>
        </w:tc>
      </w:tr>
    </w:tbl>
    <w:p w:rsidR="00A65CC0" w:rsidRDefault="00A65CC0" w:rsidP="00A65CC0">
      <w:pPr>
        <w:tabs>
          <w:tab w:val="left" w:pos="720"/>
        </w:tabs>
        <w:spacing w:after="0" w:line="480" w:lineRule="auto"/>
        <w:rPr>
          <w:szCs w:val="24"/>
        </w:rPr>
      </w:pPr>
      <w:r>
        <w:rPr>
          <w:szCs w:val="24"/>
        </w:rPr>
        <w:t xml:space="preserve"> </w:t>
      </w:r>
    </w:p>
    <w:p w:rsidR="00D62AEB" w:rsidRDefault="00D62AEB" w:rsidP="00D62AEB">
      <w:pPr>
        <w:tabs>
          <w:tab w:val="left" w:pos="720"/>
        </w:tabs>
        <w:spacing w:after="0" w:line="480" w:lineRule="auto"/>
        <w:rPr>
          <w:szCs w:val="24"/>
        </w:rPr>
      </w:pPr>
      <w:r>
        <w:rPr>
          <w:szCs w:val="24"/>
        </w:rPr>
        <w:tab/>
        <w:t xml:space="preserve">The office of President, referred to collectively as the </w:t>
      </w:r>
      <w:r w:rsidR="00DF65FB">
        <w:rPr>
          <w:szCs w:val="24"/>
        </w:rPr>
        <w:t xml:space="preserve">president and </w:t>
      </w:r>
      <w:r>
        <w:rPr>
          <w:szCs w:val="24"/>
        </w:rPr>
        <w:t xml:space="preserve">administration, plays the dominant role in the day-to-day </w:t>
      </w:r>
      <w:r w:rsidR="00DF65FB">
        <w:rPr>
          <w:szCs w:val="24"/>
        </w:rPr>
        <w:t>opera</w:t>
      </w:r>
      <w:r>
        <w:rPr>
          <w:szCs w:val="24"/>
        </w:rPr>
        <w:t>tion of the institution. The president is expected to tackle challenges</w:t>
      </w:r>
      <w:r w:rsidR="00914EB1">
        <w:rPr>
          <w:szCs w:val="24"/>
        </w:rPr>
        <w:t>,</w:t>
      </w:r>
      <w:r>
        <w:rPr>
          <w:szCs w:val="24"/>
        </w:rPr>
        <w:t xml:space="preserve"> to be creative, take initiative, and problem solve in order to keep the institution moving forward.</w:t>
      </w:r>
      <w:r w:rsidR="002C225D">
        <w:rPr>
          <w:szCs w:val="24"/>
        </w:rPr>
        <w:t xml:space="preserve"> </w:t>
      </w:r>
      <w:r>
        <w:rPr>
          <w:szCs w:val="24"/>
        </w:rPr>
        <w:t>The Statement delegates general management functions to the president.</w:t>
      </w:r>
    </w:p>
    <w:bookmarkEnd w:id="29"/>
    <w:bookmarkEnd w:id="30"/>
    <w:bookmarkEnd w:id="31"/>
    <w:bookmarkEnd w:id="32"/>
    <w:p w:rsidR="00023642" w:rsidRDefault="001C402B" w:rsidP="000A741D">
      <w:pPr>
        <w:tabs>
          <w:tab w:val="left" w:pos="720"/>
        </w:tabs>
        <w:spacing w:after="0" w:line="480" w:lineRule="auto"/>
        <w:rPr>
          <w:szCs w:val="24"/>
        </w:rPr>
      </w:pPr>
      <w:r>
        <w:rPr>
          <w:szCs w:val="24"/>
        </w:rPr>
        <w:tab/>
      </w:r>
      <w:r w:rsidR="00520A1B">
        <w:rPr>
          <w:szCs w:val="24"/>
        </w:rPr>
        <w:t xml:space="preserve"> </w:t>
      </w:r>
      <w:r w:rsidR="00F94FD4">
        <w:rPr>
          <w:szCs w:val="24"/>
        </w:rPr>
        <w:t>The faculty play</w:t>
      </w:r>
      <w:r w:rsidR="00571CA9">
        <w:rPr>
          <w:szCs w:val="24"/>
        </w:rPr>
        <w:t>s</w:t>
      </w:r>
      <w:r w:rsidR="00F94FD4">
        <w:rPr>
          <w:szCs w:val="24"/>
        </w:rPr>
        <w:t xml:space="preserve"> the </w:t>
      </w:r>
      <w:r w:rsidR="005D257E">
        <w:rPr>
          <w:szCs w:val="24"/>
        </w:rPr>
        <w:t>dominant</w:t>
      </w:r>
      <w:r w:rsidR="00DF65FB">
        <w:rPr>
          <w:szCs w:val="24"/>
        </w:rPr>
        <w:t xml:space="preserve"> role in policies and practices related to the</w:t>
      </w:r>
      <w:r w:rsidR="00F94FD4">
        <w:rPr>
          <w:szCs w:val="24"/>
        </w:rPr>
        <w:t xml:space="preserve"> </w:t>
      </w:r>
      <w:r w:rsidR="000E7D01">
        <w:rPr>
          <w:szCs w:val="24"/>
        </w:rPr>
        <w:t xml:space="preserve">teaching and research </w:t>
      </w:r>
      <w:r w:rsidR="00F94FD4">
        <w:rPr>
          <w:szCs w:val="24"/>
        </w:rPr>
        <w:t>at the institution.</w:t>
      </w:r>
      <w:r w:rsidR="002C225D">
        <w:rPr>
          <w:szCs w:val="24"/>
        </w:rPr>
        <w:t xml:space="preserve"> </w:t>
      </w:r>
      <w:r w:rsidR="00F94FD4">
        <w:rPr>
          <w:szCs w:val="24"/>
        </w:rPr>
        <w:t xml:space="preserve">According to the Statement, their responsibility includes developing </w:t>
      </w:r>
      <w:r w:rsidR="00F94FD4">
        <w:rPr>
          <w:szCs w:val="24"/>
        </w:rPr>
        <w:lastRenderedPageBreak/>
        <w:t>the curriculum and procedures for student instruction.</w:t>
      </w:r>
      <w:r w:rsidR="002C225D">
        <w:rPr>
          <w:szCs w:val="24"/>
        </w:rPr>
        <w:t xml:space="preserve"> </w:t>
      </w:r>
      <w:r w:rsidR="001F118E">
        <w:rPr>
          <w:szCs w:val="24"/>
        </w:rPr>
        <w:t>The Statement outlines faculty role in tenure, faculty appointments, and dismissals as having primary responsibility, but with approval from the president and the board.</w:t>
      </w:r>
      <w:r w:rsidR="002C225D">
        <w:rPr>
          <w:szCs w:val="24"/>
        </w:rPr>
        <w:t xml:space="preserve"> </w:t>
      </w:r>
      <w:r w:rsidR="001F118E">
        <w:rPr>
          <w:szCs w:val="24"/>
        </w:rPr>
        <w:t>The Statement also suggests</w:t>
      </w:r>
      <w:r w:rsidR="00023642">
        <w:rPr>
          <w:szCs w:val="24"/>
        </w:rPr>
        <w:t xml:space="preserve"> five</w:t>
      </w:r>
      <w:r w:rsidR="001F118E">
        <w:rPr>
          <w:szCs w:val="24"/>
        </w:rPr>
        <w:t xml:space="preserve"> </w:t>
      </w:r>
      <w:r w:rsidR="00023642">
        <w:rPr>
          <w:szCs w:val="24"/>
        </w:rPr>
        <w:t>communication</w:t>
      </w:r>
      <w:r w:rsidR="001F118E">
        <w:rPr>
          <w:szCs w:val="24"/>
        </w:rPr>
        <w:t xml:space="preserve"> mechanism</w:t>
      </w:r>
      <w:r w:rsidR="00023642">
        <w:rPr>
          <w:szCs w:val="24"/>
        </w:rPr>
        <w:t>s</w:t>
      </w:r>
      <w:r w:rsidR="001F118E">
        <w:rPr>
          <w:szCs w:val="24"/>
        </w:rPr>
        <w:t xml:space="preserve"> for faculty participation in governance.</w:t>
      </w:r>
      <w:r w:rsidR="002C225D">
        <w:rPr>
          <w:szCs w:val="24"/>
        </w:rPr>
        <w:t xml:space="preserve"> </w:t>
      </w:r>
      <w:r w:rsidR="00023642">
        <w:rPr>
          <w:szCs w:val="24"/>
        </w:rPr>
        <w:t>These are</w:t>
      </w:r>
      <w:r w:rsidR="00B8174A">
        <w:rPr>
          <w:szCs w:val="24"/>
        </w:rPr>
        <w:t>:</w:t>
      </w:r>
    </w:p>
    <w:p w:rsidR="00F94FD4" w:rsidRDefault="00023642" w:rsidP="00023642">
      <w:pPr>
        <w:tabs>
          <w:tab w:val="left" w:pos="720"/>
        </w:tabs>
        <w:spacing w:after="0"/>
        <w:ind w:left="1440" w:right="1980"/>
        <w:rPr>
          <w:szCs w:val="24"/>
        </w:rPr>
      </w:pPr>
      <w:r>
        <w:rPr>
          <w:szCs w:val="24"/>
        </w:rPr>
        <w:t>(1) circulation of</w:t>
      </w:r>
      <w:r w:rsidR="002C225D">
        <w:rPr>
          <w:szCs w:val="24"/>
        </w:rPr>
        <w:t xml:space="preserve"> </w:t>
      </w:r>
      <w:r>
        <w:rPr>
          <w:szCs w:val="24"/>
        </w:rPr>
        <w:t xml:space="preserve">memoranda and reports by board committees, the administration, and faculty committees, (2) joint </w:t>
      </w:r>
      <w:r>
        <w:rPr>
          <w:i/>
          <w:szCs w:val="24"/>
        </w:rPr>
        <w:t>ad hoc</w:t>
      </w:r>
      <w:r>
        <w:rPr>
          <w:szCs w:val="24"/>
        </w:rPr>
        <w:t xml:space="preserve"> committees, (3) standing liaison committees, (4) membership of faculty members on administrative bodies, and (5) membership of faculty members on governing boards.</w:t>
      </w:r>
      <w:r w:rsidR="00F71C67">
        <w:rPr>
          <w:szCs w:val="24"/>
        </w:rPr>
        <w:t xml:space="preserve"> (</w:t>
      </w:r>
      <w:r w:rsidR="00F85053" w:rsidRPr="001134F4">
        <w:rPr>
          <w:szCs w:val="24"/>
        </w:rPr>
        <w:t>American Association of University Professors</w:t>
      </w:r>
      <w:r w:rsidR="00F71C67">
        <w:rPr>
          <w:szCs w:val="24"/>
        </w:rPr>
        <w:t>, 196</w:t>
      </w:r>
      <w:r w:rsidR="007828FC">
        <w:rPr>
          <w:szCs w:val="24"/>
        </w:rPr>
        <w:t>6</w:t>
      </w:r>
      <w:r w:rsidR="00F71C67">
        <w:rPr>
          <w:szCs w:val="24"/>
        </w:rPr>
        <w:t>, pg. 8)</w:t>
      </w:r>
      <w:r w:rsidR="002C225D">
        <w:rPr>
          <w:szCs w:val="24"/>
        </w:rPr>
        <w:t xml:space="preserve">   </w:t>
      </w:r>
    </w:p>
    <w:p w:rsidR="00E0654A" w:rsidRPr="00332708" w:rsidRDefault="00E0654A" w:rsidP="00514C97">
      <w:pPr>
        <w:tabs>
          <w:tab w:val="left" w:pos="720"/>
        </w:tabs>
        <w:spacing w:after="0" w:line="480" w:lineRule="auto"/>
        <w:rPr>
          <w:sz w:val="10"/>
          <w:szCs w:val="10"/>
        </w:rPr>
      </w:pPr>
    </w:p>
    <w:p w:rsidR="0060728B" w:rsidRDefault="00514C97" w:rsidP="00332708">
      <w:pPr>
        <w:tabs>
          <w:tab w:val="left" w:pos="720"/>
        </w:tabs>
        <w:spacing w:after="0" w:line="480" w:lineRule="auto"/>
        <w:rPr>
          <w:szCs w:val="24"/>
        </w:rPr>
      </w:pPr>
      <w:r>
        <w:rPr>
          <w:szCs w:val="24"/>
        </w:rPr>
        <w:tab/>
      </w:r>
    </w:p>
    <w:p w:rsidR="00727FA5" w:rsidRDefault="00E77E5F" w:rsidP="004D7DA7">
      <w:pPr>
        <w:tabs>
          <w:tab w:val="left" w:pos="720"/>
        </w:tabs>
        <w:spacing w:after="0" w:line="480" w:lineRule="auto"/>
        <w:rPr>
          <w:rFonts w:cs="Times New Roman"/>
          <w:szCs w:val="24"/>
        </w:rPr>
      </w:pPr>
      <w:r w:rsidRPr="004D7DA7">
        <w:rPr>
          <w:rFonts w:cs="Times New Roman"/>
          <w:szCs w:val="24"/>
        </w:rPr>
        <w:t>Few elements as outlined in the AAUP Statement are within the sole purview of the</w:t>
      </w:r>
      <w:r>
        <w:rPr>
          <w:rFonts w:cs="Times New Roman"/>
          <w:szCs w:val="24"/>
        </w:rPr>
        <w:t xml:space="preserve"> faculty.</w:t>
      </w:r>
      <w:r w:rsidR="002C225D">
        <w:rPr>
          <w:rFonts w:cs="Times New Roman"/>
          <w:szCs w:val="24"/>
        </w:rPr>
        <w:t xml:space="preserve"> </w:t>
      </w:r>
      <w:r>
        <w:rPr>
          <w:rFonts w:cs="Times New Roman"/>
          <w:szCs w:val="24"/>
        </w:rPr>
        <w:t>The majority of the items require the final authorization of the board or its delegated approval.</w:t>
      </w:r>
      <w:bookmarkStart w:id="34" w:name="_Toc281329931"/>
    </w:p>
    <w:p w:rsidR="00A76026" w:rsidRDefault="00727FA5" w:rsidP="001E63E9">
      <w:pPr>
        <w:tabs>
          <w:tab w:val="left" w:pos="720"/>
        </w:tabs>
        <w:spacing w:after="0" w:line="480" w:lineRule="auto"/>
        <w:rPr>
          <w:rFonts w:cs="Times New Roman"/>
          <w:szCs w:val="24"/>
        </w:rPr>
      </w:pPr>
      <w:r>
        <w:rPr>
          <w:rFonts w:cs="Times New Roman"/>
          <w:szCs w:val="24"/>
        </w:rPr>
        <w:tab/>
        <w:t>Students are acknowledged as institutional constituents, but not players in the governance of the institution.</w:t>
      </w:r>
      <w:r w:rsidR="002C225D">
        <w:rPr>
          <w:rFonts w:cs="Times New Roman"/>
          <w:szCs w:val="24"/>
        </w:rPr>
        <w:t xml:space="preserve"> </w:t>
      </w:r>
      <w:r>
        <w:rPr>
          <w:rFonts w:cs="Times New Roman"/>
          <w:szCs w:val="24"/>
        </w:rPr>
        <w:t>Figure 1.1 illustrates the varying degrees each of the four groups has with regards to institutional decision making.</w:t>
      </w:r>
      <w:bookmarkEnd w:id="34"/>
      <w:r w:rsidR="00DA62E2">
        <w:rPr>
          <w:rFonts w:cs="Times New Roman"/>
          <w:szCs w:val="24"/>
        </w:rPr>
        <w:t xml:space="preserve"> </w:t>
      </w:r>
      <w:r w:rsidR="00624243">
        <w:rPr>
          <w:rFonts w:cs="Times New Roman"/>
          <w:szCs w:val="24"/>
        </w:rPr>
        <w:t>The Governing Board has the greatest amount of suggested responsibility, followed by the Presidency, and then the Faculty.</w:t>
      </w:r>
      <w:r w:rsidR="002C225D">
        <w:rPr>
          <w:rFonts w:cs="Times New Roman"/>
          <w:szCs w:val="24"/>
        </w:rPr>
        <w:t xml:space="preserve"> </w:t>
      </w:r>
      <w:r w:rsidR="00624243">
        <w:rPr>
          <w:rFonts w:cs="Times New Roman"/>
          <w:szCs w:val="24"/>
        </w:rPr>
        <w:t>The Students are recognized in the Statement but only as peripheral participants.</w:t>
      </w:r>
    </w:p>
    <w:p w:rsidR="006B5220" w:rsidRDefault="00A65CC0" w:rsidP="006B5220">
      <w:pPr>
        <w:keepNext/>
        <w:tabs>
          <w:tab w:val="left" w:pos="720"/>
        </w:tabs>
        <w:spacing w:after="0" w:line="480" w:lineRule="auto"/>
      </w:pPr>
      <w:r w:rsidRPr="00D047D4">
        <w:rPr>
          <w:rFonts w:cs="Times New Roman"/>
          <w:noProof/>
          <w:szCs w:val="24"/>
        </w:rPr>
        <w:lastRenderedPageBreak/>
        <w:drawing>
          <wp:inline distT="0" distB="0" distL="0" distR="0">
            <wp:extent cx="5581650" cy="2781300"/>
            <wp:effectExtent l="0" t="0" r="0" b="0"/>
            <wp:docPr id="12"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A65CC0" w:rsidRPr="006B5220" w:rsidRDefault="006B5220" w:rsidP="006B5220">
      <w:pPr>
        <w:pStyle w:val="Caption"/>
        <w:rPr>
          <w:rFonts w:cs="Times New Roman"/>
          <w:color w:val="auto"/>
          <w:sz w:val="24"/>
          <w:szCs w:val="24"/>
        </w:rPr>
      </w:pPr>
      <w:bookmarkStart w:id="35" w:name="_Toc341287591"/>
      <w:r w:rsidRPr="006B5220">
        <w:rPr>
          <w:rFonts w:cs="Times New Roman"/>
          <w:color w:val="auto"/>
          <w:sz w:val="24"/>
          <w:szCs w:val="24"/>
        </w:rPr>
        <w:t xml:space="preserve">Figure </w:t>
      </w:r>
      <w:r w:rsidR="00074539">
        <w:rPr>
          <w:rFonts w:cs="Times New Roman"/>
          <w:color w:val="auto"/>
          <w:sz w:val="24"/>
          <w:szCs w:val="24"/>
        </w:rPr>
        <w:fldChar w:fldCharType="begin"/>
      </w:r>
      <w:r w:rsidR="00D42124">
        <w:rPr>
          <w:rFonts w:cs="Times New Roman"/>
          <w:color w:val="auto"/>
          <w:sz w:val="24"/>
          <w:szCs w:val="24"/>
        </w:rPr>
        <w:instrText xml:space="preserve"> STYLEREF 1 \s </w:instrText>
      </w:r>
      <w:r w:rsidR="00074539">
        <w:rPr>
          <w:rFonts w:cs="Times New Roman"/>
          <w:color w:val="auto"/>
          <w:sz w:val="24"/>
          <w:szCs w:val="24"/>
        </w:rPr>
        <w:fldChar w:fldCharType="separate"/>
      </w:r>
      <w:r w:rsidR="00D42124">
        <w:rPr>
          <w:rFonts w:cs="Times New Roman"/>
          <w:noProof/>
          <w:color w:val="auto"/>
          <w:sz w:val="24"/>
          <w:szCs w:val="24"/>
        </w:rPr>
        <w:t>1</w:t>
      </w:r>
      <w:r w:rsidR="00074539">
        <w:rPr>
          <w:rFonts w:cs="Times New Roman"/>
          <w:color w:val="auto"/>
          <w:sz w:val="24"/>
          <w:szCs w:val="24"/>
        </w:rPr>
        <w:fldChar w:fldCharType="end"/>
      </w:r>
      <w:r w:rsidR="00D42124">
        <w:rPr>
          <w:rFonts w:cs="Times New Roman"/>
          <w:color w:val="auto"/>
          <w:sz w:val="24"/>
          <w:szCs w:val="24"/>
        </w:rPr>
        <w:t>.</w:t>
      </w:r>
      <w:r w:rsidR="00074539">
        <w:rPr>
          <w:rFonts w:cs="Times New Roman"/>
          <w:color w:val="auto"/>
          <w:sz w:val="24"/>
          <w:szCs w:val="24"/>
        </w:rPr>
        <w:fldChar w:fldCharType="begin"/>
      </w:r>
      <w:r w:rsidR="00D42124">
        <w:rPr>
          <w:rFonts w:cs="Times New Roman"/>
          <w:color w:val="auto"/>
          <w:sz w:val="24"/>
          <w:szCs w:val="24"/>
        </w:rPr>
        <w:instrText xml:space="preserve"> SEQ Figure \* ARABIC \s 1 </w:instrText>
      </w:r>
      <w:r w:rsidR="00074539">
        <w:rPr>
          <w:rFonts w:cs="Times New Roman"/>
          <w:color w:val="auto"/>
          <w:sz w:val="24"/>
          <w:szCs w:val="24"/>
        </w:rPr>
        <w:fldChar w:fldCharType="separate"/>
      </w:r>
      <w:r w:rsidR="00D42124">
        <w:rPr>
          <w:rFonts w:cs="Times New Roman"/>
          <w:noProof/>
          <w:color w:val="auto"/>
          <w:sz w:val="24"/>
          <w:szCs w:val="24"/>
        </w:rPr>
        <w:t>1</w:t>
      </w:r>
      <w:r w:rsidR="00074539">
        <w:rPr>
          <w:rFonts w:cs="Times New Roman"/>
          <w:color w:val="auto"/>
          <w:sz w:val="24"/>
          <w:szCs w:val="24"/>
        </w:rPr>
        <w:fldChar w:fldCharType="end"/>
      </w:r>
      <w:r w:rsidRPr="006B5220">
        <w:rPr>
          <w:rFonts w:cs="Times New Roman"/>
          <w:color w:val="auto"/>
          <w:sz w:val="24"/>
          <w:szCs w:val="24"/>
        </w:rPr>
        <w:t xml:space="preserve"> Illustration of Dominant Roles in AAUP Statement on Shared Governance</w:t>
      </w:r>
      <w:bookmarkEnd w:id="35"/>
    </w:p>
    <w:p w:rsidR="003A29F9" w:rsidRPr="00235C9A" w:rsidRDefault="00514C97" w:rsidP="00A76026">
      <w:pPr>
        <w:spacing w:after="0" w:line="480" w:lineRule="auto"/>
        <w:ind w:firstLine="720"/>
        <w:rPr>
          <w:rFonts w:cs="Times New Roman"/>
          <w:szCs w:val="24"/>
        </w:rPr>
      </w:pPr>
      <w:r>
        <w:rPr>
          <w:rFonts w:cs="Times New Roman"/>
          <w:szCs w:val="24"/>
        </w:rPr>
        <w:t>The AAUP Statement on Shared Governance</w:t>
      </w:r>
      <w:r w:rsidR="00BB1165">
        <w:rPr>
          <w:rFonts w:cs="Times New Roman"/>
          <w:szCs w:val="24"/>
        </w:rPr>
        <w:t xml:space="preserve"> informs this study </w:t>
      </w:r>
      <w:r w:rsidR="00C61BF6">
        <w:rPr>
          <w:rFonts w:cs="Times New Roman"/>
          <w:szCs w:val="24"/>
        </w:rPr>
        <w:t>by looking at the</w:t>
      </w:r>
      <w:r>
        <w:rPr>
          <w:rFonts w:cs="Times New Roman"/>
          <w:szCs w:val="24"/>
        </w:rPr>
        <w:t xml:space="preserve"> suggested</w:t>
      </w:r>
      <w:r w:rsidR="00C61BF6">
        <w:rPr>
          <w:rFonts w:cs="Times New Roman"/>
          <w:szCs w:val="24"/>
        </w:rPr>
        <w:t xml:space="preserve"> involvement of faculty in </w:t>
      </w:r>
      <w:r>
        <w:rPr>
          <w:rFonts w:cs="Times New Roman"/>
          <w:szCs w:val="24"/>
        </w:rPr>
        <w:t>institutional</w:t>
      </w:r>
      <w:r w:rsidR="00BB1165">
        <w:rPr>
          <w:rFonts w:cs="Times New Roman"/>
          <w:szCs w:val="24"/>
        </w:rPr>
        <w:t xml:space="preserve"> governance</w:t>
      </w:r>
      <w:r w:rsidR="0033533F">
        <w:rPr>
          <w:rFonts w:cs="Times New Roman"/>
          <w:szCs w:val="24"/>
        </w:rPr>
        <w:t>.</w:t>
      </w:r>
      <w:r w:rsidR="002C225D">
        <w:rPr>
          <w:rFonts w:cs="Times New Roman"/>
          <w:szCs w:val="24"/>
        </w:rPr>
        <w:t xml:space="preserve"> </w:t>
      </w:r>
      <w:r w:rsidR="00BB1165">
        <w:rPr>
          <w:rFonts w:cs="Times New Roman"/>
          <w:szCs w:val="24"/>
        </w:rPr>
        <w:t xml:space="preserve">Understanding </w:t>
      </w:r>
      <w:r w:rsidR="00B26517">
        <w:rPr>
          <w:rFonts w:cs="Times New Roman"/>
          <w:szCs w:val="24"/>
        </w:rPr>
        <w:t>the</w:t>
      </w:r>
      <w:r w:rsidR="00C61BF6">
        <w:rPr>
          <w:rFonts w:cs="Times New Roman"/>
          <w:szCs w:val="24"/>
        </w:rPr>
        <w:t xml:space="preserve"> dimensions </w:t>
      </w:r>
      <w:r w:rsidR="00B26517">
        <w:rPr>
          <w:rFonts w:cs="Times New Roman"/>
          <w:szCs w:val="24"/>
        </w:rPr>
        <w:t xml:space="preserve">of involvement and </w:t>
      </w:r>
      <w:r w:rsidR="00C61BF6">
        <w:rPr>
          <w:rFonts w:cs="Times New Roman"/>
          <w:szCs w:val="24"/>
        </w:rPr>
        <w:t>comparing this to Dykes</w:t>
      </w:r>
      <w:r w:rsidR="00364125">
        <w:rPr>
          <w:rFonts w:cs="Times New Roman"/>
          <w:szCs w:val="24"/>
        </w:rPr>
        <w:t>’</w:t>
      </w:r>
      <w:r w:rsidR="00C61BF6">
        <w:rPr>
          <w:rFonts w:cs="Times New Roman"/>
          <w:szCs w:val="24"/>
        </w:rPr>
        <w:t xml:space="preserve"> (1968) study will allow for the measurement of change in faculty sentiment that may have occurred over the past forty years</w:t>
      </w:r>
      <w:r w:rsidR="00097D03">
        <w:rPr>
          <w:rFonts w:cs="Times New Roman"/>
          <w:szCs w:val="24"/>
        </w:rPr>
        <w:t>.</w:t>
      </w:r>
      <w:r w:rsidR="002C225D">
        <w:rPr>
          <w:rFonts w:cs="Times New Roman"/>
          <w:szCs w:val="24"/>
        </w:rPr>
        <w:t xml:space="preserve"> </w:t>
      </w:r>
      <w:r w:rsidR="00097D03">
        <w:rPr>
          <w:rFonts w:cs="Times New Roman"/>
          <w:szCs w:val="24"/>
        </w:rPr>
        <w:t xml:space="preserve"> </w:t>
      </w:r>
    </w:p>
    <w:p w:rsidR="0011180F" w:rsidRPr="0011180F" w:rsidRDefault="0011180F" w:rsidP="0011180F">
      <w:pPr>
        <w:pStyle w:val="Heading3"/>
        <w:rPr>
          <w:rFonts w:cs="Times New Roman"/>
          <w:szCs w:val="24"/>
        </w:rPr>
      </w:pPr>
      <w:bookmarkStart w:id="36" w:name="_Toc190437292"/>
      <w:bookmarkStart w:id="37" w:name="_Toc190440923"/>
      <w:bookmarkStart w:id="38" w:name="_Toc249330864"/>
      <w:bookmarkStart w:id="39" w:name="_Toc341287477"/>
      <w:r w:rsidRPr="0011180F">
        <w:rPr>
          <w:rFonts w:cs="Times New Roman"/>
          <w:szCs w:val="24"/>
        </w:rPr>
        <w:t>Significance of the Study</w:t>
      </w:r>
      <w:bookmarkEnd w:id="36"/>
      <w:bookmarkEnd w:id="37"/>
      <w:bookmarkEnd w:id="38"/>
      <w:bookmarkEnd w:id="39"/>
    </w:p>
    <w:p w:rsidR="0011180F" w:rsidRPr="0011180F" w:rsidRDefault="005A3A3F" w:rsidP="00C86A26">
      <w:pPr>
        <w:spacing w:after="0" w:line="480" w:lineRule="auto"/>
        <w:ind w:firstLine="720"/>
        <w:rPr>
          <w:rFonts w:cs="Times New Roman"/>
          <w:szCs w:val="24"/>
        </w:rPr>
      </w:pPr>
      <w:r>
        <w:rPr>
          <w:rFonts w:cs="Times New Roman"/>
          <w:szCs w:val="24"/>
        </w:rPr>
        <w:t>Schuster and</w:t>
      </w:r>
      <w:r w:rsidR="0011180F" w:rsidRPr="0011180F">
        <w:rPr>
          <w:rFonts w:cs="Times New Roman"/>
          <w:szCs w:val="24"/>
        </w:rPr>
        <w:t xml:space="preserve"> Finkelstein (2006) provided a recent glimpse into the life of faculty in their publication entitled </w:t>
      </w:r>
      <w:r w:rsidR="0011180F" w:rsidRPr="0011180F">
        <w:rPr>
          <w:rFonts w:cs="Times New Roman"/>
          <w:i/>
          <w:iCs/>
          <w:szCs w:val="24"/>
        </w:rPr>
        <w:t>The American Faculty</w:t>
      </w:r>
      <w:r w:rsidR="00A331B1">
        <w:rPr>
          <w:rFonts w:cs="Times New Roman"/>
          <w:szCs w:val="24"/>
        </w:rPr>
        <w:t>.</w:t>
      </w:r>
      <w:r w:rsidR="002C225D">
        <w:rPr>
          <w:rFonts w:cs="Times New Roman"/>
          <w:szCs w:val="24"/>
        </w:rPr>
        <w:t xml:space="preserve"> </w:t>
      </w:r>
      <w:r w:rsidR="00C61BF6">
        <w:rPr>
          <w:rFonts w:cs="Times New Roman"/>
          <w:szCs w:val="24"/>
        </w:rPr>
        <w:t>Their</w:t>
      </w:r>
      <w:r w:rsidR="0011180F" w:rsidRPr="0011180F">
        <w:rPr>
          <w:rFonts w:cs="Times New Roman"/>
          <w:szCs w:val="24"/>
        </w:rPr>
        <w:t xml:space="preserve"> analysis of 29 existing national surveys of faculty from </w:t>
      </w:r>
      <w:r w:rsidR="0011180F" w:rsidRPr="00C61BF6">
        <w:rPr>
          <w:rFonts w:cs="Times New Roman"/>
          <w:szCs w:val="24"/>
        </w:rPr>
        <w:t>19</w:t>
      </w:r>
      <w:r w:rsidR="00B8174A">
        <w:rPr>
          <w:rFonts w:cs="Times New Roman"/>
          <w:szCs w:val="24"/>
        </w:rPr>
        <w:t>69</w:t>
      </w:r>
      <w:r w:rsidR="0011180F" w:rsidRPr="00C61BF6">
        <w:rPr>
          <w:rFonts w:cs="Times New Roman"/>
          <w:szCs w:val="24"/>
        </w:rPr>
        <w:t>-</w:t>
      </w:r>
      <w:r w:rsidR="00B8174A">
        <w:rPr>
          <w:rFonts w:cs="Times New Roman"/>
          <w:szCs w:val="24"/>
        </w:rPr>
        <w:t>1997</w:t>
      </w:r>
      <w:r w:rsidR="0011180F" w:rsidRPr="0011180F">
        <w:rPr>
          <w:rFonts w:cs="Times New Roman"/>
          <w:szCs w:val="24"/>
        </w:rPr>
        <w:t xml:space="preserve"> highlighted an increase</w:t>
      </w:r>
      <w:r w:rsidR="00B8174A">
        <w:rPr>
          <w:rFonts w:cs="Times New Roman"/>
          <w:szCs w:val="24"/>
        </w:rPr>
        <w:t xml:space="preserve"> of 10%, from 30% to 40%,</w:t>
      </w:r>
      <w:r w:rsidR="0011180F" w:rsidRPr="0011180F">
        <w:rPr>
          <w:rFonts w:cs="Times New Roman"/>
          <w:szCs w:val="24"/>
        </w:rPr>
        <w:t xml:space="preserve"> in </w:t>
      </w:r>
      <w:r w:rsidR="005D19C3">
        <w:rPr>
          <w:rFonts w:cs="Times New Roman"/>
          <w:szCs w:val="24"/>
        </w:rPr>
        <w:t xml:space="preserve">“more than average” </w:t>
      </w:r>
      <w:r w:rsidR="0011180F" w:rsidRPr="0011180F">
        <w:rPr>
          <w:rFonts w:cs="Times New Roman"/>
          <w:szCs w:val="24"/>
        </w:rPr>
        <w:t>faculty participation in campus governance</w:t>
      </w:r>
      <w:r w:rsidR="005D19C3">
        <w:rPr>
          <w:rFonts w:cs="Times New Roman"/>
          <w:szCs w:val="24"/>
        </w:rPr>
        <w:t xml:space="preserve"> (p.105)</w:t>
      </w:r>
      <w:r w:rsidR="00A331B1">
        <w:rPr>
          <w:rFonts w:cs="Times New Roman"/>
          <w:szCs w:val="24"/>
        </w:rPr>
        <w:t>.</w:t>
      </w:r>
      <w:r w:rsidR="002C225D">
        <w:rPr>
          <w:rFonts w:cs="Times New Roman"/>
          <w:szCs w:val="24"/>
        </w:rPr>
        <w:t xml:space="preserve"> </w:t>
      </w:r>
      <w:r w:rsidR="00C61BF6">
        <w:rPr>
          <w:rFonts w:cs="Times New Roman"/>
          <w:szCs w:val="24"/>
        </w:rPr>
        <w:t>This study</w:t>
      </w:r>
      <w:r w:rsidR="00636E4F">
        <w:rPr>
          <w:rFonts w:cs="Times New Roman"/>
          <w:szCs w:val="24"/>
        </w:rPr>
        <w:t>,</w:t>
      </w:r>
      <w:r w:rsidR="00294A84">
        <w:rPr>
          <w:rFonts w:cs="Times New Roman"/>
          <w:szCs w:val="24"/>
        </w:rPr>
        <w:t xml:space="preserve"> </w:t>
      </w:r>
      <w:r w:rsidR="00C61BF6">
        <w:rPr>
          <w:rFonts w:cs="Times New Roman"/>
          <w:szCs w:val="24"/>
        </w:rPr>
        <w:t>however</w:t>
      </w:r>
      <w:r w:rsidR="00636E4F">
        <w:rPr>
          <w:rFonts w:cs="Times New Roman"/>
          <w:szCs w:val="24"/>
        </w:rPr>
        <w:t>,</w:t>
      </w:r>
      <w:r w:rsidR="00C61BF6">
        <w:rPr>
          <w:rFonts w:cs="Times New Roman"/>
          <w:szCs w:val="24"/>
        </w:rPr>
        <w:t xml:space="preserve"> </w:t>
      </w:r>
      <w:r w:rsidR="005D257E">
        <w:rPr>
          <w:rFonts w:cs="Times New Roman"/>
          <w:szCs w:val="24"/>
        </w:rPr>
        <w:t>provided</w:t>
      </w:r>
      <w:r w:rsidR="00C61BF6">
        <w:rPr>
          <w:rFonts w:cs="Times New Roman"/>
          <w:szCs w:val="24"/>
        </w:rPr>
        <w:t xml:space="preserve"> </w:t>
      </w:r>
      <w:r w:rsidR="00294A84">
        <w:rPr>
          <w:rFonts w:cs="Times New Roman"/>
          <w:szCs w:val="24"/>
        </w:rPr>
        <w:t xml:space="preserve">only </w:t>
      </w:r>
      <w:r w:rsidR="0011180F" w:rsidRPr="0011180F">
        <w:rPr>
          <w:rFonts w:cs="Times New Roman"/>
          <w:szCs w:val="24"/>
        </w:rPr>
        <w:t>partial anecdotal explanations</w:t>
      </w:r>
      <w:r w:rsidR="007220B1">
        <w:rPr>
          <w:rFonts w:cs="Times New Roman"/>
          <w:szCs w:val="24"/>
        </w:rPr>
        <w:t xml:space="preserve"> for this increase in participation and did not address such things as the overall decrease in full-time faculty or</w:t>
      </w:r>
      <w:r w:rsidR="0011180F" w:rsidRPr="0011180F">
        <w:rPr>
          <w:rFonts w:cs="Times New Roman"/>
          <w:szCs w:val="24"/>
        </w:rPr>
        <w:t xml:space="preserve"> self-reporting errors</w:t>
      </w:r>
      <w:r w:rsidR="00097D03">
        <w:rPr>
          <w:rFonts w:cs="Times New Roman"/>
          <w:szCs w:val="24"/>
        </w:rPr>
        <w:t>.</w:t>
      </w:r>
      <w:r w:rsidR="002C225D">
        <w:rPr>
          <w:rFonts w:cs="Times New Roman"/>
          <w:szCs w:val="24"/>
        </w:rPr>
        <w:t xml:space="preserve"> </w:t>
      </w:r>
      <w:r w:rsidR="00097D03">
        <w:rPr>
          <w:rFonts w:cs="Times New Roman"/>
          <w:szCs w:val="24"/>
        </w:rPr>
        <w:t xml:space="preserve"> </w:t>
      </w:r>
      <w:r w:rsidR="0011180F" w:rsidRPr="0011180F">
        <w:rPr>
          <w:rFonts w:cs="Times New Roman"/>
          <w:szCs w:val="24"/>
        </w:rPr>
        <w:t xml:space="preserve">No study to date examines faculty </w:t>
      </w:r>
      <w:r w:rsidR="00E97E67">
        <w:rPr>
          <w:rFonts w:cs="Times New Roman"/>
          <w:szCs w:val="24"/>
        </w:rPr>
        <w:t>perceptions</w:t>
      </w:r>
      <w:r w:rsidR="00294A84">
        <w:rPr>
          <w:rFonts w:cs="Times New Roman"/>
          <w:szCs w:val="24"/>
        </w:rPr>
        <w:t xml:space="preserve"> and satisfactions across multiple </w:t>
      </w:r>
      <w:r w:rsidR="00D80EEE">
        <w:rPr>
          <w:rFonts w:cs="Times New Roman"/>
          <w:szCs w:val="24"/>
        </w:rPr>
        <w:t>institutions</w:t>
      </w:r>
      <w:r w:rsidR="00097D03">
        <w:rPr>
          <w:rFonts w:cs="Times New Roman"/>
          <w:szCs w:val="24"/>
        </w:rPr>
        <w:t>.</w:t>
      </w:r>
      <w:r w:rsidR="002C225D">
        <w:rPr>
          <w:rFonts w:cs="Times New Roman"/>
          <w:szCs w:val="24"/>
        </w:rPr>
        <w:t xml:space="preserve">   </w:t>
      </w:r>
    </w:p>
    <w:p w:rsidR="0011180F" w:rsidRPr="0011180F" w:rsidRDefault="0011180F" w:rsidP="007220B1">
      <w:pPr>
        <w:spacing w:after="0" w:line="480" w:lineRule="auto"/>
        <w:ind w:firstLine="720"/>
        <w:rPr>
          <w:rFonts w:cs="Times New Roman"/>
          <w:szCs w:val="24"/>
        </w:rPr>
      </w:pPr>
      <w:r w:rsidRPr="0011180F">
        <w:rPr>
          <w:rFonts w:cs="Times New Roman"/>
          <w:szCs w:val="24"/>
        </w:rPr>
        <w:t xml:space="preserve">There are serious limitations </w:t>
      </w:r>
      <w:r w:rsidR="00B8174A">
        <w:rPr>
          <w:rFonts w:cs="Times New Roman"/>
          <w:szCs w:val="24"/>
        </w:rPr>
        <w:t>in the scope and breadth of</w:t>
      </w:r>
      <w:r w:rsidRPr="0011180F">
        <w:rPr>
          <w:rFonts w:cs="Times New Roman"/>
          <w:szCs w:val="24"/>
        </w:rPr>
        <w:t xml:space="preserve"> previous studies on </w:t>
      </w:r>
      <w:r w:rsidR="00D80EEE">
        <w:rPr>
          <w:rFonts w:cs="Times New Roman"/>
          <w:szCs w:val="24"/>
        </w:rPr>
        <w:t xml:space="preserve">the </w:t>
      </w:r>
      <w:r w:rsidRPr="0011180F">
        <w:rPr>
          <w:rFonts w:cs="Times New Roman"/>
          <w:szCs w:val="24"/>
        </w:rPr>
        <w:t>faculty role in decision-making</w:t>
      </w:r>
      <w:r w:rsidR="0033533F">
        <w:rPr>
          <w:rFonts w:cs="Times New Roman"/>
          <w:szCs w:val="24"/>
        </w:rPr>
        <w:t>.</w:t>
      </w:r>
      <w:r w:rsidR="002C225D">
        <w:rPr>
          <w:rFonts w:cs="Times New Roman"/>
          <w:szCs w:val="24"/>
        </w:rPr>
        <w:t xml:space="preserve"> </w:t>
      </w:r>
      <w:r w:rsidR="00FF22CE">
        <w:rPr>
          <w:rFonts w:cs="Times New Roman"/>
          <w:szCs w:val="24"/>
        </w:rPr>
        <w:t xml:space="preserve">The information gained in this study </w:t>
      </w:r>
      <w:r w:rsidR="00CA20C2">
        <w:rPr>
          <w:rFonts w:cs="Times New Roman"/>
          <w:szCs w:val="24"/>
        </w:rPr>
        <w:t>will</w:t>
      </w:r>
      <w:r w:rsidR="00FF22CE">
        <w:rPr>
          <w:rFonts w:cs="Times New Roman"/>
          <w:szCs w:val="24"/>
        </w:rPr>
        <w:t xml:space="preserve"> provide </w:t>
      </w:r>
      <w:r w:rsidRPr="0011180F">
        <w:rPr>
          <w:rFonts w:cs="Times New Roman"/>
          <w:szCs w:val="24"/>
        </w:rPr>
        <w:t>a</w:t>
      </w:r>
      <w:r w:rsidR="00FF22CE">
        <w:rPr>
          <w:rFonts w:cs="Times New Roman"/>
          <w:szCs w:val="24"/>
        </w:rPr>
        <w:t>n</w:t>
      </w:r>
      <w:r w:rsidRPr="0011180F">
        <w:rPr>
          <w:rFonts w:cs="Times New Roman"/>
          <w:szCs w:val="24"/>
        </w:rPr>
        <w:t xml:space="preserve"> </w:t>
      </w:r>
      <w:r w:rsidR="00FF22CE">
        <w:rPr>
          <w:rFonts w:cs="Times New Roman"/>
          <w:szCs w:val="24"/>
        </w:rPr>
        <w:t>increased</w:t>
      </w:r>
      <w:r w:rsidRPr="0011180F">
        <w:rPr>
          <w:rFonts w:cs="Times New Roman"/>
          <w:szCs w:val="24"/>
        </w:rPr>
        <w:t xml:space="preserve"> </w:t>
      </w:r>
      <w:r w:rsidRPr="0011180F">
        <w:rPr>
          <w:rFonts w:cs="Times New Roman"/>
          <w:szCs w:val="24"/>
        </w:rPr>
        <w:lastRenderedPageBreak/>
        <w:t xml:space="preserve">understanding of faculty role </w:t>
      </w:r>
      <w:r w:rsidR="00D80EEE">
        <w:rPr>
          <w:rFonts w:cs="Times New Roman"/>
          <w:szCs w:val="24"/>
        </w:rPr>
        <w:t xml:space="preserve">by looking at </w:t>
      </w:r>
      <w:r w:rsidR="00E97E67">
        <w:rPr>
          <w:rFonts w:cs="Times New Roman"/>
          <w:szCs w:val="24"/>
        </w:rPr>
        <w:t>perceptions</w:t>
      </w:r>
      <w:r w:rsidR="004F6C52">
        <w:rPr>
          <w:rFonts w:cs="Times New Roman"/>
          <w:szCs w:val="24"/>
        </w:rPr>
        <w:t xml:space="preserve"> of faculty</w:t>
      </w:r>
      <w:r w:rsidR="00A152FA">
        <w:rPr>
          <w:rFonts w:cs="Times New Roman"/>
          <w:szCs w:val="24"/>
        </w:rPr>
        <w:t xml:space="preserve"> and the relation to</w:t>
      </w:r>
      <w:r w:rsidR="004F6C52">
        <w:rPr>
          <w:rFonts w:cs="Times New Roman"/>
          <w:szCs w:val="24"/>
        </w:rPr>
        <w:t xml:space="preserve"> their </w:t>
      </w:r>
      <w:r w:rsidR="00D80EEE">
        <w:rPr>
          <w:rFonts w:cs="Times New Roman"/>
          <w:szCs w:val="24"/>
        </w:rPr>
        <w:t>satisfaction i</w:t>
      </w:r>
      <w:r w:rsidRPr="0011180F">
        <w:rPr>
          <w:rFonts w:cs="Times New Roman"/>
          <w:szCs w:val="24"/>
        </w:rPr>
        <w:t>n</w:t>
      </w:r>
      <w:r w:rsidR="00D80EEE">
        <w:rPr>
          <w:rFonts w:cs="Times New Roman"/>
          <w:szCs w:val="24"/>
        </w:rPr>
        <w:t xml:space="preserve"> today’s collegiate environment</w:t>
      </w:r>
      <w:r w:rsidR="00097D03">
        <w:rPr>
          <w:rFonts w:cs="Times New Roman"/>
          <w:szCs w:val="24"/>
        </w:rPr>
        <w:t>.</w:t>
      </w:r>
      <w:r w:rsidR="002C225D">
        <w:rPr>
          <w:rFonts w:cs="Times New Roman"/>
          <w:szCs w:val="24"/>
        </w:rPr>
        <w:t xml:space="preserve"> </w:t>
      </w:r>
      <w:r w:rsidR="00FF22CE">
        <w:rPr>
          <w:rFonts w:cs="Times New Roman"/>
          <w:szCs w:val="24"/>
        </w:rPr>
        <w:t>In addition</w:t>
      </w:r>
      <w:r w:rsidR="00471DCC">
        <w:rPr>
          <w:rFonts w:cs="Times New Roman"/>
          <w:szCs w:val="24"/>
        </w:rPr>
        <w:t>,</w:t>
      </w:r>
      <w:r w:rsidR="00FF22CE">
        <w:rPr>
          <w:rFonts w:cs="Times New Roman"/>
          <w:szCs w:val="24"/>
        </w:rPr>
        <w:t xml:space="preserve"> information gathered on the possible changing role of faculty may prove insightful </w:t>
      </w:r>
      <w:r w:rsidR="00822794">
        <w:rPr>
          <w:rFonts w:cs="Times New Roman"/>
          <w:szCs w:val="24"/>
        </w:rPr>
        <w:t>to</w:t>
      </w:r>
      <w:r w:rsidR="00FF22CE">
        <w:rPr>
          <w:rFonts w:cs="Times New Roman"/>
          <w:szCs w:val="24"/>
        </w:rPr>
        <w:t xml:space="preserve"> the field</w:t>
      </w:r>
      <w:r w:rsidR="00A152FA">
        <w:rPr>
          <w:rFonts w:cs="Times New Roman"/>
          <w:szCs w:val="24"/>
        </w:rPr>
        <w:t xml:space="preserve"> of higher education</w:t>
      </w:r>
      <w:r w:rsidR="00097D03">
        <w:rPr>
          <w:rFonts w:cs="Times New Roman"/>
          <w:szCs w:val="24"/>
        </w:rPr>
        <w:t>.</w:t>
      </w:r>
      <w:r w:rsidR="002C225D">
        <w:rPr>
          <w:rFonts w:cs="Times New Roman"/>
          <w:szCs w:val="24"/>
        </w:rPr>
        <w:t xml:space="preserve"> </w:t>
      </w:r>
      <w:r w:rsidR="00097D03">
        <w:rPr>
          <w:rFonts w:cs="Times New Roman"/>
          <w:szCs w:val="24"/>
        </w:rPr>
        <w:t xml:space="preserve"> </w:t>
      </w:r>
    </w:p>
    <w:p w:rsidR="0011180F" w:rsidRPr="0011180F" w:rsidRDefault="00EA03E8" w:rsidP="0011180F">
      <w:pPr>
        <w:pStyle w:val="Heading3"/>
        <w:rPr>
          <w:rFonts w:cs="Times New Roman"/>
          <w:szCs w:val="24"/>
        </w:rPr>
      </w:pPr>
      <w:bookmarkStart w:id="40" w:name="_Toc190437293"/>
      <w:bookmarkStart w:id="41" w:name="_Toc190440924"/>
      <w:bookmarkStart w:id="42" w:name="_Toc249330865"/>
      <w:bookmarkStart w:id="43" w:name="_Toc341287478"/>
      <w:r>
        <w:rPr>
          <w:rFonts w:cs="Times New Roman"/>
          <w:szCs w:val="24"/>
        </w:rPr>
        <w:t>Del</w:t>
      </w:r>
      <w:r w:rsidR="0011180F" w:rsidRPr="0011180F">
        <w:rPr>
          <w:rFonts w:cs="Times New Roman"/>
          <w:szCs w:val="24"/>
        </w:rPr>
        <w:t>imitation of the Study</w:t>
      </w:r>
      <w:bookmarkEnd w:id="40"/>
      <w:bookmarkEnd w:id="41"/>
      <w:bookmarkEnd w:id="42"/>
      <w:bookmarkEnd w:id="43"/>
    </w:p>
    <w:p w:rsidR="0011180F" w:rsidRDefault="00EA03E8" w:rsidP="00073E8B">
      <w:pPr>
        <w:spacing w:after="0" w:line="480" w:lineRule="auto"/>
        <w:ind w:firstLine="720"/>
        <w:rPr>
          <w:rFonts w:cs="Times New Roman"/>
          <w:szCs w:val="24"/>
        </w:rPr>
      </w:pPr>
      <w:r>
        <w:rPr>
          <w:rFonts w:cs="Times New Roman"/>
          <w:szCs w:val="24"/>
        </w:rPr>
        <w:t xml:space="preserve">This study </w:t>
      </w:r>
      <w:r w:rsidR="004D7DA7">
        <w:rPr>
          <w:rFonts w:cs="Times New Roman"/>
          <w:szCs w:val="24"/>
        </w:rPr>
        <w:t>does</w:t>
      </w:r>
      <w:r>
        <w:rPr>
          <w:rFonts w:cs="Times New Roman"/>
          <w:szCs w:val="24"/>
        </w:rPr>
        <w:t xml:space="preserve"> not include discussion</w:t>
      </w:r>
      <w:r w:rsidR="00471DCC">
        <w:rPr>
          <w:rFonts w:cs="Times New Roman"/>
          <w:szCs w:val="24"/>
        </w:rPr>
        <w:t>s</w:t>
      </w:r>
      <w:r>
        <w:rPr>
          <w:rFonts w:cs="Times New Roman"/>
          <w:szCs w:val="24"/>
        </w:rPr>
        <w:t xml:space="preserve"> on the vehicle and structure for faculty participation (senate, union, collective bargaining, etc…) but on the </w:t>
      </w:r>
      <w:r w:rsidR="00E97E67">
        <w:rPr>
          <w:rFonts w:cs="Times New Roman"/>
          <w:szCs w:val="24"/>
        </w:rPr>
        <w:t>perceptions</w:t>
      </w:r>
      <w:r w:rsidR="00E22D59">
        <w:rPr>
          <w:rFonts w:cs="Times New Roman"/>
          <w:szCs w:val="24"/>
        </w:rPr>
        <w:t xml:space="preserve"> of ideal and actual</w:t>
      </w:r>
      <w:r>
        <w:rPr>
          <w:rFonts w:cs="Times New Roman"/>
          <w:szCs w:val="24"/>
        </w:rPr>
        <w:t xml:space="preserve"> faculty role in the decision making process</w:t>
      </w:r>
      <w:r w:rsidR="0033533F">
        <w:rPr>
          <w:rFonts w:cs="Times New Roman"/>
          <w:szCs w:val="24"/>
        </w:rPr>
        <w:t>.</w:t>
      </w:r>
      <w:r w:rsidR="002C225D">
        <w:rPr>
          <w:rFonts w:cs="Times New Roman"/>
          <w:szCs w:val="24"/>
        </w:rPr>
        <w:t xml:space="preserve"> </w:t>
      </w:r>
      <w:r w:rsidRPr="0011180F">
        <w:rPr>
          <w:rFonts w:cs="Times New Roman"/>
          <w:szCs w:val="24"/>
        </w:rPr>
        <w:t xml:space="preserve">This study </w:t>
      </w:r>
      <w:r w:rsidR="001409E1">
        <w:rPr>
          <w:rFonts w:cs="Times New Roman"/>
          <w:szCs w:val="24"/>
        </w:rPr>
        <w:t>is</w:t>
      </w:r>
      <w:r w:rsidRPr="0011180F">
        <w:rPr>
          <w:rFonts w:cs="Times New Roman"/>
          <w:szCs w:val="24"/>
        </w:rPr>
        <w:t xml:space="preserve"> delimited to full-tim</w:t>
      </w:r>
      <w:r w:rsidR="00471DCC">
        <w:rPr>
          <w:rFonts w:cs="Times New Roman"/>
          <w:szCs w:val="24"/>
        </w:rPr>
        <w:t>e faculty only</w:t>
      </w:r>
      <w:r w:rsidR="00134CA8">
        <w:rPr>
          <w:rFonts w:cs="Times New Roman"/>
          <w:szCs w:val="24"/>
        </w:rPr>
        <w:t xml:space="preserve"> and </w:t>
      </w:r>
      <w:r w:rsidR="001409E1">
        <w:rPr>
          <w:rFonts w:cs="Times New Roman"/>
          <w:szCs w:val="24"/>
        </w:rPr>
        <w:t>does</w:t>
      </w:r>
      <w:r w:rsidR="00134CA8">
        <w:rPr>
          <w:rFonts w:cs="Times New Roman"/>
          <w:szCs w:val="24"/>
        </w:rPr>
        <w:t xml:space="preserve"> not involve</w:t>
      </w:r>
      <w:r w:rsidRPr="0011180F">
        <w:rPr>
          <w:rFonts w:cs="Times New Roman"/>
          <w:szCs w:val="24"/>
        </w:rPr>
        <w:t xml:space="preserve"> part-time or adj</w:t>
      </w:r>
      <w:r w:rsidR="00294A84">
        <w:rPr>
          <w:rFonts w:cs="Times New Roman"/>
          <w:szCs w:val="24"/>
        </w:rPr>
        <w:t xml:space="preserve">unct </w:t>
      </w:r>
      <w:r w:rsidR="003928F1">
        <w:rPr>
          <w:rFonts w:cs="Times New Roman"/>
          <w:szCs w:val="24"/>
        </w:rPr>
        <w:t>faculty</w:t>
      </w:r>
      <w:r w:rsidR="00134CA8">
        <w:rPr>
          <w:rFonts w:cs="Times New Roman"/>
          <w:szCs w:val="24"/>
        </w:rPr>
        <w:t>.</w:t>
      </w:r>
      <w:r w:rsidR="002C225D">
        <w:rPr>
          <w:rFonts w:cs="Times New Roman"/>
          <w:szCs w:val="24"/>
        </w:rPr>
        <w:t xml:space="preserve">  </w:t>
      </w:r>
    </w:p>
    <w:p w:rsidR="000B5591" w:rsidRPr="0011180F" w:rsidRDefault="000B5591" w:rsidP="00073E8B">
      <w:pPr>
        <w:spacing w:after="0" w:line="480" w:lineRule="auto"/>
        <w:ind w:firstLine="720"/>
        <w:rPr>
          <w:rFonts w:cs="Times New Roman"/>
          <w:szCs w:val="24"/>
        </w:rPr>
      </w:pPr>
      <w:r>
        <w:rPr>
          <w:rFonts w:cs="Times New Roman"/>
          <w:color w:val="000000"/>
          <w:szCs w:val="24"/>
        </w:rPr>
        <w:t>To determine the population for the study a list was generated of 283 universities categorized as High Research Activity, Very High Research Activity, and Research Level institutions using the Carnegie website (Carnegie Foundation, 2005). The list was further refined with the deletion of eight for-profit institutions and seven institutions with no undergraduate population. Of the remaining 268 institutions, 102 private not-for-profit institutions were eliminated from the population. The final population for this study was 166 four-year, public, regionally accredited research level institutions across the United States.</w:t>
      </w:r>
    </w:p>
    <w:p w:rsidR="0011180F" w:rsidRPr="0011180F" w:rsidRDefault="00EA03E8" w:rsidP="00E04B7B">
      <w:pPr>
        <w:pStyle w:val="Heading3"/>
        <w:rPr>
          <w:rFonts w:cs="Times New Roman"/>
          <w:szCs w:val="24"/>
        </w:rPr>
      </w:pPr>
      <w:bookmarkStart w:id="44" w:name="_Toc190437294"/>
      <w:bookmarkStart w:id="45" w:name="_Toc190440925"/>
      <w:bookmarkStart w:id="46" w:name="_Toc249330866"/>
      <w:bookmarkStart w:id="47" w:name="_Toc341287479"/>
      <w:r>
        <w:rPr>
          <w:rFonts w:cs="Times New Roman"/>
          <w:szCs w:val="24"/>
        </w:rPr>
        <w:t>L</w:t>
      </w:r>
      <w:r w:rsidR="0011180F" w:rsidRPr="0011180F">
        <w:rPr>
          <w:rFonts w:cs="Times New Roman"/>
          <w:szCs w:val="24"/>
        </w:rPr>
        <w:t>imitations of the Study</w:t>
      </w:r>
      <w:bookmarkEnd w:id="44"/>
      <w:bookmarkEnd w:id="45"/>
      <w:bookmarkEnd w:id="46"/>
      <w:bookmarkEnd w:id="47"/>
    </w:p>
    <w:p w:rsidR="00BD5C25" w:rsidRPr="00A14AA9" w:rsidRDefault="00E22D59" w:rsidP="00DA62E2">
      <w:pPr>
        <w:autoSpaceDE w:val="0"/>
        <w:autoSpaceDN w:val="0"/>
        <w:adjustRightInd w:val="0"/>
        <w:spacing w:after="0" w:line="480" w:lineRule="auto"/>
        <w:ind w:firstLine="720"/>
        <w:rPr>
          <w:rFonts w:cs="Times New Roman"/>
          <w:szCs w:val="24"/>
        </w:rPr>
      </w:pPr>
      <w:r w:rsidRPr="00A14AA9">
        <w:rPr>
          <w:rFonts w:cs="Times New Roman"/>
          <w:szCs w:val="24"/>
        </w:rPr>
        <w:t>I</w:t>
      </w:r>
      <w:r w:rsidR="00BD5C25" w:rsidRPr="00A14AA9">
        <w:rPr>
          <w:rFonts w:cs="Times New Roman"/>
          <w:szCs w:val="24"/>
        </w:rPr>
        <w:t>nstitutio</w:t>
      </w:r>
      <w:r w:rsidR="001409E1">
        <w:rPr>
          <w:rFonts w:cs="Times New Roman"/>
          <w:szCs w:val="24"/>
        </w:rPr>
        <w:t>ns selected for this study were</w:t>
      </w:r>
      <w:r w:rsidR="00BD5C25" w:rsidRPr="00A14AA9">
        <w:rPr>
          <w:rFonts w:cs="Times New Roman"/>
          <w:szCs w:val="24"/>
        </w:rPr>
        <w:t xml:space="preserve"> </w:t>
      </w:r>
      <w:r w:rsidRPr="00A14AA9">
        <w:rPr>
          <w:rFonts w:cs="Times New Roman"/>
          <w:szCs w:val="24"/>
        </w:rPr>
        <w:t>randomly</w:t>
      </w:r>
      <w:r w:rsidR="00BD5C25" w:rsidRPr="00A14AA9">
        <w:rPr>
          <w:rFonts w:cs="Times New Roman"/>
          <w:szCs w:val="24"/>
        </w:rPr>
        <w:t xml:space="preserve"> selected from </w:t>
      </w:r>
      <w:r w:rsidR="00DA62E2">
        <w:rPr>
          <w:rFonts w:cs="Times New Roman"/>
          <w:szCs w:val="24"/>
        </w:rPr>
        <w:t xml:space="preserve">public, </w:t>
      </w:r>
      <w:r w:rsidRPr="00A14AA9">
        <w:rPr>
          <w:rFonts w:cs="Times New Roman"/>
          <w:szCs w:val="24"/>
        </w:rPr>
        <w:t xml:space="preserve">research level </w:t>
      </w:r>
      <w:r w:rsidR="002064D0" w:rsidRPr="00A14AA9">
        <w:rPr>
          <w:rFonts w:cs="Times New Roman"/>
          <w:szCs w:val="24"/>
        </w:rPr>
        <w:t xml:space="preserve">colleges and </w:t>
      </w:r>
      <w:r w:rsidR="00BD5C25" w:rsidRPr="00A14AA9">
        <w:rPr>
          <w:rFonts w:cs="Times New Roman"/>
          <w:szCs w:val="24"/>
        </w:rPr>
        <w:t xml:space="preserve">universities </w:t>
      </w:r>
      <w:r w:rsidR="001409E1">
        <w:rPr>
          <w:rFonts w:cs="Times New Roman"/>
          <w:szCs w:val="24"/>
        </w:rPr>
        <w:t>across three</w:t>
      </w:r>
      <w:r w:rsidRPr="00A14AA9">
        <w:rPr>
          <w:rFonts w:cs="Times New Roman"/>
          <w:szCs w:val="24"/>
        </w:rPr>
        <w:t xml:space="preserve"> regional accreditation agencies.</w:t>
      </w:r>
      <w:r w:rsidR="00BD5C25" w:rsidRPr="00A14AA9">
        <w:rPr>
          <w:rFonts w:cs="Times New Roman"/>
          <w:szCs w:val="24"/>
        </w:rPr>
        <w:t xml:space="preserve"> </w:t>
      </w:r>
      <w:r w:rsidRPr="00A14AA9">
        <w:rPr>
          <w:rFonts w:cs="Times New Roman"/>
          <w:szCs w:val="24"/>
        </w:rPr>
        <w:t>Fo</w:t>
      </w:r>
      <w:r w:rsidR="00BF617A" w:rsidRPr="00A14AA9">
        <w:rPr>
          <w:rFonts w:cs="Times New Roman"/>
          <w:szCs w:val="24"/>
        </w:rPr>
        <w:t xml:space="preserve">r-profit </w:t>
      </w:r>
      <w:r w:rsidR="00A14AA9" w:rsidRPr="00A14AA9">
        <w:rPr>
          <w:rFonts w:cs="Times New Roman"/>
          <w:szCs w:val="24"/>
        </w:rPr>
        <w:t xml:space="preserve">and private </w:t>
      </w:r>
      <w:r w:rsidR="00BF617A" w:rsidRPr="00A14AA9">
        <w:rPr>
          <w:rFonts w:cs="Times New Roman"/>
          <w:szCs w:val="24"/>
        </w:rPr>
        <w:t xml:space="preserve">institutions </w:t>
      </w:r>
      <w:r w:rsidR="001409E1">
        <w:rPr>
          <w:rFonts w:cs="Times New Roman"/>
          <w:szCs w:val="24"/>
        </w:rPr>
        <w:t>wer</w:t>
      </w:r>
      <w:r w:rsidR="00BF617A" w:rsidRPr="00A14AA9">
        <w:rPr>
          <w:rFonts w:cs="Times New Roman"/>
          <w:szCs w:val="24"/>
        </w:rPr>
        <w:t>e o</w:t>
      </w:r>
      <w:r w:rsidRPr="00A14AA9">
        <w:rPr>
          <w:rFonts w:cs="Times New Roman"/>
          <w:szCs w:val="24"/>
        </w:rPr>
        <w:t xml:space="preserve">mitted from the sample. </w:t>
      </w:r>
      <w:r w:rsidR="00BD5C25" w:rsidRPr="00A14AA9">
        <w:rPr>
          <w:rFonts w:cs="Times New Roman"/>
          <w:szCs w:val="24"/>
        </w:rPr>
        <w:t>Therefore, one should be cautious in applying the findings to groups and situations that may go beyond the range of this study</w:t>
      </w:r>
      <w:r w:rsidR="0033533F" w:rsidRPr="00A14AA9">
        <w:rPr>
          <w:rFonts w:cs="Times New Roman"/>
          <w:szCs w:val="24"/>
        </w:rPr>
        <w:t>.</w:t>
      </w:r>
      <w:r w:rsidR="002C225D">
        <w:rPr>
          <w:rFonts w:cs="Times New Roman"/>
          <w:szCs w:val="24"/>
        </w:rPr>
        <w:t xml:space="preserve"> </w:t>
      </w:r>
      <w:r w:rsidR="00542D41" w:rsidRPr="00A14AA9">
        <w:rPr>
          <w:rFonts w:cs="Times New Roman"/>
          <w:szCs w:val="24"/>
        </w:rPr>
        <w:t xml:space="preserve">All </w:t>
      </w:r>
      <w:r w:rsidR="001034CE" w:rsidRPr="00A14AA9">
        <w:rPr>
          <w:rFonts w:cs="Times New Roman"/>
          <w:szCs w:val="24"/>
        </w:rPr>
        <w:t>facult</w:t>
      </w:r>
      <w:r w:rsidR="00073E8B" w:rsidRPr="00A14AA9">
        <w:rPr>
          <w:rFonts w:cs="Times New Roman"/>
          <w:szCs w:val="24"/>
        </w:rPr>
        <w:t>y</w:t>
      </w:r>
      <w:r w:rsidR="00E04B7B" w:rsidRPr="00A14AA9">
        <w:rPr>
          <w:rFonts w:cs="Times New Roman"/>
          <w:szCs w:val="24"/>
        </w:rPr>
        <w:t xml:space="preserve"> at the selected institutions </w:t>
      </w:r>
      <w:r w:rsidR="001409E1">
        <w:rPr>
          <w:rFonts w:cs="Times New Roman"/>
          <w:szCs w:val="24"/>
        </w:rPr>
        <w:t>were</w:t>
      </w:r>
      <w:r w:rsidR="00E04B7B" w:rsidRPr="00A14AA9">
        <w:rPr>
          <w:rFonts w:cs="Times New Roman"/>
          <w:szCs w:val="24"/>
        </w:rPr>
        <w:t xml:space="preserve"> invited to participate</w:t>
      </w:r>
      <w:r w:rsidR="00A331B1" w:rsidRPr="00A14AA9">
        <w:rPr>
          <w:rFonts w:cs="Times New Roman"/>
          <w:szCs w:val="24"/>
        </w:rPr>
        <w:t>.</w:t>
      </w:r>
      <w:r w:rsidR="002C225D">
        <w:rPr>
          <w:rFonts w:cs="Times New Roman"/>
          <w:szCs w:val="24"/>
        </w:rPr>
        <w:t xml:space="preserve"> </w:t>
      </w:r>
      <w:r w:rsidR="00E04B7B" w:rsidRPr="00A14AA9">
        <w:rPr>
          <w:rFonts w:cs="Times New Roman"/>
          <w:szCs w:val="24"/>
        </w:rPr>
        <w:t xml:space="preserve">This may lead to self-selection bias among the responders if faculty </w:t>
      </w:r>
      <w:r w:rsidR="00822794">
        <w:rPr>
          <w:rFonts w:cs="Times New Roman"/>
          <w:szCs w:val="24"/>
        </w:rPr>
        <w:t>participation is limited</w:t>
      </w:r>
      <w:r w:rsidR="0033533F" w:rsidRPr="00A14AA9">
        <w:rPr>
          <w:rFonts w:cs="Times New Roman"/>
          <w:szCs w:val="24"/>
        </w:rPr>
        <w:t>.</w:t>
      </w:r>
      <w:r w:rsidR="002C225D">
        <w:rPr>
          <w:rFonts w:cs="Times New Roman"/>
          <w:szCs w:val="24"/>
        </w:rPr>
        <w:t xml:space="preserve"> </w:t>
      </w:r>
      <w:r w:rsidR="00E04B7B" w:rsidRPr="00A14AA9">
        <w:rPr>
          <w:rFonts w:cs="Times New Roman"/>
          <w:szCs w:val="24"/>
        </w:rPr>
        <w:t xml:space="preserve">Acquiescence bias is possible and issues may arise in </w:t>
      </w:r>
      <w:r w:rsidR="005D19C3" w:rsidRPr="00A14AA9">
        <w:rPr>
          <w:rFonts w:cs="Times New Roman"/>
          <w:szCs w:val="24"/>
        </w:rPr>
        <w:t>the honesty of faculty responses</w:t>
      </w:r>
      <w:r w:rsidR="00A331B1" w:rsidRPr="00A14AA9">
        <w:rPr>
          <w:rFonts w:cs="Times New Roman"/>
          <w:szCs w:val="24"/>
        </w:rPr>
        <w:t>.</w:t>
      </w:r>
      <w:r w:rsidR="002C225D">
        <w:rPr>
          <w:rFonts w:cs="Times New Roman"/>
          <w:szCs w:val="24"/>
        </w:rPr>
        <w:t xml:space="preserve"> </w:t>
      </w:r>
      <w:r w:rsidR="001409E1">
        <w:rPr>
          <w:rFonts w:cs="Times New Roman"/>
          <w:szCs w:val="24"/>
        </w:rPr>
        <w:t xml:space="preserve">This study </w:t>
      </w:r>
      <w:r w:rsidR="00E04B7B" w:rsidRPr="00A14AA9">
        <w:rPr>
          <w:rFonts w:cs="Times New Roman"/>
          <w:szCs w:val="24"/>
        </w:rPr>
        <w:t>utilize</w:t>
      </w:r>
      <w:r w:rsidR="001409E1">
        <w:rPr>
          <w:rFonts w:cs="Times New Roman"/>
          <w:szCs w:val="24"/>
        </w:rPr>
        <w:t>s</w:t>
      </w:r>
      <w:r w:rsidR="00E04B7B" w:rsidRPr="00A14AA9">
        <w:rPr>
          <w:rFonts w:cs="Times New Roman"/>
          <w:szCs w:val="24"/>
        </w:rPr>
        <w:t xml:space="preserve"> a quantitative survey instrument</w:t>
      </w:r>
      <w:r w:rsidR="00182AD4" w:rsidRPr="00A14AA9">
        <w:rPr>
          <w:rFonts w:cs="Times New Roman"/>
          <w:szCs w:val="24"/>
        </w:rPr>
        <w:t xml:space="preserve"> for the </w:t>
      </w:r>
      <w:r w:rsidR="00182AD4" w:rsidRPr="00A14AA9">
        <w:rPr>
          <w:rFonts w:cs="Times New Roman"/>
          <w:szCs w:val="24"/>
        </w:rPr>
        <w:lastRenderedPageBreak/>
        <w:t>majority of data collection</w:t>
      </w:r>
      <w:r w:rsidR="005D19C3" w:rsidRPr="00A14AA9">
        <w:rPr>
          <w:rFonts w:cs="Times New Roman"/>
          <w:szCs w:val="24"/>
        </w:rPr>
        <w:t xml:space="preserve"> in order</w:t>
      </w:r>
      <w:r w:rsidR="00E04B7B" w:rsidRPr="00A14AA9">
        <w:rPr>
          <w:rFonts w:cs="Times New Roman"/>
          <w:szCs w:val="24"/>
        </w:rPr>
        <w:t xml:space="preserve"> to gather a wide range of perspectives on the topic rather than in-depth information</w:t>
      </w:r>
      <w:r w:rsidR="0033533F" w:rsidRPr="00A14AA9">
        <w:rPr>
          <w:rFonts w:cs="Times New Roman"/>
          <w:szCs w:val="24"/>
        </w:rPr>
        <w:t>.</w:t>
      </w:r>
      <w:r w:rsidR="002C225D">
        <w:rPr>
          <w:rFonts w:cs="Times New Roman"/>
          <w:szCs w:val="24"/>
        </w:rPr>
        <w:t xml:space="preserve"> </w:t>
      </w:r>
      <w:r w:rsidR="00BD5C25" w:rsidRPr="00A14AA9">
        <w:rPr>
          <w:rFonts w:cs="Times New Roman"/>
          <w:szCs w:val="24"/>
        </w:rPr>
        <w:t xml:space="preserve">The questionnaire </w:t>
      </w:r>
      <w:r w:rsidR="001409E1">
        <w:rPr>
          <w:rFonts w:cs="Times New Roman"/>
          <w:szCs w:val="24"/>
        </w:rPr>
        <w:t>was</w:t>
      </w:r>
      <w:r w:rsidR="00BD5C25" w:rsidRPr="00A14AA9">
        <w:rPr>
          <w:rFonts w:cs="Times New Roman"/>
          <w:szCs w:val="24"/>
        </w:rPr>
        <w:t xml:space="preserve"> </w:t>
      </w:r>
      <w:r w:rsidR="005D19C3" w:rsidRPr="00A14AA9">
        <w:rPr>
          <w:rFonts w:cs="Times New Roman"/>
          <w:szCs w:val="24"/>
        </w:rPr>
        <w:t xml:space="preserve">reviewed by a panel of experts </w:t>
      </w:r>
      <w:r w:rsidR="00580533" w:rsidRPr="00A14AA9">
        <w:rPr>
          <w:rFonts w:cs="Times New Roman"/>
          <w:szCs w:val="24"/>
        </w:rPr>
        <w:t xml:space="preserve">and pilot tested </w:t>
      </w:r>
      <w:r w:rsidR="00BD5C25" w:rsidRPr="00A14AA9">
        <w:rPr>
          <w:rFonts w:cs="Times New Roman"/>
          <w:szCs w:val="24"/>
        </w:rPr>
        <w:t>in an effort to reduce or minimize instrument error (i.e., wording,</w:t>
      </w:r>
      <w:r w:rsidR="00E04B7B" w:rsidRPr="00A14AA9">
        <w:rPr>
          <w:rFonts w:cs="Times New Roman"/>
          <w:szCs w:val="24"/>
        </w:rPr>
        <w:t xml:space="preserve"> </w:t>
      </w:r>
      <w:r w:rsidR="00BD5C25" w:rsidRPr="00A14AA9">
        <w:rPr>
          <w:rFonts w:cs="Times New Roman"/>
          <w:szCs w:val="24"/>
        </w:rPr>
        <w:t>format, content)</w:t>
      </w:r>
      <w:r w:rsidR="0033533F" w:rsidRPr="00A14AA9">
        <w:rPr>
          <w:rFonts w:cs="Times New Roman"/>
          <w:szCs w:val="24"/>
        </w:rPr>
        <w:t>.</w:t>
      </w:r>
      <w:r w:rsidR="002C225D">
        <w:rPr>
          <w:rFonts w:cs="Times New Roman"/>
          <w:szCs w:val="24"/>
        </w:rPr>
        <w:t xml:space="preserve"> </w:t>
      </w:r>
    </w:p>
    <w:p w:rsidR="004257E3" w:rsidRDefault="004257E3" w:rsidP="004257E3">
      <w:pPr>
        <w:pStyle w:val="Heading3"/>
      </w:pPr>
      <w:bookmarkStart w:id="48" w:name="_Toc341287480"/>
      <w:r>
        <w:t>Definitions</w:t>
      </w:r>
      <w:bookmarkEnd w:id="48"/>
    </w:p>
    <w:p w:rsidR="001B440B" w:rsidRPr="009F7371" w:rsidRDefault="001B440B" w:rsidP="001B440B">
      <w:pPr>
        <w:spacing w:after="0" w:line="480" w:lineRule="auto"/>
        <w:rPr>
          <w:rFonts w:cs="Times New Roman"/>
          <w:szCs w:val="24"/>
        </w:rPr>
      </w:pPr>
      <w:r w:rsidRPr="009F7371">
        <w:rPr>
          <w:rFonts w:cs="Times New Roman"/>
          <w:b/>
          <w:szCs w:val="24"/>
        </w:rPr>
        <w:t>Academic Affairs</w:t>
      </w:r>
      <w:r w:rsidRPr="009F7371">
        <w:rPr>
          <w:rFonts w:cs="Times New Roman"/>
          <w:szCs w:val="24"/>
        </w:rPr>
        <w:t xml:space="preserve"> </w:t>
      </w:r>
      <w:r>
        <w:rPr>
          <w:rFonts w:cs="Times New Roman"/>
          <w:szCs w:val="24"/>
        </w:rPr>
        <w:t xml:space="preserve">– Decision area defined as determining </w:t>
      </w:r>
      <w:r w:rsidRPr="009F7371">
        <w:rPr>
          <w:rFonts w:cs="Times New Roman"/>
          <w:szCs w:val="24"/>
        </w:rPr>
        <w:t>degree requirements, curricula, student admission requi</w:t>
      </w:r>
      <w:r>
        <w:rPr>
          <w:rFonts w:cs="Times New Roman"/>
          <w:szCs w:val="24"/>
        </w:rPr>
        <w:t>rements, and academic standards</w:t>
      </w:r>
      <w:r w:rsidR="008B255F">
        <w:rPr>
          <w:rFonts w:cs="Times New Roman"/>
          <w:szCs w:val="24"/>
        </w:rPr>
        <w:t>.</w:t>
      </w:r>
    </w:p>
    <w:p w:rsidR="00076608" w:rsidRPr="00076608" w:rsidRDefault="00076608" w:rsidP="00076608">
      <w:pPr>
        <w:spacing w:after="0" w:line="480" w:lineRule="auto"/>
        <w:rPr>
          <w:rFonts w:cs="Times New Roman"/>
          <w:szCs w:val="24"/>
        </w:rPr>
      </w:pPr>
      <w:r>
        <w:rPr>
          <w:rFonts w:cs="Times New Roman"/>
          <w:b/>
          <w:szCs w:val="24"/>
        </w:rPr>
        <w:t xml:space="preserve">Administration </w:t>
      </w:r>
      <w:r>
        <w:rPr>
          <w:rFonts w:cs="Times New Roman"/>
          <w:szCs w:val="24"/>
        </w:rPr>
        <w:t xml:space="preserve">- A group of </w:t>
      </w:r>
      <w:r w:rsidR="00DA62E2">
        <w:rPr>
          <w:rFonts w:cs="Times New Roman"/>
          <w:szCs w:val="24"/>
        </w:rPr>
        <w:t>personnel</w:t>
      </w:r>
      <w:r>
        <w:rPr>
          <w:rFonts w:cs="Times New Roman"/>
          <w:szCs w:val="24"/>
        </w:rPr>
        <w:t xml:space="preserve"> at a single institution</w:t>
      </w:r>
      <w:r w:rsidR="00DA62E2">
        <w:rPr>
          <w:rFonts w:cs="Times New Roman"/>
          <w:szCs w:val="24"/>
        </w:rPr>
        <w:t xml:space="preserve"> responsible for the management and operation of the institution</w:t>
      </w:r>
      <w:r>
        <w:rPr>
          <w:rFonts w:cs="Times New Roman"/>
          <w:szCs w:val="24"/>
        </w:rPr>
        <w:t>.</w:t>
      </w:r>
    </w:p>
    <w:p w:rsidR="004257E3" w:rsidRDefault="004257E3" w:rsidP="004257E3">
      <w:pPr>
        <w:spacing w:after="0" w:line="480" w:lineRule="auto"/>
        <w:rPr>
          <w:rFonts w:cs="Times New Roman"/>
          <w:szCs w:val="24"/>
        </w:rPr>
      </w:pPr>
      <w:r w:rsidRPr="00E107FA">
        <w:rPr>
          <w:rFonts w:cs="Times New Roman"/>
          <w:b/>
          <w:szCs w:val="24"/>
        </w:rPr>
        <w:t>Administra</w:t>
      </w:r>
      <w:r w:rsidR="00076608">
        <w:rPr>
          <w:rFonts w:cs="Times New Roman"/>
          <w:b/>
          <w:szCs w:val="24"/>
        </w:rPr>
        <w:t>tor</w:t>
      </w:r>
      <w:r>
        <w:rPr>
          <w:rFonts w:cs="Times New Roman"/>
          <w:szCs w:val="24"/>
        </w:rPr>
        <w:t xml:space="preserve"> </w:t>
      </w:r>
      <w:r w:rsidR="00E107FA">
        <w:rPr>
          <w:rFonts w:cs="Times New Roman"/>
          <w:szCs w:val="24"/>
        </w:rPr>
        <w:t>–</w:t>
      </w:r>
      <w:r>
        <w:rPr>
          <w:rFonts w:cs="Times New Roman"/>
          <w:szCs w:val="24"/>
        </w:rPr>
        <w:t xml:space="preserve"> </w:t>
      </w:r>
      <w:r w:rsidR="00F6407B">
        <w:rPr>
          <w:rFonts w:cs="Times New Roman"/>
          <w:szCs w:val="24"/>
        </w:rPr>
        <w:t xml:space="preserve">Full </w:t>
      </w:r>
      <w:r w:rsidR="00E107FA">
        <w:rPr>
          <w:rFonts w:cs="Times New Roman"/>
          <w:szCs w:val="24"/>
        </w:rPr>
        <w:t>time employee of a college or university whose primary tasks involve the management and operation of a department, division, or the institution as a whole</w:t>
      </w:r>
      <w:r w:rsidR="00097D03">
        <w:rPr>
          <w:rFonts w:cs="Times New Roman"/>
          <w:szCs w:val="24"/>
        </w:rPr>
        <w:t>.</w:t>
      </w:r>
      <w:r w:rsidR="002C225D">
        <w:rPr>
          <w:rFonts w:cs="Times New Roman"/>
          <w:szCs w:val="24"/>
        </w:rPr>
        <w:t xml:space="preserve"> </w:t>
      </w:r>
      <w:r w:rsidR="00097D03">
        <w:rPr>
          <w:rFonts w:cs="Times New Roman"/>
          <w:szCs w:val="24"/>
        </w:rPr>
        <w:t xml:space="preserve"> </w:t>
      </w:r>
      <w:r w:rsidR="00E107FA">
        <w:rPr>
          <w:rFonts w:cs="Times New Roman"/>
          <w:szCs w:val="24"/>
        </w:rPr>
        <w:t>Although an administrator may teach one or two classes, this is not their primary purpose of employment</w:t>
      </w:r>
      <w:r w:rsidR="0033533F">
        <w:rPr>
          <w:rFonts w:cs="Times New Roman"/>
          <w:szCs w:val="24"/>
        </w:rPr>
        <w:t>.</w:t>
      </w:r>
      <w:r w:rsidR="002C225D">
        <w:rPr>
          <w:rFonts w:cs="Times New Roman"/>
          <w:szCs w:val="24"/>
        </w:rPr>
        <w:t xml:space="preserve"> </w:t>
      </w:r>
    </w:p>
    <w:p w:rsidR="001B440B" w:rsidRPr="009F7371" w:rsidRDefault="001B440B" w:rsidP="001B440B">
      <w:pPr>
        <w:spacing w:after="0" w:line="480" w:lineRule="auto"/>
        <w:rPr>
          <w:rFonts w:cs="Times New Roman"/>
          <w:szCs w:val="24"/>
        </w:rPr>
      </w:pPr>
      <w:r w:rsidRPr="009F7371">
        <w:rPr>
          <w:rFonts w:cs="Times New Roman"/>
          <w:b/>
          <w:szCs w:val="24"/>
        </w:rPr>
        <w:t xml:space="preserve">Alumni and Public Relations </w:t>
      </w:r>
      <w:r w:rsidR="008B255F">
        <w:rPr>
          <w:rFonts w:cs="Times New Roman"/>
          <w:b/>
          <w:szCs w:val="24"/>
        </w:rPr>
        <w:t xml:space="preserve">- </w:t>
      </w:r>
      <w:r>
        <w:rPr>
          <w:rFonts w:cs="Times New Roman"/>
          <w:szCs w:val="24"/>
        </w:rPr>
        <w:t xml:space="preserve">Decision area </w:t>
      </w:r>
      <w:r w:rsidR="00580533">
        <w:rPr>
          <w:rFonts w:cs="Times New Roman"/>
          <w:szCs w:val="24"/>
        </w:rPr>
        <w:t>responsible for</w:t>
      </w:r>
      <w:r>
        <w:rPr>
          <w:rFonts w:cs="Times New Roman"/>
          <w:szCs w:val="24"/>
        </w:rPr>
        <w:t xml:space="preserve"> </w:t>
      </w:r>
      <w:r w:rsidRPr="009F7371">
        <w:rPr>
          <w:rFonts w:cs="Times New Roman"/>
          <w:szCs w:val="24"/>
        </w:rPr>
        <w:t>communication to the public</w:t>
      </w:r>
      <w:r w:rsidR="00580533">
        <w:rPr>
          <w:rFonts w:cs="Times New Roman"/>
          <w:szCs w:val="24"/>
        </w:rPr>
        <w:t xml:space="preserve"> as well as</w:t>
      </w:r>
      <w:r w:rsidRPr="009F7371">
        <w:rPr>
          <w:rFonts w:cs="Times New Roman"/>
          <w:szCs w:val="24"/>
        </w:rPr>
        <w:t xml:space="preserve"> </w:t>
      </w:r>
      <w:r>
        <w:rPr>
          <w:rFonts w:cs="Times New Roman"/>
          <w:szCs w:val="24"/>
        </w:rPr>
        <w:t>interaction with past graduates</w:t>
      </w:r>
      <w:r w:rsidR="008B255F">
        <w:rPr>
          <w:rFonts w:cs="Times New Roman"/>
          <w:szCs w:val="24"/>
        </w:rPr>
        <w:t>.</w:t>
      </w:r>
    </w:p>
    <w:p w:rsidR="001B440B" w:rsidRPr="009F7371" w:rsidRDefault="001B440B" w:rsidP="001B440B">
      <w:pPr>
        <w:spacing w:after="0" w:line="480" w:lineRule="auto"/>
        <w:rPr>
          <w:rFonts w:cs="Times New Roman"/>
          <w:szCs w:val="24"/>
        </w:rPr>
      </w:pPr>
      <w:r w:rsidRPr="009F7371">
        <w:rPr>
          <w:rFonts w:cs="Times New Roman"/>
          <w:b/>
          <w:szCs w:val="24"/>
        </w:rPr>
        <w:t>Capital Improvements</w:t>
      </w:r>
      <w:r w:rsidR="008B255F">
        <w:rPr>
          <w:rFonts w:cs="Times New Roman"/>
          <w:b/>
          <w:szCs w:val="24"/>
        </w:rPr>
        <w:t xml:space="preserve"> - </w:t>
      </w:r>
      <w:r>
        <w:rPr>
          <w:rFonts w:cs="Times New Roman"/>
          <w:szCs w:val="24"/>
        </w:rPr>
        <w:t xml:space="preserve">Decision area </w:t>
      </w:r>
      <w:r w:rsidR="00580533">
        <w:rPr>
          <w:rFonts w:cs="Times New Roman"/>
          <w:szCs w:val="24"/>
        </w:rPr>
        <w:t>responsible for</w:t>
      </w:r>
      <w:r>
        <w:rPr>
          <w:rFonts w:cs="Times New Roman"/>
          <w:szCs w:val="24"/>
        </w:rPr>
        <w:t xml:space="preserve"> determining </w:t>
      </w:r>
      <w:r w:rsidRPr="009F7371">
        <w:rPr>
          <w:rFonts w:cs="Times New Roman"/>
          <w:szCs w:val="24"/>
        </w:rPr>
        <w:t>buildings, other p</w:t>
      </w:r>
      <w:r>
        <w:rPr>
          <w:rFonts w:cs="Times New Roman"/>
          <w:szCs w:val="24"/>
        </w:rPr>
        <w:t>hysical facilities, and grounds needs</w:t>
      </w:r>
      <w:r w:rsidR="008B255F">
        <w:rPr>
          <w:rFonts w:cs="Times New Roman"/>
          <w:szCs w:val="24"/>
        </w:rPr>
        <w:t>.</w:t>
      </w:r>
    </w:p>
    <w:p w:rsidR="00AD715E" w:rsidRDefault="00AD715E" w:rsidP="00CD1AF1">
      <w:pPr>
        <w:spacing w:after="0" w:line="480" w:lineRule="auto"/>
        <w:rPr>
          <w:rFonts w:cs="Times New Roman"/>
          <w:b/>
          <w:szCs w:val="24"/>
        </w:rPr>
      </w:pPr>
      <w:r>
        <w:rPr>
          <w:rFonts w:cs="Times New Roman"/>
          <w:b/>
          <w:szCs w:val="24"/>
        </w:rPr>
        <w:t xml:space="preserve">Content Validity – </w:t>
      </w:r>
      <w:r w:rsidRPr="00AD715E">
        <w:rPr>
          <w:rFonts w:cs="Times New Roman"/>
          <w:szCs w:val="24"/>
        </w:rPr>
        <w:t xml:space="preserve">Subjective measure </w:t>
      </w:r>
      <w:r>
        <w:rPr>
          <w:rFonts w:cs="Times New Roman"/>
          <w:szCs w:val="24"/>
        </w:rPr>
        <w:t>using experts in the field to provide opinion if an instrument will measure what it intends to measure.</w:t>
      </w:r>
    </w:p>
    <w:p w:rsidR="00CD1AF1" w:rsidRDefault="00CD1AF1" w:rsidP="00CD1AF1">
      <w:pPr>
        <w:spacing w:after="0" w:line="480" w:lineRule="auto"/>
        <w:rPr>
          <w:rFonts w:cs="Times New Roman"/>
          <w:b/>
          <w:szCs w:val="24"/>
        </w:rPr>
      </w:pPr>
      <w:r>
        <w:rPr>
          <w:rFonts w:cs="Times New Roman"/>
          <w:b/>
          <w:szCs w:val="24"/>
        </w:rPr>
        <w:t xml:space="preserve">External Validity – </w:t>
      </w:r>
      <w:r w:rsidRPr="00CD1AF1">
        <w:rPr>
          <w:rFonts w:cs="Times New Roman"/>
          <w:szCs w:val="24"/>
        </w:rPr>
        <w:t>The extent to which the results of a study can be generalized beyond the sample.</w:t>
      </w:r>
    </w:p>
    <w:p w:rsidR="004257E3" w:rsidRDefault="00AD715E" w:rsidP="004257E3">
      <w:pPr>
        <w:spacing w:after="0" w:line="480" w:lineRule="auto"/>
        <w:rPr>
          <w:rFonts w:cs="Times New Roman"/>
          <w:szCs w:val="24"/>
        </w:rPr>
      </w:pPr>
      <w:r>
        <w:rPr>
          <w:rFonts w:cs="Times New Roman"/>
          <w:b/>
          <w:szCs w:val="24"/>
        </w:rPr>
        <w:t xml:space="preserve">Face Validity – </w:t>
      </w:r>
      <w:r w:rsidR="008B255F" w:rsidRPr="008B255F">
        <w:rPr>
          <w:rFonts w:cs="Times New Roman"/>
          <w:szCs w:val="24"/>
        </w:rPr>
        <w:t xml:space="preserve">Subjective measure </w:t>
      </w:r>
      <w:r w:rsidR="008B255F">
        <w:rPr>
          <w:rFonts w:cs="Times New Roman"/>
          <w:szCs w:val="24"/>
        </w:rPr>
        <w:t xml:space="preserve">asking a random group of observers if questions appear valid to them. </w:t>
      </w:r>
      <w:r w:rsidR="008B255F">
        <w:rPr>
          <w:rFonts w:cs="Times New Roman"/>
          <w:szCs w:val="24"/>
        </w:rPr>
        <w:br/>
      </w:r>
      <w:r w:rsidR="004257E3" w:rsidRPr="00E107FA">
        <w:rPr>
          <w:rFonts w:cs="Times New Roman"/>
          <w:b/>
          <w:szCs w:val="24"/>
        </w:rPr>
        <w:t>Faculty</w:t>
      </w:r>
      <w:r w:rsidR="004257E3">
        <w:rPr>
          <w:rFonts w:cs="Times New Roman"/>
          <w:szCs w:val="24"/>
        </w:rPr>
        <w:t xml:space="preserve"> </w:t>
      </w:r>
      <w:r w:rsidR="00E107FA">
        <w:rPr>
          <w:rFonts w:cs="Times New Roman"/>
          <w:szCs w:val="24"/>
        </w:rPr>
        <w:t>–</w:t>
      </w:r>
      <w:r w:rsidR="004257E3">
        <w:rPr>
          <w:rFonts w:cs="Times New Roman"/>
          <w:szCs w:val="24"/>
        </w:rPr>
        <w:t xml:space="preserve"> </w:t>
      </w:r>
      <w:r w:rsidR="00E107FA">
        <w:rPr>
          <w:rFonts w:cs="Times New Roman"/>
          <w:szCs w:val="24"/>
        </w:rPr>
        <w:t>Full</w:t>
      </w:r>
      <w:r w:rsidR="00C761FA">
        <w:rPr>
          <w:rFonts w:cs="Times New Roman"/>
          <w:szCs w:val="24"/>
        </w:rPr>
        <w:t>-</w:t>
      </w:r>
      <w:r w:rsidR="00E107FA">
        <w:rPr>
          <w:rFonts w:cs="Times New Roman"/>
          <w:szCs w:val="24"/>
        </w:rPr>
        <w:t>time</w:t>
      </w:r>
      <w:r w:rsidR="00C761FA">
        <w:rPr>
          <w:rFonts w:cs="Times New Roman"/>
          <w:szCs w:val="24"/>
        </w:rPr>
        <w:t>, tenure or non-tenure track</w:t>
      </w:r>
      <w:r w:rsidR="00E107FA">
        <w:rPr>
          <w:rFonts w:cs="Times New Roman"/>
          <w:szCs w:val="24"/>
        </w:rPr>
        <w:t xml:space="preserve"> employee of a college or university whose primary work tasks are teaching, research and/or service</w:t>
      </w:r>
      <w:r w:rsidR="00097D03">
        <w:rPr>
          <w:rFonts w:cs="Times New Roman"/>
          <w:szCs w:val="24"/>
        </w:rPr>
        <w:t>.</w:t>
      </w:r>
      <w:r w:rsidR="002C225D">
        <w:rPr>
          <w:rFonts w:cs="Times New Roman"/>
          <w:szCs w:val="24"/>
        </w:rPr>
        <w:t xml:space="preserve">  </w:t>
      </w:r>
    </w:p>
    <w:p w:rsidR="001B440B" w:rsidRPr="009F7371" w:rsidRDefault="001B440B" w:rsidP="001B440B">
      <w:pPr>
        <w:spacing w:after="0" w:line="480" w:lineRule="auto"/>
        <w:rPr>
          <w:rFonts w:cs="Times New Roman"/>
          <w:szCs w:val="24"/>
        </w:rPr>
      </w:pPr>
      <w:r w:rsidRPr="009F7371">
        <w:rPr>
          <w:rFonts w:cs="Times New Roman"/>
          <w:b/>
          <w:szCs w:val="24"/>
        </w:rPr>
        <w:lastRenderedPageBreak/>
        <w:t>Financial Affairs</w:t>
      </w:r>
      <w:r>
        <w:rPr>
          <w:rFonts w:cs="Times New Roman"/>
          <w:b/>
          <w:szCs w:val="24"/>
        </w:rPr>
        <w:t xml:space="preserve"> - </w:t>
      </w:r>
      <w:r>
        <w:rPr>
          <w:rFonts w:cs="Times New Roman"/>
          <w:szCs w:val="24"/>
        </w:rPr>
        <w:t xml:space="preserve">Decision area defined as determining </w:t>
      </w:r>
      <w:r w:rsidRPr="009F7371">
        <w:rPr>
          <w:rFonts w:cs="Times New Roman"/>
          <w:szCs w:val="24"/>
        </w:rPr>
        <w:t>financial priorities and al</w:t>
      </w:r>
      <w:r>
        <w:rPr>
          <w:rFonts w:cs="Times New Roman"/>
          <w:szCs w:val="24"/>
        </w:rPr>
        <w:t>location of budgetary resources</w:t>
      </w:r>
      <w:r w:rsidR="008B255F">
        <w:rPr>
          <w:rFonts w:cs="Times New Roman"/>
          <w:szCs w:val="24"/>
        </w:rPr>
        <w:t>.</w:t>
      </w:r>
    </w:p>
    <w:p w:rsidR="003831DD" w:rsidRPr="003831DD" w:rsidRDefault="003831DD" w:rsidP="004257E3">
      <w:pPr>
        <w:spacing w:after="0" w:line="480" w:lineRule="auto"/>
        <w:rPr>
          <w:rFonts w:cs="Times New Roman"/>
          <w:szCs w:val="24"/>
        </w:rPr>
      </w:pPr>
      <w:r>
        <w:rPr>
          <w:rFonts w:cs="Times New Roman"/>
          <w:b/>
          <w:szCs w:val="24"/>
        </w:rPr>
        <w:t xml:space="preserve">Governance – </w:t>
      </w:r>
      <w:r w:rsidR="002C2A99">
        <w:rPr>
          <w:rFonts w:cs="Times New Roman"/>
          <w:szCs w:val="24"/>
        </w:rPr>
        <w:t xml:space="preserve">The formal process that defines decision making and authority </w:t>
      </w:r>
      <w:r w:rsidR="00DA62E2">
        <w:rPr>
          <w:rFonts w:cs="Times New Roman"/>
          <w:szCs w:val="24"/>
        </w:rPr>
        <w:t xml:space="preserve">relationship </w:t>
      </w:r>
      <w:r w:rsidR="002C2A99">
        <w:rPr>
          <w:rFonts w:cs="Times New Roman"/>
          <w:szCs w:val="24"/>
        </w:rPr>
        <w:t>within an institution of higher education.</w:t>
      </w:r>
      <w:r w:rsidR="0033533F">
        <w:rPr>
          <w:rFonts w:cs="Times New Roman"/>
          <w:szCs w:val="24"/>
        </w:rPr>
        <w:t xml:space="preserve"> </w:t>
      </w:r>
    </w:p>
    <w:p w:rsidR="00523617" w:rsidRDefault="004257E3" w:rsidP="004257E3">
      <w:pPr>
        <w:spacing w:after="0" w:line="480" w:lineRule="auto"/>
        <w:rPr>
          <w:rFonts w:cs="Times New Roman"/>
          <w:szCs w:val="24"/>
        </w:rPr>
      </w:pPr>
      <w:r w:rsidRPr="00E107FA">
        <w:rPr>
          <w:rFonts w:cs="Times New Roman"/>
          <w:b/>
          <w:szCs w:val="24"/>
        </w:rPr>
        <w:t>Institutional Decision Making</w:t>
      </w:r>
      <w:r>
        <w:rPr>
          <w:rFonts w:cs="Times New Roman"/>
          <w:szCs w:val="24"/>
        </w:rPr>
        <w:t xml:space="preserve"> </w:t>
      </w:r>
      <w:r w:rsidR="00523617">
        <w:rPr>
          <w:rFonts w:cs="Times New Roman"/>
          <w:szCs w:val="24"/>
        </w:rPr>
        <w:t>–</w:t>
      </w:r>
      <w:r w:rsidR="00407126">
        <w:rPr>
          <w:rFonts w:cs="Times New Roman"/>
          <w:szCs w:val="24"/>
        </w:rPr>
        <w:t xml:space="preserve"> </w:t>
      </w:r>
      <w:r w:rsidR="005A0549">
        <w:rPr>
          <w:rFonts w:cs="Times New Roman"/>
          <w:szCs w:val="24"/>
        </w:rPr>
        <w:t>Will be operational</w:t>
      </w:r>
      <w:r w:rsidR="00580533">
        <w:rPr>
          <w:rFonts w:cs="Times New Roman"/>
          <w:szCs w:val="24"/>
        </w:rPr>
        <w:t>ly</w:t>
      </w:r>
      <w:r w:rsidR="005A0549">
        <w:rPr>
          <w:rFonts w:cs="Times New Roman"/>
          <w:szCs w:val="24"/>
        </w:rPr>
        <w:t xml:space="preserve"> defined by the survey instrument. </w:t>
      </w:r>
    </w:p>
    <w:p w:rsidR="00CD1AF1" w:rsidRDefault="00CD1AF1" w:rsidP="001B440B">
      <w:pPr>
        <w:spacing w:after="0" w:line="480" w:lineRule="auto"/>
        <w:rPr>
          <w:rFonts w:cs="Times New Roman"/>
          <w:b/>
          <w:szCs w:val="24"/>
        </w:rPr>
      </w:pPr>
      <w:r>
        <w:rPr>
          <w:rFonts w:cs="Times New Roman"/>
          <w:b/>
          <w:szCs w:val="24"/>
        </w:rPr>
        <w:t xml:space="preserve">Internal Validity – </w:t>
      </w:r>
      <w:r>
        <w:rPr>
          <w:rFonts w:cs="Times New Roman"/>
          <w:szCs w:val="24"/>
        </w:rPr>
        <w:t>T</w:t>
      </w:r>
      <w:r w:rsidRPr="00CD1AF1">
        <w:rPr>
          <w:rFonts w:cs="Times New Roman"/>
          <w:szCs w:val="24"/>
        </w:rPr>
        <w:t>he extent to which the independent variable can accurately be stated to produce the observed effect</w:t>
      </w:r>
      <w:r>
        <w:rPr>
          <w:rFonts w:cs="Times New Roman"/>
          <w:szCs w:val="24"/>
        </w:rPr>
        <w:t>.</w:t>
      </w:r>
    </w:p>
    <w:p w:rsidR="001B440B" w:rsidRPr="009F7371" w:rsidRDefault="001B440B" w:rsidP="001B440B">
      <w:pPr>
        <w:spacing w:after="0" w:line="480" w:lineRule="auto"/>
        <w:rPr>
          <w:rFonts w:cs="Times New Roman"/>
          <w:szCs w:val="24"/>
        </w:rPr>
      </w:pPr>
      <w:r w:rsidRPr="009F7371">
        <w:rPr>
          <w:rFonts w:cs="Times New Roman"/>
          <w:b/>
          <w:szCs w:val="24"/>
        </w:rPr>
        <w:t>Personnel Matters</w:t>
      </w:r>
      <w:r w:rsidR="008B255F">
        <w:rPr>
          <w:rFonts w:cs="Times New Roman"/>
          <w:b/>
          <w:szCs w:val="24"/>
        </w:rPr>
        <w:t xml:space="preserve"> - </w:t>
      </w:r>
      <w:r>
        <w:rPr>
          <w:rFonts w:cs="Times New Roman"/>
          <w:szCs w:val="24"/>
        </w:rPr>
        <w:t xml:space="preserve">Decision area defined as determining </w:t>
      </w:r>
      <w:r w:rsidRPr="009F7371">
        <w:rPr>
          <w:rFonts w:cs="Times New Roman"/>
          <w:szCs w:val="24"/>
        </w:rPr>
        <w:t>faculty appointments, promotions, dismiss</w:t>
      </w:r>
      <w:r>
        <w:rPr>
          <w:rFonts w:cs="Times New Roman"/>
          <w:szCs w:val="24"/>
        </w:rPr>
        <w:t>als, and the awarding of tenure</w:t>
      </w:r>
      <w:r w:rsidR="008B255F">
        <w:rPr>
          <w:rFonts w:cs="Times New Roman"/>
          <w:szCs w:val="24"/>
        </w:rPr>
        <w:t>.</w:t>
      </w:r>
    </w:p>
    <w:p w:rsidR="00F7368C" w:rsidRDefault="00F7368C" w:rsidP="004257E3">
      <w:pPr>
        <w:spacing w:after="0" w:line="480" w:lineRule="auto"/>
        <w:rPr>
          <w:rFonts w:cs="Times New Roman"/>
          <w:szCs w:val="24"/>
        </w:rPr>
      </w:pPr>
      <w:r w:rsidRPr="00F7368C">
        <w:rPr>
          <w:rFonts w:cs="Times New Roman"/>
          <w:b/>
          <w:szCs w:val="24"/>
        </w:rPr>
        <w:t>Retrenchment</w:t>
      </w:r>
      <w:r>
        <w:rPr>
          <w:rFonts w:cs="Times New Roman"/>
          <w:szCs w:val="24"/>
        </w:rPr>
        <w:t xml:space="preserve"> </w:t>
      </w:r>
      <w:r w:rsidR="00CB5970">
        <w:rPr>
          <w:rFonts w:cs="Times New Roman"/>
          <w:szCs w:val="24"/>
        </w:rPr>
        <w:t>–</w:t>
      </w:r>
      <w:r>
        <w:rPr>
          <w:rFonts w:cs="Times New Roman"/>
          <w:szCs w:val="24"/>
        </w:rPr>
        <w:t xml:space="preserve"> </w:t>
      </w:r>
      <w:r w:rsidR="001209E6">
        <w:rPr>
          <w:rFonts w:cs="Times New Roman"/>
          <w:szCs w:val="24"/>
        </w:rPr>
        <w:t>Reorganization or r</w:t>
      </w:r>
      <w:r w:rsidR="00CB5970" w:rsidRPr="00CB5970">
        <w:rPr>
          <w:rFonts w:cs="Times New Roman"/>
          <w:szCs w:val="24"/>
        </w:rPr>
        <w:t>eductions in times of financial crises</w:t>
      </w:r>
      <w:r w:rsidR="00CB5970">
        <w:rPr>
          <w:rFonts w:cs="Times New Roman"/>
          <w:szCs w:val="24"/>
        </w:rPr>
        <w:t xml:space="preserve"> including</w:t>
      </w:r>
      <w:r w:rsidR="001209E6">
        <w:rPr>
          <w:rFonts w:cs="Times New Roman"/>
          <w:szCs w:val="24"/>
        </w:rPr>
        <w:t>, but not limited to,</w:t>
      </w:r>
      <w:r w:rsidR="00CB5970">
        <w:rPr>
          <w:rFonts w:cs="Times New Roman"/>
          <w:szCs w:val="24"/>
        </w:rPr>
        <w:t xml:space="preserve"> programmatic cuts, departmental cuts, faculty cuts, </w:t>
      </w:r>
      <w:r w:rsidR="00580533">
        <w:rPr>
          <w:rFonts w:cs="Times New Roman"/>
          <w:szCs w:val="24"/>
        </w:rPr>
        <w:t xml:space="preserve">and </w:t>
      </w:r>
      <w:r w:rsidR="00CB5970">
        <w:rPr>
          <w:rFonts w:cs="Times New Roman"/>
          <w:szCs w:val="24"/>
        </w:rPr>
        <w:t>rescis</w:t>
      </w:r>
      <w:r w:rsidR="001209E6">
        <w:rPr>
          <w:rFonts w:cs="Times New Roman"/>
          <w:szCs w:val="24"/>
        </w:rPr>
        <w:t>sion of benefits or tenure.</w:t>
      </w:r>
      <w:r w:rsidR="00CB5970">
        <w:rPr>
          <w:rFonts w:cs="Times New Roman"/>
          <w:szCs w:val="24"/>
        </w:rPr>
        <w:t xml:space="preserve"> </w:t>
      </w:r>
    </w:p>
    <w:p w:rsidR="004257E3" w:rsidRDefault="004257E3" w:rsidP="004257E3">
      <w:pPr>
        <w:spacing w:after="0" w:line="480" w:lineRule="auto"/>
        <w:rPr>
          <w:rFonts w:cs="Times New Roman"/>
          <w:szCs w:val="24"/>
        </w:rPr>
      </w:pPr>
      <w:r w:rsidRPr="00E107FA">
        <w:rPr>
          <w:rFonts w:cs="Times New Roman"/>
          <w:b/>
          <w:szCs w:val="24"/>
        </w:rPr>
        <w:t>Shared Governance</w:t>
      </w:r>
      <w:r>
        <w:rPr>
          <w:rFonts w:cs="Times New Roman"/>
          <w:szCs w:val="24"/>
        </w:rPr>
        <w:t xml:space="preserve"> – </w:t>
      </w:r>
      <w:r w:rsidR="00407126">
        <w:rPr>
          <w:rFonts w:cs="Times New Roman"/>
          <w:szCs w:val="24"/>
        </w:rPr>
        <w:t xml:space="preserve">The idea that decision making on a college or university campus is </w:t>
      </w:r>
      <w:r w:rsidR="00207BC6">
        <w:rPr>
          <w:rFonts w:cs="Times New Roman"/>
          <w:szCs w:val="24"/>
        </w:rPr>
        <w:t xml:space="preserve">fully </w:t>
      </w:r>
      <w:r w:rsidR="00257849">
        <w:rPr>
          <w:rFonts w:cs="Times New Roman"/>
          <w:szCs w:val="24"/>
        </w:rPr>
        <w:t xml:space="preserve">shared between the faculty, </w:t>
      </w:r>
      <w:r w:rsidR="00407126">
        <w:rPr>
          <w:rFonts w:cs="Times New Roman"/>
          <w:szCs w:val="24"/>
        </w:rPr>
        <w:t>administration</w:t>
      </w:r>
      <w:r w:rsidR="00257849">
        <w:rPr>
          <w:rFonts w:cs="Times New Roman"/>
          <w:szCs w:val="24"/>
        </w:rPr>
        <w:t>, and governing boards</w:t>
      </w:r>
      <w:r w:rsidR="00097D03">
        <w:rPr>
          <w:rFonts w:cs="Times New Roman"/>
          <w:szCs w:val="24"/>
        </w:rPr>
        <w:t>.</w:t>
      </w:r>
      <w:r w:rsidR="002C225D">
        <w:rPr>
          <w:rFonts w:cs="Times New Roman"/>
          <w:szCs w:val="24"/>
        </w:rPr>
        <w:t xml:space="preserve"> </w:t>
      </w:r>
      <w:r w:rsidR="00097D03">
        <w:rPr>
          <w:rFonts w:cs="Times New Roman"/>
          <w:szCs w:val="24"/>
        </w:rPr>
        <w:t xml:space="preserve"> </w:t>
      </w:r>
    </w:p>
    <w:p w:rsidR="001B440B" w:rsidRPr="009F7371" w:rsidRDefault="001B440B" w:rsidP="001B440B">
      <w:pPr>
        <w:spacing w:after="0" w:line="480" w:lineRule="auto"/>
        <w:rPr>
          <w:rFonts w:cs="Times New Roman"/>
          <w:szCs w:val="24"/>
        </w:rPr>
      </w:pPr>
      <w:r w:rsidRPr="009F7371">
        <w:rPr>
          <w:rFonts w:cs="Times New Roman"/>
          <w:b/>
          <w:szCs w:val="24"/>
        </w:rPr>
        <w:t>Student Affairs</w:t>
      </w:r>
      <w:r>
        <w:rPr>
          <w:rFonts w:cs="Times New Roman"/>
          <w:b/>
          <w:szCs w:val="24"/>
        </w:rPr>
        <w:t xml:space="preserve"> - </w:t>
      </w:r>
      <w:r>
        <w:rPr>
          <w:rFonts w:cs="Times New Roman"/>
          <w:szCs w:val="24"/>
        </w:rPr>
        <w:t xml:space="preserve">Decision area defined as determining </w:t>
      </w:r>
      <w:r w:rsidRPr="009F7371">
        <w:rPr>
          <w:rFonts w:cs="Times New Roman"/>
          <w:szCs w:val="24"/>
        </w:rPr>
        <w:t xml:space="preserve">discipline, student government, </w:t>
      </w:r>
      <w:r>
        <w:rPr>
          <w:rFonts w:cs="Times New Roman"/>
          <w:szCs w:val="24"/>
        </w:rPr>
        <w:t>recreation, and related matters</w:t>
      </w:r>
      <w:r w:rsidR="008B255F">
        <w:rPr>
          <w:rFonts w:cs="Times New Roman"/>
          <w:szCs w:val="24"/>
        </w:rPr>
        <w:t>.</w:t>
      </w:r>
    </w:p>
    <w:p w:rsidR="0011180F" w:rsidRPr="0011180F" w:rsidRDefault="0011180F" w:rsidP="004257E3">
      <w:pPr>
        <w:pStyle w:val="Heading3"/>
        <w:rPr>
          <w:rFonts w:cs="Times New Roman"/>
          <w:szCs w:val="24"/>
        </w:rPr>
      </w:pPr>
      <w:bookmarkStart w:id="49" w:name="_Toc190437296"/>
      <w:bookmarkStart w:id="50" w:name="_Toc190440927"/>
      <w:bookmarkStart w:id="51" w:name="_Toc249330867"/>
      <w:bookmarkStart w:id="52" w:name="_Toc341287481"/>
      <w:r w:rsidRPr="0011180F">
        <w:rPr>
          <w:rFonts w:cs="Times New Roman"/>
          <w:szCs w:val="24"/>
        </w:rPr>
        <w:t>Organization of the Study</w:t>
      </w:r>
      <w:bookmarkEnd w:id="49"/>
      <w:bookmarkEnd w:id="50"/>
      <w:bookmarkEnd w:id="51"/>
      <w:bookmarkEnd w:id="52"/>
    </w:p>
    <w:p w:rsidR="0011180F" w:rsidRPr="0011180F" w:rsidRDefault="0011180F" w:rsidP="006D605B">
      <w:pPr>
        <w:spacing w:after="0" w:line="480" w:lineRule="auto"/>
        <w:ind w:firstLine="720"/>
        <w:rPr>
          <w:rFonts w:cs="Times New Roman"/>
          <w:szCs w:val="24"/>
        </w:rPr>
      </w:pPr>
      <w:r w:rsidRPr="0011180F">
        <w:rPr>
          <w:rFonts w:cs="Times New Roman"/>
          <w:szCs w:val="24"/>
        </w:rPr>
        <w:t xml:space="preserve">This study </w:t>
      </w:r>
      <w:r w:rsidR="001409E1">
        <w:rPr>
          <w:rFonts w:cs="Times New Roman"/>
          <w:szCs w:val="24"/>
        </w:rPr>
        <w:t>is</w:t>
      </w:r>
      <w:r w:rsidR="00896D38">
        <w:rPr>
          <w:rFonts w:cs="Times New Roman"/>
          <w:szCs w:val="24"/>
        </w:rPr>
        <w:t xml:space="preserve"> organized into five chapters</w:t>
      </w:r>
      <w:r w:rsidR="0033533F">
        <w:rPr>
          <w:rFonts w:cs="Times New Roman"/>
          <w:szCs w:val="24"/>
        </w:rPr>
        <w:t>.</w:t>
      </w:r>
      <w:r w:rsidR="002C225D">
        <w:rPr>
          <w:rFonts w:cs="Times New Roman"/>
          <w:szCs w:val="24"/>
        </w:rPr>
        <w:t xml:space="preserve"> </w:t>
      </w:r>
      <w:r w:rsidRPr="0011180F">
        <w:rPr>
          <w:rFonts w:cs="Times New Roman"/>
          <w:szCs w:val="24"/>
        </w:rPr>
        <w:t>The first chapter give</w:t>
      </w:r>
      <w:r w:rsidR="001409E1">
        <w:rPr>
          <w:rFonts w:cs="Times New Roman"/>
          <w:szCs w:val="24"/>
        </w:rPr>
        <w:t>s</w:t>
      </w:r>
      <w:r w:rsidRPr="0011180F">
        <w:rPr>
          <w:rFonts w:cs="Times New Roman"/>
          <w:szCs w:val="24"/>
        </w:rPr>
        <w:t xml:space="preserve"> an introduction to the study along with an overview of</w:t>
      </w:r>
      <w:r w:rsidR="00896D38">
        <w:rPr>
          <w:rFonts w:cs="Times New Roman"/>
          <w:szCs w:val="24"/>
        </w:rPr>
        <w:t xml:space="preserve"> the study purpose and design</w:t>
      </w:r>
      <w:r w:rsidR="0033533F">
        <w:rPr>
          <w:rFonts w:cs="Times New Roman"/>
          <w:szCs w:val="24"/>
        </w:rPr>
        <w:t>.</w:t>
      </w:r>
      <w:r w:rsidR="002C225D">
        <w:rPr>
          <w:rFonts w:cs="Times New Roman"/>
          <w:szCs w:val="24"/>
        </w:rPr>
        <w:t xml:space="preserve"> </w:t>
      </w:r>
      <w:r w:rsidRPr="0011180F">
        <w:rPr>
          <w:rFonts w:cs="Times New Roman"/>
          <w:szCs w:val="24"/>
        </w:rPr>
        <w:t>The second chapter contain</w:t>
      </w:r>
      <w:r w:rsidR="001409E1">
        <w:rPr>
          <w:rFonts w:cs="Times New Roman"/>
          <w:szCs w:val="24"/>
        </w:rPr>
        <w:t>s</w:t>
      </w:r>
      <w:r w:rsidRPr="0011180F">
        <w:rPr>
          <w:rFonts w:cs="Times New Roman"/>
          <w:szCs w:val="24"/>
        </w:rPr>
        <w:t xml:space="preserve"> an in-depth review of the literature and research into faculty role and g</w:t>
      </w:r>
      <w:r w:rsidR="00896D38">
        <w:rPr>
          <w:rFonts w:cs="Times New Roman"/>
          <w:szCs w:val="24"/>
        </w:rPr>
        <w:t>overnance in higher education</w:t>
      </w:r>
      <w:r w:rsidR="007F268B">
        <w:rPr>
          <w:rFonts w:cs="Times New Roman"/>
          <w:szCs w:val="24"/>
        </w:rPr>
        <w:t>, including</w:t>
      </w:r>
      <w:r w:rsidR="00E06B95">
        <w:rPr>
          <w:rFonts w:cs="Times New Roman"/>
          <w:szCs w:val="24"/>
        </w:rPr>
        <w:t xml:space="preserve"> </w:t>
      </w:r>
      <w:r w:rsidR="007F268B">
        <w:rPr>
          <w:rFonts w:cs="Times New Roman"/>
          <w:szCs w:val="24"/>
        </w:rPr>
        <w:t xml:space="preserve">the evolution of shared governance, the influence of </w:t>
      </w:r>
      <w:r w:rsidR="001A4C5A">
        <w:rPr>
          <w:rFonts w:cs="Times New Roman"/>
          <w:szCs w:val="24"/>
        </w:rPr>
        <w:t>contemporary</w:t>
      </w:r>
      <w:r w:rsidR="007F268B">
        <w:rPr>
          <w:rFonts w:cs="Times New Roman"/>
          <w:szCs w:val="24"/>
        </w:rPr>
        <w:t xml:space="preserve"> factors, and faculty perspectives on participation and satisfaction in shared governance</w:t>
      </w:r>
      <w:r w:rsidR="0033533F">
        <w:rPr>
          <w:rFonts w:cs="Times New Roman"/>
          <w:szCs w:val="24"/>
        </w:rPr>
        <w:t>.</w:t>
      </w:r>
      <w:r w:rsidR="002C225D">
        <w:rPr>
          <w:rFonts w:cs="Times New Roman"/>
          <w:szCs w:val="24"/>
        </w:rPr>
        <w:t xml:space="preserve"> </w:t>
      </w:r>
      <w:r w:rsidRPr="0011180F">
        <w:rPr>
          <w:rFonts w:cs="Times New Roman"/>
          <w:szCs w:val="24"/>
        </w:rPr>
        <w:t xml:space="preserve">The third chapter </w:t>
      </w:r>
      <w:r w:rsidR="006D605B">
        <w:rPr>
          <w:rFonts w:cs="Times New Roman"/>
          <w:szCs w:val="24"/>
        </w:rPr>
        <w:t>detail</w:t>
      </w:r>
      <w:r w:rsidR="001409E1">
        <w:rPr>
          <w:rFonts w:cs="Times New Roman"/>
          <w:szCs w:val="24"/>
        </w:rPr>
        <w:t>s</w:t>
      </w:r>
      <w:r w:rsidR="006D605B">
        <w:rPr>
          <w:rFonts w:cs="Times New Roman"/>
          <w:szCs w:val="24"/>
        </w:rPr>
        <w:t xml:space="preserve"> the methods and </w:t>
      </w:r>
      <w:r w:rsidRPr="0011180F">
        <w:rPr>
          <w:rFonts w:cs="Times New Roman"/>
          <w:szCs w:val="24"/>
        </w:rPr>
        <w:t>procedures used in the</w:t>
      </w:r>
      <w:r w:rsidR="006D605B">
        <w:rPr>
          <w:rFonts w:cs="Times New Roman"/>
          <w:szCs w:val="24"/>
        </w:rPr>
        <w:t xml:space="preserve"> conduct of the</w:t>
      </w:r>
      <w:r w:rsidR="00896D38">
        <w:rPr>
          <w:rFonts w:cs="Times New Roman"/>
          <w:szCs w:val="24"/>
        </w:rPr>
        <w:t xml:space="preserve"> study</w:t>
      </w:r>
      <w:r w:rsidR="0033533F">
        <w:rPr>
          <w:rFonts w:cs="Times New Roman"/>
          <w:szCs w:val="24"/>
        </w:rPr>
        <w:t>.</w:t>
      </w:r>
      <w:r w:rsidR="002C225D">
        <w:rPr>
          <w:rFonts w:cs="Times New Roman"/>
          <w:szCs w:val="24"/>
        </w:rPr>
        <w:t xml:space="preserve"> </w:t>
      </w:r>
      <w:r w:rsidRPr="0011180F">
        <w:rPr>
          <w:rFonts w:cs="Times New Roman"/>
          <w:szCs w:val="24"/>
        </w:rPr>
        <w:t>This include</w:t>
      </w:r>
      <w:r w:rsidR="001409E1">
        <w:rPr>
          <w:rFonts w:cs="Times New Roman"/>
          <w:szCs w:val="24"/>
        </w:rPr>
        <w:t>s</w:t>
      </w:r>
      <w:r w:rsidRPr="0011180F">
        <w:rPr>
          <w:rFonts w:cs="Times New Roman"/>
          <w:szCs w:val="24"/>
        </w:rPr>
        <w:t xml:space="preserve"> the design, </w:t>
      </w:r>
      <w:r w:rsidRPr="0011180F">
        <w:rPr>
          <w:rFonts w:cs="Times New Roman"/>
          <w:szCs w:val="24"/>
        </w:rPr>
        <w:lastRenderedPageBreak/>
        <w:t xml:space="preserve">site selection and population, </w:t>
      </w:r>
      <w:r w:rsidR="004257E3">
        <w:rPr>
          <w:rFonts w:cs="Times New Roman"/>
          <w:szCs w:val="24"/>
        </w:rPr>
        <w:t xml:space="preserve">procedures for </w:t>
      </w:r>
      <w:r w:rsidRPr="0011180F">
        <w:rPr>
          <w:rFonts w:cs="Times New Roman"/>
          <w:szCs w:val="24"/>
        </w:rPr>
        <w:t>data collection, data analysis, and the validity and reliability of the data</w:t>
      </w:r>
      <w:r w:rsidR="00097D03">
        <w:rPr>
          <w:rFonts w:cs="Times New Roman"/>
          <w:szCs w:val="24"/>
        </w:rPr>
        <w:t>.</w:t>
      </w:r>
      <w:r w:rsidR="002C225D">
        <w:rPr>
          <w:rFonts w:cs="Times New Roman"/>
          <w:szCs w:val="24"/>
        </w:rPr>
        <w:t xml:space="preserve"> </w:t>
      </w:r>
      <w:r w:rsidR="00097D03">
        <w:rPr>
          <w:rFonts w:cs="Times New Roman"/>
          <w:szCs w:val="24"/>
        </w:rPr>
        <w:t xml:space="preserve"> </w:t>
      </w:r>
      <w:r w:rsidR="001409E1">
        <w:rPr>
          <w:rFonts w:cs="Times New Roman"/>
          <w:szCs w:val="24"/>
        </w:rPr>
        <w:t xml:space="preserve">The fourth chapter </w:t>
      </w:r>
      <w:r w:rsidR="004257E3">
        <w:rPr>
          <w:rFonts w:cs="Times New Roman"/>
          <w:szCs w:val="24"/>
        </w:rPr>
        <w:t>present</w:t>
      </w:r>
      <w:r w:rsidR="001409E1">
        <w:rPr>
          <w:rFonts w:cs="Times New Roman"/>
          <w:szCs w:val="24"/>
        </w:rPr>
        <w:t>s</w:t>
      </w:r>
      <w:r w:rsidR="00896D38">
        <w:rPr>
          <w:rFonts w:cs="Times New Roman"/>
          <w:szCs w:val="24"/>
        </w:rPr>
        <w:t xml:space="preserve"> the findings of the study</w:t>
      </w:r>
      <w:r w:rsidR="0033533F">
        <w:rPr>
          <w:rFonts w:cs="Times New Roman"/>
          <w:szCs w:val="24"/>
        </w:rPr>
        <w:t>.</w:t>
      </w:r>
      <w:r w:rsidR="002C225D">
        <w:rPr>
          <w:rFonts w:cs="Times New Roman"/>
          <w:szCs w:val="24"/>
        </w:rPr>
        <w:t xml:space="preserve"> </w:t>
      </w:r>
      <w:r w:rsidRPr="0011180F">
        <w:rPr>
          <w:rFonts w:cs="Times New Roman"/>
          <w:szCs w:val="24"/>
        </w:rPr>
        <w:t xml:space="preserve">The fifth chapter </w:t>
      </w:r>
      <w:r w:rsidR="004257E3">
        <w:rPr>
          <w:rFonts w:cs="Times New Roman"/>
          <w:szCs w:val="24"/>
        </w:rPr>
        <w:t>provide</w:t>
      </w:r>
      <w:r w:rsidR="001409E1">
        <w:rPr>
          <w:rFonts w:cs="Times New Roman"/>
          <w:szCs w:val="24"/>
        </w:rPr>
        <w:t>s</w:t>
      </w:r>
      <w:r w:rsidR="004257E3">
        <w:rPr>
          <w:rFonts w:cs="Times New Roman"/>
          <w:szCs w:val="24"/>
        </w:rPr>
        <w:t xml:space="preserve"> a</w:t>
      </w:r>
      <w:r w:rsidRPr="0011180F">
        <w:rPr>
          <w:rFonts w:cs="Times New Roman"/>
          <w:szCs w:val="24"/>
        </w:rPr>
        <w:t xml:space="preserve"> summary and discussion of the findings along with conclusion</w:t>
      </w:r>
      <w:r w:rsidR="004257E3">
        <w:rPr>
          <w:rFonts w:cs="Times New Roman"/>
          <w:szCs w:val="24"/>
        </w:rPr>
        <w:t>s and recommendations for further research</w:t>
      </w:r>
      <w:r w:rsidRPr="0011180F">
        <w:rPr>
          <w:rFonts w:cs="Times New Roman"/>
          <w:szCs w:val="24"/>
        </w:rPr>
        <w:t>.</w:t>
      </w:r>
    </w:p>
    <w:p w:rsidR="00CB357E" w:rsidRDefault="00CB357E" w:rsidP="001B440B">
      <w:pPr>
        <w:spacing w:after="0" w:line="480" w:lineRule="auto"/>
        <w:rPr>
          <w:rFonts w:cs="Times New Roman"/>
          <w:iCs/>
          <w:szCs w:val="24"/>
        </w:rPr>
      </w:pPr>
      <w:r>
        <w:rPr>
          <w:rFonts w:cs="Times New Roman"/>
          <w:iCs/>
          <w:szCs w:val="24"/>
        </w:rPr>
        <w:br w:type="page"/>
      </w:r>
    </w:p>
    <w:p w:rsidR="008C77C9" w:rsidRDefault="00A60C25" w:rsidP="00032A79">
      <w:pPr>
        <w:pStyle w:val="Heading1"/>
        <w:ind w:left="0"/>
        <w:jc w:val="center"/>
      </w:pPr>
      <w:r>
        <w:lastRenderedPageBreak/>
        <w:t xml:space="preserve">                                                                                </w:t>
      </w:r>
      <w:r w:rsidR="00032A79">
        <w:t xml:space="preserve">               </w:t>
      </w:r>
      <w:bookmarkStart w:id="53" w:name="_Toc341287482"/>
      <w:r w:rsidR="00B02A48" w:rsidRPr="00390A76">
        <w:t>Review of Literature</w:t>
      </w:r>
      <w:bookmarkEnd w:id="53"/>
    </w:p>
    <w:p w:rsidR="00E50312" w:rsidRPr="00A277AA" w:rsidRDefault="00C62DAC" w:rsidP="00032A79">
      <w:pPr>
        <w:spacing w:before="240" w:after="0" w:line="480" w:lineRule="auto"/>
        <w:ind w:firstLine="720"/>
        <w:rPr>
          <w:rFonts w:cs="Times New Roman"/>
          <w:szCs w:val="24"/>
        </w:rPr>
      </w:pPr>
      <w:r>
        <w:tab/>
      </w:r>
      <w:r w:rsidR="00B02A48" w:rsidRPr="00DA62E2">
        <w:rPr>
          <w:szCs w:val="24"/>
        </w:rPr>
        <w:t xml:space="preserve">Faculty role </w:t>
      </w:r>
      <w:r w:rsidR="00DA62E2" w:rsidRPr="00DA62E2">
        <w:rPr>
          <w:szCs w:val="24"/>
        </w:rPr>
        <w:t xml:space="preserve">in governance </w:t>
      </w:r>
      <w:r w:rsidR="00B02A48" w:rsidRPr="00DA62E2">
        <w:rPr>
          <w:szCs w:val="24"/>
        </w:rPr>
        <w:t xml:space="preserve">has been a central topic in higher education since the founding of the first </w:t>
      </w:r>
      <w:r w:rsidR="00FB0706" w:rsidRPr="00DA62E2">
        <w:rPr>
          <w:szCs w:val="24"/>
        </w:rPr>
        <w:t xml:space="preserve">American </w:t>
      </w:r>
      <w:r w:rsidR="00B02A48" w:rsidRPr="00DA62E2">
        <w:rPr>
          <w:szCs w:val="24"/>
        </w:rPr>
        <w:t xml:space="preserve">college </w:t>
      </w:r>
      <w:r w:rsidR="00CB5B27">
        <w:rPr>
          <w:szCs w:val="24"/>
        </w:rPr>
        <w:t xml:space="preserve">at Harvard </w:t>
      </w:r>
      <w:r w:rsidR="00B02A48" w:rsidRPr="00DA62E2">
        <w:rPr>
          <w:szCs w:val="24"/>
        </w:rPr>
        <w:t xml:space="preserve">in </w:t>
      </w:r>
      <w:r w:rsidR="003D58AA" w:rsidRPr="00DA62E2">
        <w:rPr>
          <w:szCs w:val="24"/>
        </w:rPr>
        <w:t>1636</w:t>
      </w:r>
      <w:r w:rsidR="0033533F" w:rsidRPr="00DA62E2">
        <w:rPr>
          <w:szCs w:val="24"/>
        </w:rPr>
        <w:t>.</w:t>
      </w:r>
      <w:r w:rsidR="002C225D" w:rsidRPr="00DA62E2">
        <w:rPr>
          <w:szCs w:val="24"/>
        </w:rPr>
        <w:t xml:space="preserve"> </w:t>
      </w:r>
      <w:r w:rsidR="006A748E" w:rsidRPr="00DA62E2">
        <w:rPr>
          <w:szCs w:val="24"/>
        </w:rPr>
        <w:t xml:space="preserve">The conflict </w:t>
      </w:r>
      <w:r w:rsidR="00F51593" w:rsidRPr="00DA62E2">
        <w:rPr>
          <w:szCs w:val="24"/>
        </w:rPr>
        <w:t>among</w:t>
      </w:r>
      <w:r w:rsidR="006A748E" w:rsidRPr="00DA62E2">
        <w:rPr>
          <w:szCs w:val="24"/>
        </w:rPr>
        <w:t xml:space="preserve"> faculty, administrators, and governing boards is a derivative of the </w:t>
      </w:r>
      <w:r w:rsidR="002F2484" w:rsidRPr="00DA62E2">
        <w:rPr>
          <w:szCs w:val="24"/>
        </w:rPr>
        <w:t>original design of higher education in America</w:t>
      </w:r>
      <w:r w:rsidR="0033533F" w:rsidRPr="00DA62E2">
        <w:rPr>
          <w:szCs w:val="24"/>
        </w:rPr>
        <w:t>.</w:t>
      </w:r>
      <w:r w:rsidR="002F2484" w:rsidRPr="00DA62E2">
        <w:rPr>
          <w:szCs w:val="24"/>
        </w:rPr>
        <w:t xml:space="preserve"> Historical tensions among faculty and administrators with regards to preferred governance have been well discussed in the literature (</w:t>
      </w:r>
      <w:proofErr w:type="spellStart"/>
      <w:r w:rsidR="002F2484" w:rsidRPr="00DA62E2">
        <w:rPr>
          <w:bCs/>
          <w:szCs w:val="24"/>
        </w:rPr>
        <w:t>Matorana</w:t>
      </w:r>
      <w:proofErr w:type="spellEnd"/>
      <w:r w:rsidR="002F2484" w:rsidRPr="00DA62E2">
        <w:rPr>
          <w:bCs/>
          <w:szCs w:val="24"/>
        </w:rPr>
        <w:t xml:space="preserve"> &amp; </w:t>
      </w:r>
      <w:proofErr w:type="spellStart"/>
      <w:r w:rsidR="002F2484" w:rsidRPr="00DA62E2">
        <w:rPr>
          <w:bCs/>
          <w:szCs w:val="24"/>
        </w:rPr>
        <w:t>Kuhns</w:t>
      </w:r>
      <w:proofErr w:type="spellEnd"/>
      <w:r w:rsidR="002F2484" w:rsidRPr="00DA62E2">
        <w:rPr>
          <w:bCs/>
          <w:szCs w:val="24"/>
        </w:rPr>
        <w:t>, 1975;</w:t>
      </w:r>
      <w:r w:rsidR="002F2484" w:rsidRPr="00DA62E2">
        <w:rPr>
          <w:b/>
          <w:color w:val="FF0000"/>
          <w:szCs w:val="24"/>
        </w:rPr>
        <w:t xml:space="preserve"> </w:t>
      </w:r>
      <w:r w:rsidR="002F2484" w:rsidRPr="00DA62E2">
        <w:rPr>
          <w:bCs/>
          <w:szCs w:val="24"/>
        </w:rPr>
        <w:t>Millett, 1969</w:t>
      </w:r>
      <w:r w:rsidR="002F2484" w:rsidRPr="00DA62E2">
        <w:rPr>
          <w:szCs w:val="24"/>
        </w:rPr>
        <w:t xml:space="preserve">; Riley &amp; </w:t>
      </w:r>
      <w:proofErr w:type="spellStart"/>
      <w:r w:rsidR="002F2484" w:rsidRPr="00DA62E2">
        <w:rPr>
          <w:szCs w:val="24"/>
        </w:rPr>
        <w:t>Baldridge</w:t>
      </w:r>
      <w:proofErr w:type="spellEnd"/>
      <w:r w:rsidR="002F2484" w:rsidRPr="00DA62E2">
        <w:rPr>
          <w:szCs w:val="24"/>
        </w:rPr>
        <w:t xml:space="preserve">, 1977; </w:t>
      </w:r>
      <w:r w:rsidR="002F2484" w:rsidRPr="00DA62E2">
        <w:rPr>
          <w:bCs/>
          <w:szCs w:val="24"/>
        </w:rPr>
        <w:t xml:space="preserve">Schuster &amp; Finkelstein, 2006; </w:t>
      </w:r>
      <w:r w:rsidR="002F2484" w:rsidRPr="00DA62E2">
        <w:rPr>
          <w:szCs w:val="24"/>
        </w:rPr>
        <w:t>Schuster et al., 1994).</w:t>
      </w:r>
      <w:r w:rsidR="00DA62E2">
        <w:rPr>
          <w:szCs w:val="24"/>
        </w:rPr>
        <w:t xml:space="preserve">  </w:t>
      </w:r>
      <w:r w:rsidR="00DA62E2" w:rsidRPr="00E50312">
        <w:rPr>
          <w:szCs w:val="24"/>
        </w:rPr>
        <w:t>These tensions include</w:t>
      </w:r>
      <w:r w:rsidR="00DA62E2">
        <w:rPr>
          <w:szCs w:val="24"/>
        </w:rPr>
        <w:t xml:space="preserve"> </w:t>
      </w:r>
      <w:r w:rsidR="00E50312" w:rsidRPr="00A277AA">
        <w:rPr>
          <w:rFonts w:cs="Times New Roman"/>
          <w:szCs w:val="24"/>
        </w:rPr>
        <w:t>conflicting evidence of the satisfaction of faculty with their role in institutional governance</w:t>
      </w:r>
      <w:r w:rsidR="00E50312">
        <w:rPr>
          <w:rFonts w:cs="Times New Roman"/>
          <w:szCs w:val="24"/>
        </w:rPr>
        <w:t xml:space="preserve">, a </w:t>
      </w:r>
      <w:r w:rsidR="00E50312" w:rsidRPr="00A277AA">
        <w:rPr>
          <w:rFonts w:cs="Times New Roman"/>
          <w:szCs w:val="24"/>
        </w:rPr>
        <w:t>deficiency of information on the expectations of faculty regarding their role</w:t>
      </w:r>
      <w:r w:rsidR="00E50312">
        <w:rPr>
          <w:rFonts w:cs="Times New Roman"/>
          <w:szCs w:val="24"/>
        </w:rPr>
        <w:t xml:space="preserve">, and </w:t>
      </w:r>
      <w:r w:rsidR="00E50312" w:rsidRPr="00A277AA">
        <w:rPr>
          <w:rFonts w:cs="Times New Roman"/>
          <w:szCs w:val="24"/>
        </w:rPr>
        <w:t>the move towards bureaucratization</w:t>
      </w:r>
      <w:r w:rsidR="00E50312">
        <w:rPr>
          <w:rFonts w:cs="Times New Roman"/>
          <w:szCs w:val="24"/>
        </w:rPr>
        <w:t xml:space="preserve"> affecting faculty role in governance.</w:t>
      </w:r>
    </w:p>
    <w:p w:rsidR="00F51593" w:rsidRPr="00E50312" w:rsidRDefault="00C62DAC" w:rsidP="00E55A42">
      <w:pPr>
        <w:tabs>
          <w:tab w:val="left" w:pos="720"/>
        </w:tabs>
        <w:spacing w:after="0" w:line="480" w:lineRule="auto"/>
        <w:rPr>
          <w:szCs w:val="24"/>
        </w:rPr>
      </w:pPr>
      <w:r w:rsidRPr="006C2945">
        <w:rPr>
          <w:i/>
          <w:szCs w:val="24"/>
        </w:rPr>
        <w:tab/>
      </w:r>
      <w:r w:rsidR="00FA781F" w:rsidRPr="00E50312">
        <w:rPr>
          <w:szCs w:val="24"/>
        </w:rPr>
        <w:t xml:space="preserve">The AAUP </w:t>
      </w:r>
      <w:r w:rsidR="006A748E" w:rsidRPr="00E50312">
        <w:rPr>
          <w:szCs w:val="24"/>
        </w:rPr>
        <w:t>along with the Association of Governing Boards of Universities and Colleges</w:t>
      </w:r>
      <w:r w:rsidR="001E20C5" w:rsidRPr="00E50312">
        <w:rPr>
          <w:szCs w:val="24"/>
        </w:rPr>
        <w:t xml:space="preserve"> (AGB)</w:t>
      </w:r>
      <w:r w:rsidR="006A748E" w:rsidRPr="00E50312">
        <w:rPr>
          <w:szCs w:val="24"/>
        </w:rPr>
        <w:t xml:space="preserve"> and the American Council on Education</w:t>
      </w:r>
      <w:r w:rsidR="001E20C5" w:rsidRPr="00E50312">
        <w:rPr>
          <w:szCs w:val="24"/>
        </w:rPr>
        <w:t xml:space="preserve"> (ACE)</w:t>
      </w:r>
      <w:r w:rsidR="006A748E" w:rsidRPr="00E50312">
        <w:rPr>
          <w:szCs w:val="24"/>
        </w:rPr>
        <w:t xml:space="preserve"> issued a statement </w:t>
      </w:r>
      <w:r w:rsidR="00B57080" w:rsidRPr="00E50312">
        <w:rPr>
          <w:szCs w:val="24"/>
        </w:rPr>
        <w:t>for the gove</w:t>
      </w:r>
      <w:r w:rsidR="006A748E" w:rsidRPr="00E50312">
        <w:rPr>
          <w:szCs w:val="24"/>
        </w:rPr>
        <w:t>rnance</w:t>
      </w:r>
      <w:r w:rsidR="00B57080" w:rsidRPr="00E50312">
        <w:rPr>
          <w:szCs w:val="24"/>
        </w:rPr>
        <w:t xml:space="preserve"> of colleges and universities</w:t>
      </w:r>
      <w:r w:rsidR="006A748E" w:rsidRPr="00E50312">
        <w:rPr>
          <w:szCs w:val="24"/>
        </w:rPr>
        <w:t xml:space="preserve"> in 1966</w:t>
      </w:r>
      <w:r w:rsidR="0033533F" w:rsidRPr="00E50312">
        <w:rPr>
          <w:szCs w:val="24"/>
        </w:rPr>
        <w:t>.</w:t>
      </w:r>
      <w:r w:rsidR="002C225D" w:rsidRPr="00E50312">
        <w:rPr>
          <w:szCs w:val="24"/>
        </w:rPr>
        <w:t xml:space="preserve"> </w:t>
      </w:r>
      <w:r w:rsidR="001E20C5" w:rsidRPr="00E50312">
        <w:rPr>
          <w:szCs w:val="24"/>
        </w:rPr>
        <w:t xml:space="preserve">Calling for shared responsibility and cooperation </w:t>
      </w:r>
      <w:r w:rsidR="00CB2B3D" w:rsidRPr="00E50312">
        <w:rPr>
          <w:szCs w:val="24"/>
        </w:rPr>
        <w:t>among</w:t>
      </w:r>
      <w:r w:rsidR="00F7368C" w:rsidRPr="00E50312">
        <w:rPr>
          <w:szCs w:val="24"/>
        </w:rPr>
        <w:t xml:space="preserve"> </w:t>
      </w:r>
      <w:r w:rsidR="001E20C5" w:rsidRPr="00E50312">
        <w:rPr>
          <w:szCs w:val="24"/>
        </w:rPr>
        <w:t>administrators, governing boards, faculty, and student</w:t>
      </w:r>
      <w:r w:rsidR="00DC148C" w:rsidRPr="00E50312">
        <w:rPr>
          <w:szCs w:val="24"/>
        </w:rPr>
        <w:t>s</w:t>
      </w:r>
      <w:r w:rsidR="001E20C5" w:rsidRPr="00E50312">
        <w:rPr>
          <w:szCs w:val="24"/>
        </w:rPr>
        <w:t>, the AAUP, AGB, and ACE statement suggested a joint effort</w:t>
      </w:r>
      <w:r w:rsidR="00244B2E" w:rsidRPr="00E50312">
        <w:rPr>
          <w:szCs w:val="24"/>
        </w:rPr>
        <w:t xml:space="preserve"> for working together</w:t>
      </w:r>
      <w:r w:rsidR="001E20C5" w:rsidRPr="00E50312">
        <w:rPr>
          <w:szCs w:val="24"/>
        </w:rPr>
        <w:t xml:space="preserve"> between these constituencies</w:t>
      </w:r>
      <w:r w:rsidR="0033533F" w:rsidRPr="00E50312">
        <w:rPr>
          <w:szCs w:val="24"/>
        </w:rPr>
        <w:t>.</w:t>
      </w:r>
      <w:r w:rsidR="002C225D" w:rsidRPr="00E50312">
        <w:rPr>
          <w:szCs w:val="24"/>
        </w:rPr>
        <w:t xml:space="preserve"> </w:t>
      </w:r>
      <w:r w:rsidR="002A61FB" w:rsidRPr="00E50312">
        <w:rPr>
          <w:szCs w:val="24"/>
        </w:rPr>
        <w:t>T</w:t>
      </w:r>
      <w:r w:rsidR="00B57080" w:rsidRPr="00E50312">
        <w:rPr>
          <w:szCs w:val="24"/>
        </w:rPr>
        <w:t>his statement outline</w:t>
      </w:r>
      <w:r w:rsidR="002A61FB" w:rsidRPr="00E50312">
        <w:rPr>
          <w:szCs w:val="24"/>
        </w:rPr>
        <w:t>s</w:t>
      </w:r>
      <w:r w:rsidR="00B57080" w:rsidRPr="00E50312">
        <w:rPr>
          <w:szCs w:val="24"/>
        </w:rPr>
        <w:t xml:space="preserve"> suggestions for a shared </w:t>
      </w:r>
      <w:r w:rsidR="006A748E" w:rsidRPr="00E50312">
        <w:rPr>
          <w:szCs w:val="24"/>
        </w:rPr>
        <w:t>governance</w:t>
      </w:r>
      <w:r w:rsidR="00B57080" w:rsidRPr="00E50312">
        <w:rPr>
          <w:szCs w:val="24"/>
        </w:rPr>
        <w:t xml:space="preserve"> model for higher education institutions</w:t>
      </w:r>
      <w:r w:rsidR="00DC148C" w:rsidRPr="00E50312">
        <w:rPr>
          <w:szCs w:val="24"/>
        </w:rPr>
        <w:t xml:space="preserve"> and remains </w:t>
      </w:r>
      <w:r w:rsidR="00B57080" w:rsidRPr="00E50312">
        <w:rPr>
          <w:szCs w:val="24"/>
        </w:rPr>
        <w:t xml:space="preserve">the foundation of the AAUP stance on governance in higher education, including faculty role </w:t>
      </w:r>
      <w:r w:rsidR="00074539" w:rsidRPr="00E50312">
        <w:rPr>
          <w:szCs w:val="24"/>
        </w:rPr>
        <w:fldChar w:fldCharType="begin"/>
      </w:r>
      <w:r w:rsidR="005735A5" w:rsidRPr="00E50312">
        <w:rPr>
          <w:szCs w:val="24"/>
        </w:rPr>
        <w:instrText xml:space="preserve"> ADDIN EN.CITE &lt;EndNote&gt;&lt;Cite&gt;&lt;Author&gt;AAUP&lt;/Author&gt;&lt;Year&gt;1966&lt;/Year&gt;&lt;RecNum&gt;114&lt;/RecNum&gt;&lt;record&gt;&lt;rec-number&gt;114&lt;/rec-number&gt;&lt;foreign-keys&gt;&lt;key app="EN" db-id="a5d5zt9elt9epaezvslv05tnvdsafz529ddv"&gt;114&lt;/key&gt;&lt;/foreign-keys&gt;&lt;ref-type name="Standard"&gt;58&lt;/ref-type&gt;&lt;contributors&gt;&lt;authors&gt;&lt;author&gt;AAUP, American Association of University Professors&lt;/author&gt;&lt;/authors&gt;&lt;/contributors&gt;&lt;titles&gt;&lt;title&gt;&lt;style face="normal" font="Times New Roman" size="11"&gt;Statement on government of colleges and universities&amp;#xD;&lt;/style&gt;&lt;/title&gt;&lt;/titles&gt;&lt;dates&gt;&lt;year&gt;1966&lt;/year&gt;&lt;/dates&gt;&lt;urls&gt;&lt;/urls&gt;&lt;/record&gt;&lt;/Cite&gt;&lt;/EndNote&gt;</w:instrText>
      </w:r>
      <w:r w:rsidR="00074539" w:rsidRPr="00E50312">
        <w:rPr>
          <w:szCs w:val="24"/>
        </w:rPr>
        <w:fldChar w:fldCharType="separate"/>
      </w:r>
      <w:r w:rsidR="00B57080" w:rsidRPr="00E50312">
        <w:rPr>
          <w:noProof/>
          <w:szCs w:val="24"/>
        </w:rPr>
        <w:t>(</w:t>
      </w:r>
      <w:r w:rsidR="00F85053" w:rsidRPr="00E50312">
        <w:rPr>
          <w:szCs w:val="24"/>
        </w:rPr>
        <w:t>American Association of University Professors</w:t>
      </w:r>
      <w:r w:rsidR="00B57080" w:rsidRPr="00E50312">
        <w:rPr>
          <w:noProof/>
          <w:szCs w:val="24"/>
        </w:rPr>
        <w:t>, 1966)</w:t>
      </w:r>
      <w:r w:rsidR="00074539" w:rsidRPr="00E50312">
        <w:rPr>
          <w:szCs w:val="24"/>
        </w:rPr>
        <w:fldChar w:fldCharType="end"/>
      </w:r>
      <w:r w:rsidR="0033533F" w:rsidRPr="00E50312">
        <w:rPr>
          <w:szCs w:val="24"/>
        </w:rPr>
        <w:t>.</w:t>
      </w:r>
      <w:r w:rsidR="002C225D" w:rsidRPr="00E50312">
        <w:rPr>
          <w:szCs w:val="24"/>
        </w:rPr>
        <w:t xml:space="preserve"> </w:t>
      </w:r>
    </w:p>
    <w:p w:rsidR="00755339" w:rsidRPr="006C2945" w:rsidRDefault="00F51593" w:rsidP="00F51593">
      <w:pPr>
        <w:tabs>
          <w:tab w:val="left" w:pos="720"/>
        </w:tabs>
        <w:spacing w:after="0" w:line="480" w:lineRule="auto"/>
        <w:rPr>
          <w:i/>
          <w:szCs w:val="24"/>
        </w:rPr>
      </w:pPr>
      <w:r w:rsidRPr="006C2945">
        <w:rPr>
          <w:i/>
          <w:szCs w:val="24"/>
        </w:rPr>
        <w:tab/>
      </w:r>
      <w:r w:rsidR="002A61FB" w:rsidRPr="00E50312">
        <w:rPr>
          <w:szCs w:val="24"/>
        </w:rPr>
        <w:t>Despite the clea</w:t>
      </w:r>
      <w:r w:rsidR="006A748E" w:rsidRPr="00E50312">
        <w:rPr>
          <w:szCs w:val="24"/>
        </w:rPr>
        <w:t>r</w:t>
      </w:r>
      <w:r w:rsidR="002A61FB" w:rsidRPr="00E50312">
        <w:rPr>
          <w:szCs w:val="24"/>
        </w:rPr>
        <w:t xml:space="preserve"> direction for faculty role outlined in the AAUP Statement</w:t>
      </w:r>
      <w:r w:rsidR="006A748E" w:rsidRPr="00E50312">
        <w:rPr>
          <w:szCs w:val="24"/>
        </w:rPr>
        <w:t xml:space="preserve">, the literature </w:t>
      </w:r>
      <w:r w:rsidR="000E1407" w:rsidRPr="00E50312">
        <w:rPr>
          <w:szCs w:val="24"/>
        </w:rPr>
        <w:t>suggests</w:t>
      </w:r>
      <w:r w:rsidRPr="00E50312">
        <w:rPr>
          <w:szCs w:val="24"/>
        </w:rPr>
        <w:t xml:space="preserve"> a continuing growth </w:t>
      </w:r>
      <w:r w:rsidR="00363AAF" w:rsidRPr="00E50312">
        <w:rPr>
          <w:szCs w:val="24"/>
        </w:rPr>
        <w:t xml:space="preserve">in </w:t>
      </w:r>
      <w:r w:rsidR="006A748E" w:rsidRPr="00E50312">
        <w:rPr>
          <w:szCs w:val="24"/>
        </w:rPr>
        <w:t xml:space="preserve">the dissatisfaction </w:t>
      </w:r>
      <w:r w:rsidR="009123D6" w:rsidRPr="00E50312">
        <w:rPr>
          <w:szCs w:val="24"/>
        </w:rPr>
        <w:t xml:space="preserve">of faculty and administrators </w:t>
      </w:r>
      <w:r w:rsidR="006A748E" w:rsidRPr="00E50312">
        <w:rPr>
          <w:szCs w:val="24"/>
        </w:rPr>
        <w:t xml:space="preserve">with </w:t>
      </w:r>
      <w:r w:rsidR="009123D6" w:rsidRPr="00E50312">
        <w:rPr>
          <w:szCs w:val="24"/>
        </w:rPr>
        <w:t>the</w:t>
      </w:r>
      <w:r w:rsidR="006A748E" w:rsidRPr="00E50312">
        <w:rPr>
          <w:szCs w:val="24"/>
        </w:rPr>
        <w:t xml:space="preserve"> role </w:t>
      </w:r>
      <w:r w:rsidR="009123D6" w:rsidRPr="00E50312">
        <w:rPr>
          <w:szCs w:val="24"/>
        </w:rPr>
        <w:t xml:space="preserve">of faculty </w:t>
      </w:r>
      <w:r w:rsidR="006A748E" w:rsidRPr="00E50312">
        <w:rPr>
          <w:szCs w:val="24"/>
        </w:rPr>
        <w:t>in governance</w:t>
      </w:r>
      <w:r w:rsidR="00E50312" w:rsidRPr="00E50312">
        <w:rPr>
          <w:szCs w:val="24"/>
        </w:rPr>
        <w:t>,</w:t>
      </w:r>
      <w:r w:rsidR="006A748E" w:rsidRPr="00E50312">
        <w:rPr>
          <w:szCs w:val="24"/>
        </w:rPr>
        <w:t xml:space="preserve"> </w:t>
      </w:r>
      <w:r w:rsidR="00F7368C" w:rsidRPr="00E50312">
        <w:rPr>
          <w:szCs w:val="24"/>
        </w:rPr>
        <w:t>suggesting</w:t>
      </w:r>
      <w:r w:rsidR="006A748E" w:rsidRPr="00E50312">
        <w:rPr>
          <w:szCs w:val="24"/>
        </w:rPr>
        <w:t xml:space="preserve"> </w:t>
      </w:r>
      <w:r w:rsidR="00E50312" w:rsidRPr="00E50312">
        <w:rPr>
          <w:szCs w:val="24"/>
        </w:rPr>
        <w:t>the</w:t>
      </w:r>
      <w:r w:rsidR="006A748E" w:rsidRPr="00E50312">
        <w:rPr>
          <w:szCs w:val="24"/>
        </w:rPr>
        <w:t xml:space="preserve"> generally accepted model for faculty participation </w:t>
      </w:r>
      <w:r w:rsidR="00E50312" w:rsidRPr="00E50312">
        <w:rPr>
          <w:szCs w:val="24"/>
        </w:rPr>
        <w:t>may no longer be applicable in today’s higher education environment</w:t>
      </w:r>
      <w:r w:rsidR="006A748E" w:rsidRPr="00E50312">
        <w:rPr>
          <w:szCs w:val="24"/>
        </w:rPr>
        <w:t>.</w:t>
      </w:r>
      <w:r w:rsidR="002C225D" w:rsidRPr="00E50312">
        <w:rPr>
          <w:szCs w:val="24"/>
        </w:rPr>
        <w:t xml:space="preserve"> </w:t>
      </w:r>
      <w:r w:rsidR="00B02A48" w:rsidRPr="00E50312">
        <w:rPr>
          <w:szCs w:val="24"/>
        </w:rPr>
        <w:t>The lack of a</w:t>
      </w:r>
      <w:r w:rsidR="001134F4" w:rsidRPr="00E50312">
        <w:rPr>
          <w:szCs w:val="24"/>
        </w:rPr>
        <w:t xml:space="preserve"> consensus</w:t>
      </w:r>
      <w:r w:rsidR="00B02A48" w:rsidRPr="00E50312">
        <w:rPr>
          <w:szCs w:val="24"/>
        </w:rPr>
        <w:t xml:space="preserve"> has resulted in numerous studies into the role of faculty in institutional decision making</w:t>
      </w:r>
      <w:r w:rsidR="00D816F8" w:rsidRPr="00E50312">
        <w:rPr>
          <w:szCs w:val="24"/>
        </w:rPr>
        <w:t xml:space="preserve"> (</w:t>
      </w:r>
      <w:r w:rsidR="00894ADA" w:rsidRPr="00E50312">
        <w:rPr>
          <w:szCs w:val="24"/>
        </w:rPr>
        <w:t xml:space="preserve">AAHE, </w:t>
      </w:r>
      <w:r w:rsidR="00894ADA" w:rsidRPr="00E50312">
        <w:rPr>
          <w:szCs w:val="24"/>
        </w:rPr>
        <w:lastRenderedPageBreak/>
        <w:t xml:space="preserve">1967; </w:t>
      </w:r>
      <w:r w:rsidR="00D816F8" w:rsidRPr="00E50312">
        <w:rPr>
          <w:bCs/>
          <w:szCs w:val="24"/>
        </w:rPr>
        <w:t xml:space="preserve">Abbas, 1986; </w:t>
      </w:r>
      <w:proofErr w:type="spellStart"/>
      <w:r w:rsidR="00894ADA" w:rsidRPr="00E50312">
        <w:rPr>
          <w:bCs/>
          <w:szCs w:val="24"/>
        </w:rPr>
        <w:t>Demerath</w:t>
      </w:r>
      <w:proofErr w:type="spellEnd"/>
      <w:r w:rsidR="00D62E10" w:rsidRPr="00E50312">
        <w:rPr>
          <w:bCs/>
          <w:szCs w:val="24"/>
        </w:rPr>
        <w:t xml:space="preserve"> </w:t>
      </w:r>
      <w:r w:rsidR="00894ADA" w:rsidRPr="00E50312">
        <w:rPr>
          <w:bCs/>
          <w:szCs w:val="24"/>
        </w:rPr>
        <w:t>et</w:t>
      </w:r>
      <w:r w:rsidR="0033533F" w:rsidRPr="00E50312">
        <w:rPr>
          <w:bCs/>
          <w:szCs w:val="24"/>
        </w:rPr>
        <w:t xml:space="preserve"> </w:t>
      </w:r>
      <w:r w:rsidR="00894ADA" w:rsidRPr="00E50312">
        <w:rPr>
          <w:bCs/>
          <w:szCs w:val="24"/>
        </w:rPr>
        <w:t xml:space="preserve">al., 1967; </w:t>
      </w:r>
      <w:r w:rsidR="00D816F8" w:rsidRPr="00E50312">
        <w:rPr>
          <w:szCs w:val="24"/>
        </w:rPr>
        <w:t xml:space="preserve">Dykes, 1968; </w:t>
      </w:r>
      <w:proofErr w:type="spellStart"/>
      <w:r w:rsidR="00894ADA" w:rsidRPr="00E50312">
        <w:rPr>
          <w:szCs w:val="24"/>
        </w:rPr>
        <w:t>Joyal</w:t>
      </w:r>
      <w:proofErr w:type="spellEnd"/>
      <w:r w:rsidR="00894ADA" w:rsidRPr="00E50312">
        <w:rPr>
          <w:szCs w:val="24"/>
        </w:rPr>
        <w:t xml:space="preserve">, 1956; </w:t>
      </w:r>
      <w:r w:rsidR="00F454B1" w:rsidRPr="00E50312">
        <w:rPr>
          <w:szCs w:val="24"/>
        </w:rPr>
        <w:t xml:space="preserve">Kaplan, 2004; </w:t>
      </w:r>
      <w:r w:rsidR="00894ADA" w:rsidRPr="00E50312">
        <w:rPr>
          <w:szCs w:val="24"/>
        </w:rPr>
        <w:t xml:space="preserve">Miller, 1996; </w:t>
      </w:r>
      <w:proofErr w:type="spellStart"/>
      <w:r w:rsidR="00D816F8" w:rsidRPr="00E50312">
        <w:rPr>
          <w:bCs/>
          <w:szCs w:val="24"/>
        </w:rPr>
        <w:t>Reiten</w:t>
      </w:r>
      <w:proofErr w:type="spellEnd"/>
      <w:r w:rsidR="00D816F8" w:rsidRPr="00E50312">
        <w:rPr>
          <w:bCs/>
          <w:szCs w:val="24"/>
        </w:rPr>
        <w:t xml:space="preserve">, 1992; </w:t>
      </w:r>
      <w:r w:rsidR="009000E5" w:rsidRPr="00E50312">
        <w:rPr>
          <w:bCs/>
          <w:szCs w:val="24"/>
        </w:rPr>
        <w:t xml:space="preserve">Schuster &amp; Finkelstein, 2006; </w:t>
      </w:r>
      <w:r w:rsidR="00D816F8" w:rsidRPr="00E50312">
        <w:rPr>
          <w:bCs/>
          <w:szCs w:val="24"/>
        </w:rPr>
        <w:t xml:space="preserve">Sheridan, 1995; </w:t>
      </w:r>
      <w:r w:rsidR="00D816F8" w:rsidRPr="00E50312">
        <w:rPr>
          <w:szCs w:val="24"/>
        </w:rPr>
        <w:t>Tierney &amp; Minor, 2003</w:t>
      </w:r>
      <w:r w:rsidR="00D816F8" w:rsidRPr="00E50312">
        <w:rPr>
          <w:bCs/>
          <w:szCs w:val="24"/>
        </w:rPr>
        <w:t xml:space="preserve">; </w:t>
      </w:r>
      <w:proofErr w:type="spellStart"/>
      <w:r w:rsidR="00D816F8" w:rsidRPr="00E50312">
        <w:rPr>
          <w:bCs/>
          <w:szCs w:val="24"/>
        </w:rPr>
        <w:t>vanBolden</w:t>
      </w:r>
      <w:proofErr w:type="spellEnd"/>
      <w:r w:rsidR="00D816F8" w:rsidRPr="00E50312">
        <w:rPr>
          <w:bCs/>
          <w:szCs w:val="24"/>
        </w:rPr>
        <w:t>, 1983</w:t>
      </w:r>
      <w:r w:rsidR="00D816F8" w:rsidRPr="00E50312">
        <w:rPr>
          <w:szCs w:val="24"/>
        </w:rPr>
        <w:t>)</w:t>
      </w:r>
      <w:r w:rsidR="004A38C3" w:rsidRPr="00E50312">
        <w:rPr>
          <w:szCs w:val="24"/>
        </w:rPr>
        <w:t>.</w:t>
      </w:r>
      <w:r w:rsidR="009000E5" w:rsidRPr="00E50312">
        <w:rPr>
          <w:szCs w:val="24"/>
        </w:rPr>
        <w:t xml:space="preserve"> A summary of the most recent studies can be found in Table 2.</w:t>
      </w:r>
      <w:r w:rsidR="005A6D8D" w:rsidRPr="00E50312">
        <w:rPr>
          <w:szCs w:val="24"/>
        </w:rPr>
        <w:t>1</w:t>
      </w:r>
      <w:r w:rsidR="009000E5" w:rsidRPr="00E50312">
        <w:rPr>
          <w:szCs w:val="24"/>
        </w:rPr>
        <w:t>.</w:t>
      </w:r>
      <w:r w:rsidR="002C225D" w:rsidRPr="00E50312">
        <w:rPr>
          <w:szCs w:val="24"/>
        </w:rPr>
        <w:t xml:space="preserve"> </w:t>
      </w:r>
      <w:r w:rsidR="004A38C3" w:rsidRPr="00E50312">
        <w:rPr>
          <w:szCs w:val="24"/>
        </w:rPr>
        <w:t>While</w:t>
      </w:r>
      <w:r w:rsidR="005912F7">
        <w:rPr>
          <w:szCs w:val="24"/>
        </w:rPr>
        <w:t xml:space="preserve"> an abundance of</w:t>
      </w:r>
      <w:r w:rsidR="004A38C3" w:rsidRPr="00E50312">
        <w:rPr>
          <w:szCs w:val="24"/>
        </w:rPr>
        <w:t xml:space="preserve"> commentary has </w:t>
      </w:r>
      <w:r w:rsidR="005912F7">
        <w:rPr>
          <w:szCs w:val="24"/>
        </w:rPr>
        <w:t>appeared in</w:t>
      </w:r>
      <w:r w:rsidR="004A38C3" w:rsidRPr="00E50312">
        <w:rPr>
          <w:szCs w:val="24"/>
        </w:rPr>
        <w:t xml:space="preserve"> the literature over the past one hundred years, </w:t>
      </w:r>
      <w:r w:rsidR="00244B2E" w:rsidRPr="00E50312">
        <w:rPr>
          <w:szCs w:val="24"/>
        </w:rPr>
        <w:t xml:space="preserve">the </w:t>
      </w:r>
      <w:r w:rsidR="004A38C3" w:rsidRPr="00E50312">
        <w:rPr>
          <w:szCs w:val="24"/>
        </w:rPr>
        <w:t xml:space="preserve">research into </w:t>
      </w:r>
      <w:r w:rsidR="002A61FB" w:rsidRPr="00E50312">
        <w:rPr>
          <w:szCs w:val="24"/>
        </w:rPr>
        <w:t>faculty role</w:t>
      </w:r>
      <w:r w:rsidR="00E50312" w:rsidRPr="00E50312">
        <w:rPr>
          <w:szCs w:val="24"/>
        </w:rPr>
        <w:t xml:space="preserve"> in governance</w:t>
      </w:r>
      <w:r w:rsidR="004A38C3" w:rsidRPr="00E50312">
        <w:rPr>
          <w:szCs w:val="24"/>
        </w:rPr>
        <w:t xml:space="preserve"> conducted to date has been narrow in scope</w:t>
      </w:r>
      <w:r w:rsidR="00E50312">
        <w:rPr>
          <w:szCs w:val="24"/>
        </w:rPr>
        <w:t xml:space="preserve"> or</w:t>
      </w:r>
      <w:r w:rsidR="004A38C3" w:rsidRPr="00E50312">
        <w:rPr>
          <w:szCs w:val="24"/>
        </w:rPr>
        <w:t xml:space="preserve"> focused on single institutions or populations</w:t>
      </w:r>
      <w:r w:rsidR="00E50312">
        <w:rPr>
          <w:szCs w:val="24"/>
        </w:rPr>
        <w:t xml:space="preserve">. </w:t>
      </w:r>
      <w:r w:rsidR="00755339" w:rsidRPr="00E50312">
        <w:rPr>
          <w:szCs w:val="24"/>
        </w:rPr>
        <w:t xml:space="preserve">There is much speculation in the literature on what the role of faculty </w:t>
      </w:r>
      <w:r w:rsidR="006F4CE2" w:rsidRPr="00E50312">
        <w:rPr>
          <w:szCs w:val="24"/>
        </w:rPr>
        <w:t xml:space="preserve">in institutional decisions </w:t>
      </w:r>
      <w:r w:rsidR="00755339" w:rsidRPr="00E50312">
        <w:rPr>
          <w:szCs w:val="24"/>
        </w:rPr>
        <w:t>has been over the years</w:t>
      </w:r>
      <w:r w:rsidR="008905DD" w:rsidRPr="00E50312">
        <w:rPr>
          <w:szCs w:val="24"/>
        </w:rPr>
        <w:t xml:space="preserve"> (</w:t>
      </w:r>
      <w:r w:rsidR="00CB2B45" w:rsidRPr="00E50312">
        <w:rPr>
          <w:szCs w:val="24"/>
        </w:rPr>
        <w:t xml:space="preserve">Corson, 1960; Cowley, 1980; </w:t>
      </w:r>
      <w:proofErr w:type="spellStart"/>
      <w:r w:rsidR="008905DD" w:rsidRPr="00E50312">
        <w:rPr>
          <w:szCs w:val="24"/>
        </w:rPr>
        <w:t>Diekhoff</w:t>
      </w:r>
      <w:proofErr w:type="spellEnd"/>
      <w:r w:rsidR="008905DD" w:rsidRPr="00E50312">
        <w:rPr>
          <w:szCs w:val="24"/>
        </w:rPr>
        <w:t>, 1956; Floyd, 198</w:t>
      </w:r>
      <w:r w:rsidR="007828FC" w:rsidRPr="00E50312">
        <w:rPr>
          <w:szCs w:val="24"/>
        </w:rPr>
        <w:t>5</w:t>
      </w:r>
      <w:r w:rsidR="008905DD" w:rsidRPr="00E50312">
        <w:rPr>
          <w:szCs w:val="24"/>
        </w:rPr>
        <w:t xml:space="preserve">; </w:t>
      </w:r>
      <w:r w:rsidR="007369B4" w:rsidRPr="00E50312">
        <w:rPr>
          <w:szCs w:val="24"/>
        </w:rPr>
        <w:t>Millett</w:t>
      </w:r>
      <w:r w:rsidR="008905DD" w:rsidRPr="00E50312">
        <w:rPr>
          <w:szCs w:val="24"/>
        </w:rPr>
        <w:t>, 1968)</w:t>
      </w:r>
      <w:r w:rsidR="0033533F" w:rsidRPr="00E50312">
        <w:rPr>
          <w:szCs w:val="24"/>
        </w:rPr>
        <w:t>.</w:t>
      </w:r>
      <w:r w:rsidR="002C225D" w:rsidRPr="00E50312">
        <w:rPr>
          <w:szCs w:val="24"/>
        </w:rPr>
        <w:t xml:space="preserve"> </w:t>
      </w:r>
      <w:r w:rsidR="006F4CE2" w:rsidRPr="00E50312">
        <w:rPr>
          <w:szCs w:val="24"/>
        </w:rPr>
        <w:t xml:space="preserve">There is, however, little information on the </w:t>
      </w:r>
      <w:r w:rsidR="00294A84" w:rsidRPr="00E50312">
        <w:rPr>
          <w:szCs w:val="24"/>
        </w:rPr>
        <w:t xml:space="preserve">current </w:t>
      </w:r>
      <w:r w:rsidR="00E97E67" w:rsidRPr="00E50312">
        <w:rPr>
          <w:rFonts w:cs="Times New Roman"/>
          <w:szCs w:val="24"/>
        </w:rPr>
        <w:t>perceptions</w:t>
      </w:r>
      <w:r w:rsidR="006F4CE2" w:rsidRPr="00E50312">
        <w:rPr>
          <w:szCs w:val="24"/>
        </w:rPr>
        <w:t xml:space="preserve"> </w:t>
      </w:r>
      <w:r w:rsidR="00294A84" w:rsidRPr="00E50312">
        <w:rPr>
          <w:szCs w:val="24"/>
        </w:rPr>
        <w:t>of</w:t>
      </w:r>
      <w:r w:rsidR="006F4CE2" w:rsidRPr="00E50312">
        <w:rPr>
          <w:szCs w:val="24"/>
        </w:rPr>
        <w:t xml:space="preserve"> faculty </w:t>
      </w:r>
      <w:r w:rsidR="00294A84" w:rsidRPr="00E50312">
        <w:rPr>
          <w:szCs w:val="24"/>
        </w:rPr>
        <w:t>on their role</w:t>
      </w:r>
      <w:r w:rsidR="006F4CE2" w:rsidRPr="00E50312">
        <w:rPr>
          <w:szCs w:val="24"/>
        </w:rPr>
        <w:t xml:space="preserve"> in governance</w:t>
      </w:r>
      <w:r w:rsidR="00E50312">
        <w:rPr>
          <w:szCs w:val="24"/>
        </w:rPr>
        <w:t xml:space="preserve"> amidst the contemporary factors of </w:t>
      </w:r>
      <w:r w:rsidR="00E50312">
        <w:rPr>
          <w:rFonts w:cs="Times New Roman"/>
          <w:szCs w:val="24"/>
        </w:rPr>
        <w:t xml:space="preserve">retrenchment, corporatization of higher education, accountability, and the intensified research focus of faculty and </w:t>
      </w:r>
      <w:r w:rsidR="00E50312" w:rsidRPr="00791182">
        <w:rPr>
          <w:rFonts w:cs="Times New Roman"/>
          <w:szCs w:val="24"/>
        </w:rPr>
        <w:t>institutions</w:t>
      </w:r>
      <w:r w:rsidR="00F7368C" w:rsidRPr="00E50312">
        <w:rPr>
          <w:szCs w:val="24"/>
        </w:rPr>
        <w:t>.</w:t>
      </w:r>
      <w:r w:rsidR="002C225D" w:rsidRPr="00E50312">
        <w:rPr>
          <w:szCs w:val="24"/>
        </w:rPr>
        <w:t xml:space="preserve"> </w:t>
      </w:r>
    </w:p>
    <w:p w:rsidR="00390A76" w:rsidRPr="00E50312" w:rsidRDefault="00611115" w:rsidP="0035545C">
      <w:pPr>
        <w:tabs>
          <w:tab w:val="left" w:pos="4950"/>
        </w:tabs>
        <w:spacing w:after="0" w:line="480" w:lineRule="auto"/>
        <w:ind w:firstLine="720"/>
        <w:rPr>
          <w:rFonts w:cs="Times New Roman"/>
          <w:szCs w:val="24"/>
        </w:rPr>
      </w:pPr>
      <w:r w:rsidRPr="00E50312">
        <w:rPr>
          <w:rFonts w:cs="Times New Roman"/>
          <w:szCs w:val="24"/>
        </w:rPr>
        <w:t xml:space="preserve">The purpose of this study </w:t>
      </w:r>
      <w:r w:rsidR="0035545C">
        <w:rPr>
          <w:rFonts w:cs="Times New Roman"/>
          <w:szCs w:val="24"/>
        </w:rPr>
        <w:t>wa</w:t>
      </w:r>
      <w:r w:rsidRPr="00E50312">
        <w:rPr>
          <w:rFonts w:cs="Times New Roman"/>
          <w:szCs w:val="24"/>
        </w:rPr>
        <w:t xml:space="preserve">s to explore faculty perceptions of their ideal and actual </w:t>
      </w:r>
      <w:r w:rsidR="00E50312" w:rsidRPr="00E50312">
        <w:rPr>
          <w:rFonts w:cs="Times New Roman"/>
          <w:szCs w:val="24"/>
        </w:rPr>
        <w:t xml:space="preserve">governance </w:t>
      </w:r>
      <w:r w:rsidRPr="00E50312">
        <w:rPr>
          <w:rFonts w:cs="Times New Roman"/>
          <w:szCs w:val="24"/>
        </w:rPr>
        <w:t>role within higher education and their satisfaction in those roles.</w:t>
      </w:r>
      <w:r w:rsidR="002C225D" w:rsidRPr="00E50312">
        <w:rPr>
          <w:rFonts w:cs="Times New Roman"/>
          <w:szCs w:val="24"/>
        </w:rPr>
        <w:t xml:space="preserve"> </w:t>
      </w:r>
      <w:r w:rsidR="00390A76" w:rsidRPr="00E50312">
        <w:rPr>
          <w:rFonts w:cs="Times New Roman"/>
          <w:szCs w:val="24"/>
        </w:rPr>
        <w:t>A formal review of the relevant literature and research follows in this chapter</w:t>
      </w:r>
      <w:r w:rsidR="0033533F" w:rsidRPr="00E50312">
        <w:rPr>
          <w:rFonts w:cs="Times New Roman"/>
          <w:szCs w:val="24"/>
        </w:rPr>
        <w:t>.</w:t>
      </w:r>
      <w:r w:rsidR="002C225D" w:rsidRPr="00E50312">
        <w:rPr>
          <w:rFonts w:cs="Times New Roman"/>
          <w:szCs w:val="24"/>
        </w:rPr>
        <w:t xml:space="preserve"> </w:t>
      </w:r>
      <w:r w:rsidR="00390A76" w:rsidRPr="00E50312">
        <w:rPr>
          <w:rFonts w:cs="Times New Roman"/>
          <w:szCs w:val="24"/>
        </w:rPr>
        <w:t xml:space="preserve">The chapter is divided into </w:t>
      </w:r>
      <w:r w:rsidR="00E50312">
        <w:rPr>
          <w:rFonts w:cs="Times New Roman"/>
          <w:szCs w:val="24"/>
        </w:rPr>
        <w:t>three</w:t>
      </w:r>
      <w:r w:rsidR="00390A76" w:rsidRPr="00E50312">
        <w:rPr>
          <w:rFonts w:cs="Times New Roman"/>
          <w:szCs w:val="24"/>
        </w:rPr>
        <w:t xml:space="preserve"> sections</w:t>
      </w:r>
      <w:r w:rsidR="00E50312">
        <w:rPr>
          <w:rFonts w:cs="Times New Roman"/>
          <w:szCs w:val="24"/>
        </w:rPr>
        <w:t xml:space="preserve">: </w:t>
      </w:r>
      <w:r w:rsidR="00E44385" w:rsidRPr="00E50312">
        <w:rPr>
          <w:rFonts w:cs="Times New Roman"/>
          <w:szCs w:val="24"/>
        </w:rPr>
        <w:t xml:space="preserve">the evolution of shared governance, the influence of contemporary factors, and the faculty perspective on participation and satisfaction. </w:t>
      </w:r>
    </w:p>
    <w:p w:rsidR="00903BB1" w:rsidRDefault="00903BB1">
      <w:pPr>
        <w:rPr>
          <w:rFonts w:eastAsiaTheme="majorEastAsia" w:cstheme="majorBidi"/>
          <w:b/>
        </w:rPr>
      </w:pPr>
      <w:bookmarkStart w:id="54" w:name="_Toc308370929"/>
      <w:bookmarkStart w:id="55" w:name="_Toc310328268"/>
      <w:bookmarkStart w:id="56" w:name="_Toc312858152"/>
      <w:r>
        <w:rPr>
          <w:rFonts w:eastAsiaTheme="majorEastAsia" w:cstheme="majorBidi"/>
          <w:b/>
        </w:rPr>
        <w:br w:type="page"/>
      </w:r>
    </w:p>
    <w:p w:rsidR="006B5220" w:rsidRPr="006B5220" w:rsidRDefault="006B5220" w:rsidP="006B5220">
      <w:pPr>
        <w:pStyle w:val="Caption"/>
        <w:keepNext/>
        <w:rPr>
          <w:rFonts w:cs="Times New Roman"/>
          <w:color w:val="auto"/>
          <w:sz w:val="24"/>
        </w:rPr>
      </w:pPr>
      <w:bookmarkStart w:id="57" w:name="_Toc341287541"/>
      <w:r w:rsidRPr="006B5220">
        <w:rPr>
          <w:rFonts w:cs="Times New Roman"/>
          <w:color w:val="auto"/>
          <w:sz w:val="24"/>
        </w:rPr>
        <w:lastRenderedPageBreak/>
        <w:t xml:space="preserve">Table </w:t>
      </w:r>
      <w:r w:rsidR="00074539">
        <w:rPr>
          <w:rFonts w:cs="Times New Roman"/>
          <w:color w:val="auto"/>
          <w:sz w:val="24"/>
        </w:rPr>
        <w:fldChar w:fldCharType="begin"/>
      </w:r>
      <w:r w:rsidR="00A3148E">
        <w:rPr>
          <w:rFonts w:cs="Times New Roman"/>
          <w:color w:val="auto"/>
          <w:sz w:val="24"/>
        </w:rPr>
        <w:instrText xml:space="preserve"> STYLEREF 1 \s </w:instrText>
      </w:r>
      <w:r w:rsidR="00074539">
        <w:rPr>
          <w:rFonts w:cs="Times New Roman"/>
          <w:color w:val="auto"/>
          <w:sz w:val="24"/>
        </w:rPr>
        <w:fldChar w:fldCharType="separate"/>
      </w:r>
      <w:r w:rsidR="00A3148E">
        <w:rPr>
          <w:rFonts w:cs="Times New Roman"/>
          <w:noProof/>
          <w:color w:val="auto"/>
          <w:sz w:val="24"/>
        </w:rPr>
        <w:t>2</w:t>
      </w:r>
      <w:r w:rsidR="00074539">
        <w:rPr>
          <w:rFonts w:cs="Times New Roman"/>
          <w:color w:val="auto"/>
          <w:sz w:val="24"/>
        </w:rPr>
        <w:fldChar w:fldCharType="end"/>
      </w:r>
      <w:r w:rsidR="00A3148E">
        <w:rPr>
          <w:rFonts w:cs="Times New Roman"/>
          <w:color w:val="auto"/>
          <w:sz w:val="24"/>
        </w:rPr>
        <w:t>.</w:t>
      </w:r>
      <w:r w:rsidR="00074539">
        <w:rPr>
          <w:rFonts w:cs="Times New Roman"/>
          <w:color w:val="auto"/>
          <w:sz w:val="24"/>
        </w:rPr>
        <w:fldChar w:fldCharType="begin"/>
      </w:r>
      <w:r w:rsidR="00A3148E">
        <w:rPr>
          <w:rFonts w:cs="Times New Roman"/>
          <w:color w:val="auto"/>
          <w:sz w:val="24"/>
        </w:rPr>
        <w:instrText xml:space="preserve"> SEQ Table \* ARABIC \s 1 </w:instrText>
      </w:r>
      <w:r w:rsidR="00074539">
        <w:rPr>
          <w:rFonts w:cs="Times New Roman"/>
          <w:color w:val="auto"/>
          <w:sz w:val="24"/>
        </w:rPr>
        <w:fldChar w:fldCharType="separate"/>
      </w:r>
      <w:r w:rsidR="00A3148E">
        <w:rPr>
          <w:rFonts w:cs="Times New Roman"/>
          <w:noProof/>
          <w:color w:val="auto"/>
          <w:sz w:val="24"/>
        </w:rPr>
        <w:t>1</w:t>
      </w:r>
      <w:r w:rsidR="00074539">
        <w:rPr>
          <w:rFonts w:cs="Times New Roman"/>
          <w:color w:val="auto"/>
          <w:sz w:val="24"/>
        </w:rPr>
        <w:fldChar w:fldCharType="end"/>
      </w:r>
      <w:r w:rsidRPr="006B5220">
        <w:rPr>
          <w:rFonts w:cs="Times New Roman"/>
          <w:color w:val="auto"/>
          <w:sz w:val="24"/>
        </w:rPr>
        <w:t xml:space="preserve"> Recent Research on Faculty and Governance at 4-Year Colleges and Universities in the U.S</w:t>
      </w:r>
      <w:bookmarkEnd w:id="57"/>
    </w:p>
    <w:tbl>
      <w:tblPr>
        <w:tblStyle w:val="TableGrid"/>
        <w:tblW w:w="9360" w:type="dxa"/>
        <w:tblInd w:w="18" w:type="dxa"/>
        <w:tblLayout w:type="fixed"/>
        <w:tblLook w:val="01E0" w:firstRow="1" w:lastRow="1" w:firstColumn="1" w:lastColumn="1" w:noHBand="0" w:noVBand="0"/>
      </w:tblPr>
      <w:tblGrid>
        <w:gridCol w:w="1170"/>
        <w:gridCol w:w="630"/>
        <w:gridCol w:w="990"/>
        <w:gridCol w:w="1890"/>
        <w:gridCol w:w="2070"/>
        <w:gridCol w:w="2610"/>
      </w:tblGrid>
      <w:tr w:rsidR="00E50312" w:rsidRPr="00573E27" w:rsidTr="00903BB1">
        <w:tc>
          <w:tcPr>
            <w:tcW w:w="1170" w:type="dxa"/>
            <w:tcBorders>
              <w:left w:val="nil"/>
              <w:bottom w:val="single" w:sz="4" w:space="0" w:color="auto"/>
              <w:right w:val="nil"/>
            </w:tcBorders>
          </w:tcPr>
          <w:p w:rsidR="00E50312" w:rsidRPr="001074FC" w:rsidRDefault="00E50312" w:rsidP="00E50312">
            <w:pPr>
              <w:rPr>
                <w:sz w:val="16"/>
                <w:szCs w:val="16"/>
              </w:rPr>
            </w:pPr>
            <w:r>
              <w:rPr>
                <w:sz w:val="16"/>
                <w:szCs w:val="16"/>
              </w:rPr>
              <w:t>Author</w:t>
            </w:r>
          </w:p>
        </w:tc>
        <w:tc>
          <w:tcPr>
            <w:tcW w:w="630" w:type="dxa"/>
            <w:tcBorders>
              <w:left w:val="nil"/>
              <w:bottom w:val="single" w:sz="4" w:space="0" w:color="auto"/>
              <w:right w:val="nil"/>
            </w:tcBorders>
          </w:tcPr>
          <w:p w:rsidR="00E50312" w:rsidRPr="001074FC" w:rsidRDefault="00E50312" w:rsidP="00E50312">
            <w:pPr>
              <w:rPr>
                <w:sz w:val="16"/>
                <w:szCs w:val="16"/>
              </w:rPr>
            </w:pPr>
            <w:r w:rsidRPr="001074FC">
              <w:rPr>
                <w:sz w:val="16"/>
                <w:szCs w:val="16"/>
              </w:rPr>
              <w:t>Year</w:t>
            </w:r>
          </w:p>
        </w:tc>
        <w:tc>
          <w:tcPr>
            <w:tcW w:w="990" w:type="dxa"/>
            <w:tcBorders>
              <w:left w:val="nil"/>
              <w:bottom w:val="single" w:sz="4" w:space="0" w:color="auto"/>
              <w:right w:val="nil"/>
            </w:tcBorders>
          </w:tcPr>
          <w:p w:rsidR="00E50312" w:rsidRPr="001074FC" w:rsidRDefault="00E50312" w:rsidP="00E50312">
            <w:pPr>
              <w:rPr>
                <w:sz w:val="16"/>
                <w:szCs w:val="16"/>
              </w:rPr>
            </w:pPr>
            <w:r w:rsidRPr="001074FC">
              <w:rPr>
                <w:sz w:val="16"/>
                <w:szCs w:val="16"/>
              </w:rPr>
              <w:t>Method</w:t>
            </w:r>
          </w:p>
        </w:tc>
        <w:tc>
          <w:tcPr>
            <w:tcW w:w="1890" w:type="dxa"/>
            <w:tcBorders>
              <w:left w:val="nil"/>
              <w:bottom w:val="single" w:sz="4" w:space="0" w:color="auto"/>
              <w:right w:val="nil"/>
            </w:tcBorders>
          </w:tcPr>
          <w:p w:rsidR="00E50312" w:rsidRPr="001074FC" w:rsidRDefault="00E50312" w:rsidP="00E50312">
            <w:pPr>
              <w:rPr>
                <w:sz w:val="16"/>
                <w:szCs w:val="16"/>
              </w:rPr>
            </w:pPr>
            <w:r w:rsidRPr="001074FC">
              <w:rPr>
                <w:sz w:val="16"/>
                <w:szCs w:val="16"/>
              </w:rPr>
              <w:t>Participants</w:t>
            </w:r>
          </w:p>
        </w:tc>
        <w:tc>
          <w:tcPr>
            <w:tcW w:w="2070" w:type="dxa"/>
            <w:tcBorders>
              <w:left w:val="nil"/>
              <w:bottom w:val="single" w:sz="4" w:space="0" w:color="auto"/>
              <w:right w:val="nil"/>
            </w:tcBorders>
          </w:tcPr>
          <w:p w:rsidR="00E50312" w:rsidRPr="001074FC" w:rsidRDefault="00E50312" w:rsidP="00E50312">
            <w:pPr>
              <w:rPr>
                <w:sz w:val="16"/>
                <w:szCs w:val="16"/>
              </w:rPr>
            </w:pPr>
            <w:r w:rsidRPr="001074FC">
              <w:rPr>
                <w:sz w:val="16"/>
                <w:szCs w:val="16"/>
              </w:rPr>
              <w:t>Description</w:t>
            </w:r>
          </w:p>
        </w:tc>
        <w:tc>
          <w:tcPr>
            <w:tcW w:w="2610" w:type="dxa"/>
            <w:tcBorders>
              <w:left w:val="nil"/>
              <w:bottom w:val="single" w:sz="4" w:space="0" w:color="auto"/>
              <w:right w:val="nil"/>
            </w:tcBorders>
          </w:tcPr>
          <w:p w:rsidR="00E50312" w:rsidRPr="001074FC" w:rsidRDefault="00E50312" w:rsidP="00E50312">
            <w:pPr>
              <w:rPr>
                <w:sz w:val="16"/>
                <w:szCs w:val="16"/>
              </w:rPr>
            </w:pPr>
            <w:r w:rsidRPr="001074FC">
              <w:rPr>
                <w:sz w:val="16"/>
                <w:szCs w:val="16"/>
              </w:rPr>
              <w:t>Key Findings</w:t>
            </w: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r w:rsidRPr="00D47DDE">
              <w:rPr>
                <w:sz w:val="17"/>
                <w:szCs w:val="17"/>
              </w:rPr>
              <w:t xml:space="preserve">Schuster </w:t>
            </w:r>
            <w:r>
              <w:rPr>
                <w:sz w:val="17"/>
                <w:szCs w:val="17"/>
              </w:rPr>
              <w:t>and</w:t>
            </w:r>
            <w:r w:rsidRPr="00D47DDE">
              <w:rPr>
                <w:sz w:val="17"/>
                <w:szCs w:val="17"/>
              </w:rPr>
              <w:t xml:space="preserve"> Finkelstein</w:t>
            </w:r>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2006</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Document Review</w:t>
            </w:r>
          </w:p>
        </w:tc>
        <w:tc>
          <w:tcPr>
            <w:tcW w:w="1890" w:type="dxa"/>
            <w:tcBorders>
              <w:top w:val="nil"/>
              <w:left w:val="nil"/>
              <w:bottom w:val="nil"/>
              <w:right w:val="nil"/>
            </w:tcBorders>
          </w:tcPr>
          <w:p w:rsidR="00E50312" w:rsidRPr="00D47DDE" w:rsidRDefault="00E50312" w:rsidP="00E50312">
            <w:pPr>
              <w:rPr>
                <w:sz w:val="17"/>
                <w:szCs w:val="17"/>
              </w:rPr>
            </w:pPr>
            <w:r w:rsidRPr="00D47DDE">
              <w:rPr>
                <w:sz w:val="17"/>
                <w:szCs w:val="17"/>
              </w:rPr>
              <w:t>29 existing national surveys of faculty from 1955-2004</w:t>
            </w:r>
          </w:p>
        </w:tc>
        <w:tc>
          <w:tcPr>
            <w:tcW w:w="2070" w:type="dxa"/>
            <w:tcBorders>
              <w:top w:val="nil"/>
              <w:left w:val="nil"/>
              <w:bottom w:val="nil"/>
              <w:right w:val="nil"/>
            </w:tcBorders>
          </w:tcPr>
          <w:p w:rsidR="00E50312" w:rsidRPr="00D47DDE" w:rsidRDefault="00E50312" w:rsidP="00E50312">
            <w:pPr>
              <w:rPr>
                <w:sz w:val="17"/>
                <w:szCs w:val="17"/>
              </w:rPr>
            </w:pPr>
            <w:r>
              <w:rPr>
                <w:sz w:val="17"/>
                <w:szCs w:val="17"/>
              </w:rPr>
              <w:t>A document review of existing research on faculty participation in governance</w:t>
            </w:r>
            <w:r w:rsidRPr="00D47DDE">
              <w:rPr>
                <w:sz w:val="17"/>
                <w:szCs w:val="17"/>
              </w:rPr>
              <w:t>.</w:t>
            </w:r>
          </w:p>
        </w:tc>
        <w:tc>
          <w:tcPr>
            <w:tcW w:w="2610" w:type="dxa"/>
            <w:tcBorders>
              <w:top w:val="nil"/>
              <w:left w:val="nil"/>
              <w:bottom w:val="nil"/>
              <w:right w:val="nil"/>
            </w:tcBorders>
          </w:tcPr>
          <w:p w:rsidR="00E50312" w:rsidRPr="00D47DDE" w:rsidRDefault="00E50312" w:rsidP="00E50312">
            <w:pPr>
              <w:rPr>
                <w:sz w:val="17"/>
                <w:szCs w:val="17"/>
              </w:rPr>
            </w:pPr>
            <w:r w:rsidRPr="00D47DDE">
              <w:rPr>
                <w:sz w:val="17"/>
                <w:szCs w:val="17"/>
              </w:rPr>
              <w:t xml:space="preserve">Highlighted </w:t>
            </w:r>
            <w:r>
              <w:rPr>
                <w:sz w:val="17"/>
                <w:szCs w:val="17"/>
              </w:rPr>
              <w:t>increased</w:t>
            </w:r>
            <w:r w:rsidRPr="00D47DDE">
              <w:rPr>
                <w:sz w:val="17"/>
                <w:szCs w:val="17"/>
              </w:rPr>
              <w:t xml:space="preserve"> faculty participation in governance</w:t>
            </w:r>
            <w:r w:rsidR="008B3091">
              <w:rPr>
                <w:sz w:val="17"/>
                <w:szCs w:val="17"/>
              </w:rPr>
              <w:t>;</w:t>
            </w:r>
            <w:r w:rsidRPr="00D47DDE">
              <w:rPr>
                <w:sz w:val="17"/>
                <w:szCs w:val="17"/>
              </w:rPr>
              <w:t xml:space="preserve"> however provided only partial anecdotal explanations</w:t>
            </w:r>
          </w:p>
          <w:p w:rsidR="00E50312" w:rsidRPr="00D47DDE" w:rsidRDefault="00E50312" w:rsidP="00E50312">
            <w:pPr>
              <w:rPr>
                <w:sz w:val="17"/>
                <w:szCs w:val="17"/>
              </w:rPr>
            </w:pP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r w:rsidRPr="00D47DDE">
              <w:rPr>
                <w:sz w:val="17"/>
                <w:szCs w:val="17"/>
              </w:rPr>
              <w:t>Kaplan</w:t>
            </w:r>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2004</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Document Review</w:t>
            </w:r>
          </w:p>
        </w:tc>
        <w:tc>
          <w:tcPr>
            <w:tcW w:w="1890" w:type="dxa"/>
            <w:tcBorders>
              <w:top w:val="nil"/>
              <w:left w:val="nil"/>
              <w:bottom w:val="nil"/>
              <w:right w:val="nil"/>
            </w:tcBorders>
          </w:tcPr>
          <w:p w:rsidR="00E50312" w:rsidRPr="00D47DDE" w:rsidRDefault="00E50312" w:rsidP="00E50312">
            <w:pPr>
              <w:rPr>
                <w:sz w:val="17"/>
                <w:szCs w:val="17"/>
              </w:rPr>
            </w:pPr>
            <w:r w:rsidRPr="00D47DDE">
              <w:rPr>
                <w:sz w:val="17"/>
                <w:szCs w:val="17"/>
              </w:rPr>
              <w:t>A national survey of governance structures and U.S. Dept of Education financial surveys</w:t>
            </w:r>
          </w:p>
          <w:p w:rsidR="00E50312" w:rsidRPr="00D47DDE" w:rsidRDefault="00E50312" w:rsidP="00E50312">
            <w:pPr>
              <w:rPr>
                <w:sz w:val="17"/>
                <w:szCs w:val="17"/>
              </w:rPr>
            </w:pPr>
          </w:p>
        </w:tc>
        <w:tc>
          <w:tcPr>
            <w:tcW w:w="2070" w:type="dxa"/>
            <w:tcBorders>
              <w:top w:val="nil"/>
              <w:left w:val="nil"/>
              <w:bottom w:val="nil"/>
              <w:right w:val="nil"/>
            </w:tcBorders>
          </w:tcPr>
          <w:p w:rsidR="00E50312" w:rsidRPr="00D47DDE" w:rsidRDefault="00E50312" w:rsidP="00E50312">
            <w:pPr>
              <w:rPr>
                <w:sz w:val="17"/>
                <w:szCs w:val="17"/>
              </w:rPr>
            </w:pPr>
            <w:r w:rsidRPr="00D47DDE">
              <w:rPr>
                <w:sz w:val="17"/>
                <w:szCs w:val="17"/>
              </w:rPr>
              <w:t>Compilation of surveys to look at significance of board structures, role of faculty governing boards, and effects of giving faculty authority.</w:t>
            </w:r>
          </w:p>
          <w:p w:rsidR="00E50312" w:rsidRPr="00D47DDE" w:rsidRDefault="00E50312" w:rsidP="00E50312">
            <w:pPr>
              <w:rPr>
                <w:sz w:val="17"/>
                <w:szCs w:val="17"/>
              </w:rPr>
            </w:pPr>
            <w:r w:rsidRPr="00D47DDE">
              <w:rPr>
                <w:sz w:val="17"/>
                <w:szCs w:val="17"/>
              </w:rPr>
              <w:t xml:space="preserve"> </w:t>
            </w:r>
          </w:p>
        </w:tc>
        <w:tc>
          <w:tcPr>
            <w:tcW w:w="2610" w:type="dxa"/>
            <w:tcBorders>
              <w:top w:val="nil"/>
              <w:left w:val="nil"/>
              <w:bottom w:val="nil"/>
              <w:right w:val="nil"/>
            </w:tcBorders>
          </w:tcPr>
          <w:p w:rsidR="00E50312" w:rsidRPr="00D47DDE" w:rsidRDefault="00E50312" w:rsidP="00E50312">
            <w:pPr>
              <w:rPr>
                <w:sz w:val="17"/>
                <w:szCs w:val="17"/>
              </w:rPr>
            </w:pPr>
            <w:r w:rsidRPr="00D47DDE">
              <w:rPr>
                <w:sz w:val="17"/>
                <w:szCs w:val="17"/>
              </w:rPr>
              <w:t>No significance of board structure</w:t>
            </w:r>
            <w:r>
              <w:rPr>
                <w:sz w:val="17"/>
                <w:szCs w:val="17"/>
              </w:rPr>
              <w:t xml:space="preserve"> or enabling faculty to participate </w:t>
            </w:r>
            <w:r w:rsidRPr="00D47DDE">
              <w:rPr>
                <w:sz w:val="17"/>
                <w:szCs w:val="17"/>
              </w:rPr>
              <w:t xml:space="preserve">on campus outcomes, </w:t>
            </w:r>
            <w:r>
              <w:rPr>
                <w:sz w:val="17"/>
                <w:szCs w:val="17"/>
              </w:rPr>
              <w:t xml:space="preserve">&amp; </w:t>
            </w:r>
            <w:r w:rsidRPr="00D47DDE">
              <w:rPr>
                <w:sz w:val="17"/>
                <w:szCs w:val="17"/>
              </w:rPr>
              <w:t>faculty participation was slightly related to campus outcomes</w:t>
            </w:r>
            <w:r>
              <w:rPr>
                <w:sz w:val="17"/>
                <w:szCs w:val="17"/>
              </w:rPr>
              <w:t>.</w:t>
            </w:r>
          </w:p>
          <w:p w:rsidR="00E50312" w:rsidRPr="00D47DDE" w:rsidRDefault="00E50312" w:rsidP="00E50312">
            <w:pPr>
              <w:rPr>
                <w:sz w:val="17"/>
                <w:szCs w:val="17"/>
              </w:rPr>
            </w:pP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r>
              <w:rPr>
                <w:sz w:val="17"/>
                <w:szCs w:val="17"/>
              </w:rPr>
              <w:t>Tierney and</w:t>
            </w:r>
            <w:r w:rsidRPr="00D47DDE">
              <w:rPr>
                <w:sz w:val="17"/>
                <w:szCs w:val="17"/>
              </w:rPr>
              <w:t xml:space="preserve"> Minor</w:t>
            </w:r>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2003</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Survey</w:t>
            </w:r>
          </w:p>
        </w:tc>
        <w:tc>
          <w:tcPr>
            <w:tcW w:w="1890" w:type="dxa"/>
            <w:tcBorders>
              <w:top w:val="nil"/>
              <w:left w:val="nil"/>
              <w:bottom w:val="nil"/>
              <w:right w:val="nil"/>
            </w:tcBorders>
          </w:tcPr>
          <w:p w:rsidR="00E50312" w:rsidRPr="00D47DDE" w:rsidRDefault="00E50312" w:rsidP="00E50312">
            <w:pPr>
              <w:rPr>
                <w:sz w:val="17"/>
                <w:szCs w:val="17"/>
              </w:rPr>
            </w:pPr>
            <w:r w:rsidRPr="00D47DDE">
              <w:rPr>
                <w:sz w:val="17"/>
                <w:szCs w:val="17"/>
              </w:rPr>
              <w:t>2,000 faculty and provosts from across the US</w:t>
            </w:r>
          </w:p>
        </w:tc>
        <w:tc>
          <w:tcPr>
            <w:tcW w:w="2070" w:type="dxa"/>
            <w:tcBorders>
              <w:top w:val="nil"/>
              <w:left w:val="nil"/>
              <w:bottom w:val="nil"/>
              <w:right w:val="nil"/>
            </w:tcBorders>
          </w:tcPr>
          <w:p w:rsidR="00E50312" w:rsidRPr="00D47DDE" w:rsidRDefault="00E50312" w:rsidP="00E50312">
            <w:pPr>
              <w:rPr>
                <w:sz w:val="17"/>
                <w:szCs w:val="17"/>
              </w:rPr>
            </w:pPr>
            <w:r w:rsidRPr="00D47DDE">
              <w:rPr>
                <w:sz w:val="17"/>
                <w:szCs w:val="17"/>
              </w:rPr>
              <w:t>Faculty attitudes, motivations, and perceptions of role in governance</w:t>
            </w:r>
          </w:p>
          <w:p w:rsidR="00E50312" w:rsidRPr="00D47DDE" w:rsidRDefault="00E50312" w:rsidP="00E50312">
            <w:pPr>
              <w:rPr>
                <w:sz w:val="17"/>
                <w:szCs w:val="17"/>
              </w:rPr>
            </w:pPr>
          </w:p>
        </w:tc>
        <w:tc>
          <w:tcPr>
            <w:tcW w:w="2610" w:type="dxa"/>
            <w:tcBorders>
              <w:top w:val="nil"/>
              <w:left w:val="nil"/>
              <w:bottom w:val="nil"/>
              <w:right w:val="nil"/>
            </w:tcBorders>
          </w:tcPr>
          <w:p w:rsidR="00E50312" w:rsidRPr="00D47DDE" w:rsidRDefault="00E50312" w:rsidP="00E50312">
            <w:pPr>
              <w:rPr>
                <w:sz w:val="17"/>
                <w:szCs w:val="17"/>
              </w:rPr>
            </w:pPr>
            <w:r>
              <w:rPr>
                <w:sz w:val="17"/>
                <w:szCs w:val="17"/>
              </w:rPr>
              <w:t>P</w:t>
            </w:r>
            <w:r w:rsidRPr="00D47DDE">
              <w:rPr>
                <w:sz w:val="17"/>
                <w:szCs w:val="17"/>
              </w:rPr>
              <w:t>urely quantitative and lacked any mention of satisfaction or importance scaling</w:t>
            </w:r>
          </w:p>
          <w:p w:rsidR="00E50312" w:rsidRPr="00D47DDE" w:rsidRDefault="00E50312" w:rsidP="00E50312">
            <w:pPr>
              <w:rPr>
                <w:sz w:val="17"/>
                <w:szCs w:val="17"/>
              </w:rPr>
            </w:pP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r w:rsidRPr="00D47DDE">
              <w:rPr>
                <w:sz w:val="17"/>
                <w:szCs w:val="17"/>
              </w:rPr>
              <w:t>Miller</w:t>
            </w:r>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1996</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Survey</w:t>
            </w:r>
          </w:p>
        </w:tc>
        <w:tc>
          <w:tcPr>
            <w:tcW w:w="1890" w:type="dxa"/>
            <w:tcBorders>
              <w:top w:val="nil"/>
              <w:left w:val="nil"/>
              <w:bottom w:val="nil"/>
              <w:right w:val="nil"/>
            </w:tcBorders>
          </w:tcPr>
          <w:p w:rsidR="00E50312" w:rsidRPr="00D47DDE" w:rsidRDefault="00E50312" w:rsidP="00E50312">
            <w:pPr>
              <w:rPr>
                <w:sz w:val="17"/>
                <w:szCs w:val="17"/>
              </w:rPr>
            </w:pPr>
            <w:r w:rsidRPr="00D47DDE">
              <w:rPr>
                <w:sz w:val="17"/>
                <w:szCs w:val="17"/>
              </w:rPr>
              <w:t>78 faculty governance leaders at research and doctoral institutions</w:t>
            </w:r>
          </w:p>
        </w:tc>
        <w:tc>
          <w:tcPr>
            <w:tcW w:w="2070" w:type="dxa"/>
            <w:tcBorders>
              <w:top w:val="nil"/>
              <w:left w:val="nil"/>
              <w:bottom w:val="nil"/>
              <w:right w:val="nil"/>
            </w:tcBorders>
          </w:tcPr>
          <w:p w:rsidR="00E50312" w:rsidRPr="00D47DDE" w:rsidRDefault="00E50312" w:rsidP="00E50312">
            <w:pPr>
              <w:rPr>
                <w:sz w:val="17"/>
                <w:szCs w:val="17"/>
              </w:rPr>
            </w:pPr>
            <w:r w:rsidRPr="00D47DDE">
              <w:rPr>
                <w:sz w:val="17"/>
                <w:szCs w:val="17"/>
              </w:rPr>
              <w:t>A study of attitudes and motivations concerning the role of faculty in governance</w:t>
            </w:r>
          </w:p>
          <w:p w:rsidR="00E50312" w:rsidRPr="00D47DDE" w:rsidRDefault="00E50312" w:rsidP="00E50312">
            <w:pPr>
              <w:rPr>
                <w:sz w:val="17"/>
                <w:szCs w:val="17"/>
              </w:rPr>
            </w:pPr>
            <w:r w:rsidRPr="00D47DDE">
              <w:rPr>
                <w:sz w:val="17"/>
                <w:szCs w:val="17"/>
              </w:rPr>
              <w:t xml:space="preserve"> </w:t>
            </w:r>
          </w:p>
        </w:tc>
        <w:tc>
          <w:tcPr>
            <w:tcW w:w="2610" w:type="dxa"/>
            <w:tcBorders>
              <w:top w:val="nil"/>
              <w:left w:val="nil"/>
              <w:bottom w:val="nil"/>
              <w:right w:val="nil"/>
            </w:tcBorders>
          </w:tcPr>
          <w:p w:rsidR="00E50312" w:rsidRPr="00D47DDE" w:rsidRDefault="00E50312" w:rsidP="00E50312">
            <w:pPr>
              <w:rPr>
                <w:sz w:val="17"/>
                <w:szCs w:val="17"/>
              </w:rPr>
            </w:pPr>
            <w:r w:rsidRPr="00D47DDE">
              <w:rPr>
                <w:sz w:val="17"/>
                <w:szCs w:val="17"/>
              </w:rPr>
              <w:t>Majority of respondents in Liberal Arts or Humanities. Felt faculty senate was ideal method for involvement. Empowerment top motivator for participation.</w:t>
            </w:r>
            <w:r>
              <w:rPr>
                <w:sz w:val="17"/>
                <w:szCs w:val="17"/>
              </w:rPr>
              <w:t xml:space="preserve"> </w:t>
            </w:r>
          </w:p>
          <w:p w:rsidR="00E50312" w:rsidRPr="00D47DDE" w:rsidRDefault="00E50312" w:rsidP="00E50312">
            <w:pPr>
              <w:rPr>
                <w:sz w:val="17"/>
                <w:szCs w:val="17"/>
              </w:rPr>
            </w:pP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r w:rsidRPr="00D47DDE">
              <w:rPr>
                <w:sz w:val="17"/>
                <w:szCs w:val="17"/>
              </w:rPr>
              <w:t>Sheridan</w:t>
            </w:r>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1995</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Survey</w:t>
            </w:r>
          </w:p>
        </w:tc>
        <w:tc>
          <w:tcPr>
            <w:tcW w:w="1890" w:type="dxa"/>
            <w:tcBorders>
              <w:top w:val="nil"/>
              <w:left w:val="nil"/>
              <w:bottom w:val="nil"/>
              <w:right w:val="nil"/>
            </w:tcBorders>
          </w:tcPr>
          <w:p w:rsidR="00E50312" w:rsidRPr="00D47DDE" w:rsidRDefault="00E50312" w:rsidP="00E50312">
            <w:pPr>
              <w:rPr>
                <w:sz w:val="17"/>
                <w:szCs w:val="17"/>
              </w:rPr>
            </w:pPr>
            <w:r w:rsidRPr="00D47DDE">
              <w:rPr>
                <w:sz w:val="17"/>
                <w:szCs w:val="17"/>
              </w:rPr>
              <w:t>Ten member institutions of Coalition of Christ Colleges, 343 questionnaires returned</w:t>
            </w:r>
          </w:p>
        </w:tc>
        <w:tc>
          <w:tcPr>
            <w:tcW w:w="2070" w:type="dxa"/>
            <w:tcBorders>
              <w:top w:val="nil"/>
              <w:left w:val="nil"/>
              <w:bottom w:val="nil"/>
              <w:right w:val="nil"/>
            </w:tcBorders>
          </w:tcPr>
          <w:p w:rsidR="00E50312" w:rsidRPr="00D47DDE" w:rsidRDefault="00E50312" w:rsidP="00E50312">
            <w:pPr>
              <w:rPr>
                <w:sz w:val="17"/>
                <w:szCs w:val="17"/>
              </w:rPr>
            </w:pPr>
            <w:r w:rsidRPr="00D47DDE">
              <w:rPr>
                <w:sz w:val="17"/>
                <w:szCs w:val="17"/>
              </w:rPr>
              <w:t xml:space="preserve">Identified role played by faculty in church related liberal arts colleges </w:t>
            </w:r>
          </w:p>
        </w:tc>
        <w:tc>
          <w:tcPr>
            <w:tcW w:w="2610" w:type="dxa"/>
            <w:tcBorders>
              <w:top w:val="nil"/>
              <w:left w:val="nil"/>
              <w:bottom w:val="nil"/>
              <w:right w:val="nil"/>
            </w:tcBorders>
          </w:tcPr>
          <w:p w:rsidR="00E50312" w:rsidRPr="00D47DDE" w:rsidRDefault="00E50312" w:rsidP="00E50312">
            <w:pPr>
              <w:rPr>
                <w:sz w:val="17"/>
                <w:szCs w:val="17"/>
              </w:rPr>
            </w:pPr>
            <w:r w:rsidRPr="00D47DDE">
              <w:rPr>
                <w:sz w:val="17"/>
                <w:szCs w:val="17"/>
              </w:rPr>
              <w:t>Faculty members indicated they preferred significantly more involvement in decision making.</w:t>
            </w:r>
          </w:p>
          <w:p w:rsidR="00E50312" w:rsidRPr="00D47DDE" w:rsidRDefault="00E50312" w:rsidP="00E50312">
            <w:pPr>
              <w:rPr>
                <w:sz w:val="17"/>
                <w:szCs w:val="17"/>
              </w:rPr>
            </w:pP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proofErr w:type="spellStart"/>
            <w:r w:rsidRPr="00D47DDE">
              <w:rPr>
                <w:sz w:val="17"/>
                <w:szCs w:val="17"/>
              </w:rPr>
              <w:t>Reiten</w:t>
            </w:r>
            <w:proofErr w:type="spellEnd"/>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1992</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Interviews</w:t>
            </w:r>
          </w:p>
        </w:tc>
        <w:tc>
          <w:tcPr>
            <w:tcW w:w="1890" w:type="dxa"/>
            <w:tcBorders>
              <w:top w:val="nil"/>
              <w:left w:val="nil"/>
              <w:bottom w:val="nil"/>
              <w:right w:val="nil"/>
            </w:tcBorders>
          </w:tcPr>
          <w:p w:rsidR="00E50312" w:rsidRPr="00D47DDE" w:rsidRDefault="00E50312" w:rsidP="00E50312">
            <w:pPr>
              <w:rPr>
                <w:sz w:val="17"/>
                <w:szCs w:val="17"/>
              </w:rPr>
            </w:pPr>
            <w:r w:rsidRPr="00D47DDE">
              <w:rPr>
                <w:sz w:val="17"/>
                <w:szCs w:val="17"/>
              </w:rPr>
              <w:t>Indiana University; 38 faculty and 22 administrators interviewed</w:t>
            </w:r>
            <w:r>
              <w:rPr>
                <w:sz w:val="17"/>
                <w:szCs w:val="17"/>
              </w:rPr>
              <w:t xml:space="preserve">                                                   </w:t>
            </w:r>
            <w:r w:rsidRPr="00D47DDE">
              <w:rPr>
                <w:sz w:val="17"/>
                <w:szCs w:val="17"/>
              </w:rPr>
              <w:t xml:space="preserve"> </w:t>
            </w:r>
          </w:p>
        </w:tc>
        <w:tc>
          <w:tcPr>
            <w:tcW w:w="2070" w:type="dxa"/>
            <w:tcBorders>
              <w:top w:val="nil"/>
              <w:left w:val="nil"/>
              <w:bottom w:val="nil"/>
              <w:right w:val="nil"/>
            </w:tcBorders>
          </w:tcPr>
          <w:p w:rsidR="00E50312" w:rsidRPr="00D47DDE" w:rsidRDefault="00E50312" w:rsidP="00E50312">
            <w:pPr>
              <w:rPr>
                <w:sz w:val="17"/>
                <w:szCs w:val="17"/>
              </w:rPr>
            </w:pPr>
            <w:r w:rsidRPr="00D47DDE">
              <w:rPr>
                <w:sz w:val="17"/>
                <w:szCs w:val="17"/>
              </w:rPr>
              <w:t>Differences and similarities of faculty and administrators in academic decision making at a research university</w:t>
            </w:r>
          </w:p>
          <w:p w:rsidR="00E50312" w:rsidRPr="00D47DDE" w:rsidRDefault="00E50312" w:rsidP="00E50312">
            <w:pPr>
              <w:rPr>
                <w:sz w:val="17"/>
                <w:szCs w:val="17"/>
              </w:rPr>
            </w:pPr>
          </w:p>
        </w:tc>
        <w:tc>
          <w:tcPr>
            <w:tcW w:w="2610" w:type="dxa"/>
            <w:tcBorders>
              <w:top w:val="nil"/>
              <w:left w:val="nil"/>
              <w:bottom w:val="nil"/>
              <w:right w:val="nil"/>
            </w:tcBorders>
          </w:tcPr>
          <w:p w:rsidR="00E50312" w:rsidRDefault="00E50312" w:rsidP="00E50312">
            <w:pPr>
              <w:rPr>
                <w:sz w:val="17"/>
                <w:szCs w:val="17"/>
              </w:rPr>
            </w:pPr>
            <w:r w:rsidRPr="00D47DDE">
              <w:rPr>
                <w:sz w:val="17"/>
                <w:szCs w:val="17"/>
              </w:rPr>
              <w:t>Departmental decision making more effective than other type</w:t>
            </w:r>
            <w:r>
              <w:rPr>
                <w:sz w:val="17"/>
                <w:szCs w:val="17"/>
              </w:rPr>
              <w:t>s</w:t>
            </w:r>
            <w:r w:rsidRPr="00D47DDE">
              <w:rPr>
                <w:sz w:val="17"/>
                <w:szCs w:val="17"/>
              </w:rPr>
              <w:t xml:space="preserve"> of governance. Most faculty find decision making boring </w:t>
            </w:r>
            <w:r>
              <w:rPr>
                <w:sz w:val="17"/>
                <w:szCs w:val="17"/>
              </w:rPr>
              <w:t>&amp;</w:t>
            </w:r>
            <w:r w:rsidRPr="00D47DDE">
              <w:rPr>
                <w:sz w:val="17"/>
                <w:szCs w:val="17"/>
              </w:rPr>
              <w:t xml:space="preserve"> unrewarding. Admin felt faculty wanted to participate more than they actually did. Knowing can participate more important tha</w:t>
            </w:r>
            <w:r>
              <w:rPr>
                <w:sz w:val="17"/>
                <w:szCs w:val="17"/>
              </w:rPr>
              <w:t xml:space="preserve">n actual participation. </w:t>
            </w:r>
            <w:r w:rsidRPr="00D47DDE">
              <w:rPr>
                <w:sz w:val="17"/>
                <w:szCs w:val="17"/>
              </w:rPr>
              <w:t xml:space="preserve">Some faculty did not trust the system, </w:t>
            </w:r>
            <w:r>
              <w:rPr>
                <w:sz w:val="17"/>
                <w:szCs w:val="17"/>
              </w:rPr>
              <w:t>but</w:t>
            </w:r>
            <w:r w:rsidRPr="00D47DDE">
              <w:rPr>
                <w:sz w:val="17"/>
                <w:szCs w:val="17"/>
              </w:rPr>
              <w:t xml:space="preserve"> did not want to change the system. </w:t>
            </w:r>
          </w:p>
          <w:p w:rsidR="00E50312" w:rsidRPr="00D47DDE" w:rsidRDefault="00E50312" w:rsidP="00E50312">
            <w:pPr>
              <w:rPr>
                <w:sz w:val="17"/>
                <w:szCs w:val="17"/>
              </w:rPr>
            </w:pP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r>
              <w:rPr>
                <w:sz w:val="17"/>
                <w:szCs w:val="17"/>
              </w:rPr>
              <w:t>Williams et al.</w:t>
            </w:r>
          </w:p>
        </w:tc>
        <w:tc>
          <w:tcPr>
            <w:tcW w:w="630" w:type="dxa"/>
            <w:tcBorders>
              <w:top w:val="nil"/>
              <w:left w:val="nil"/>
              <w:bottom w:val="nil"/>
              <w:right w:val="nil"/>
            </w:tcBorders>
          </w:tcPr>
          <w:p w:rsidR="00E50312" w:rsidRPr="00D47DDE" w:rsidRDefault="00E50312" w:rsidP="00E50312">
            <w:pPr>
              <w:rPr>
                <w:sz w:val="17"/>
                <w:szCs w:val="17"/>
              </w:rPr>
            </w:pPr>
            <w:r>
              <w:rPr>
                <w:sz w:val="17"/>
                <w:szCs w:val="17"/>
              </w:rPr>
              <w:t>1987</w:t>
            </w:r>
          </w:p>
        </w:tc>
        <w:tc>
          <w:tcPr>
            <w:tcW w:w="990" w:type="dxa"/>
            <w:tcBorders>
              <w:top w:val="nil"/>
              <w:left w:val="nil"/>
              <w:bottom w:val="nil"/>
              <w:right w:val="nil"/>
            </w:tcBorders>
          </w:tcPr>
          <w:p w:rsidR="00E50312" w:rsidRPr="00D47DDE" w:rsidRDefault="00E50312" w:rsidP="00E50312">
            <w:pPr>
              <w:rPr>
                <w:sz w:val="17"/>
                <w:szCs w:val="17"/>
              </w:rPr>
            </w:pPr>
            <w:r>
              <w:rPr>
                <w:sz w:val="17"/>
                <w:szCs w:val="17"/>
              </w:rPr>
              <w:t>Interviews</w:t>
            </w:r>
          </w:p>
        </w:tc>
        <w:tc>
          <w:tcPr>
            <w:tcW w:w="1890" w:type="dxa"/>
            <w:tcBorders>
              <w:top w:val="nil"/>
              <w:left w:val="nil"/>
              <w:bottom w:val="nil"/>
              <w:right w:val="nil"/>
            </w:tcBorders>
          </w:tcPr>
          <w:p w:rsidR="00E50312" w:rsidRDefault="00E50312" w:rsidP="00E50312">
            <w:pPr>
              <w:rPr>
                <w:sz w:val="17"/>
                <w:szCs w:val="17"/>
              </w:rPr>
            </w:pPr>
            <w:r>
              <w:rPr>
                <w:sz w:val="17"/>
                <w:szCs w:val="17"/>
              </w:rPr>
              <w:t xml:space="preserve">Two-tiered interviews of role with faculty at the University of Washington </w:t>
            </w:r>
          </w:p>
        </w:tc>
        <w:tc>
          <w:tcPr>
            <w:tcW w:w="2070" w:type="dxa"/>
            <w:tcBorders>
              <w:top w:val="nil"/>
              <w:left w:val="nil"/>
              <w:bottom w:val="nil"/>
              <w:right w:val="nil"/>
            </w:tcBorders>
          </w:tcPr>
          <w:p w:rsidR="00E50312" w:rsidRDefault="00E50312" w:rsidP="00E50312">
            <w:pPr>
              <w:rPr>
                <w:sz w:val="17"/>
                <w:szCs w:val="17"/>
              </w:rPr>
            </w:pPr>
            <w:r>
              <w:rPr>
                <w:sz w:val="17"/>
                <w:szCs w:val="17"/>
              </w:rPr>
              <w:t>24 interviews of faculty concerns with governance and then analysis 102 faculty and 58 statements of governance.</w:t>
            </w:r>
          </w:p>
          <w:p w:rsidR="00E50312" w:rsidRPr="00D47DDE" w:rsidRDefault="00E50312" w:rsidP="00E50312">
            <w:pPr>
              <w:rPr>
                <w:sz w:val="17"/>
                <w:szCs w:val="17"/>
              </w:rPr>
            </w:pPr>
          </w:p>
        </w:tc>
        <w:tc>
          <w:tcPr>
            <w:tcW w:w="2610" w:type="dxa"/>
            <w:tcBorders>
              <w:top w:val="nil"/>
              <w:left w:val="nil"/>
              <w:bottom w:val="nil"/>
              <w:right w:val="nil"/>
            </w:tcBorders>
          </w:tcPr>
          <w:p w:rsidR="00E50312" w:rsidRDefault="00E50312" w:rsidP="00E50312">
            <w:pPr>
              <w:rPr>
                <w:sz w:val="17"/>
                <w:szCs w:val="17"/>
              </w:rPr>
            </w:pPr>
            <w:r>
              <w:rPr>
                <w:sz w:val="17"/>
                <w:szCs w:val="17"/>
              </w:rPr>
              <w:t>Faculty should participate in governance and being a faculty member is consent to participation.</w:t>
            </w:r>
          </w:p>
        </w:tc>
      </w:tr>
      <w:tr w:rsidR="00E50312" w:rsidRPr="00573E27" w:rsidTr="00903BB1">
        <w:tc>
          <w:tcPr>
            <w:tcW w:w="1170" w:type="dxa"/>
            <w:tcBorders>
              <w:top w:val="nil"/>
              <w:left w:val="nil"/>
              <w:bottom w:val="nil"/>
              <w:right w:val="nil"/>
            </w:tcBorders>
          </w:tcPr>
          <w:p w:rsidR="00E50312" w:rsidRPr="00D47DDE" w:rsidRDefault="00E50312" w:rsidP="00E50312">
            <w:pPr>
              <w:rPr>
                <w:sz w:val="17"/>
                <w:szCs w:val="17"/>
              </w:rPr>
            </w:pPr>
            <w:proofErr w:type="spellStart"/>
            <w:r w:rsidRPr="00D47DDE">
              <w:rPr>
                <w:sz w:val="17"/>
                <w:szCs w:val="17"/>
              </w:rPr>
              <w:t>vanBolden</w:t>
            </w:r>
            <w:proofErr w:type="spellEnd"/>
          </w:p>
        </w:tc>
        <w:tc>
          <w:tcPr>
            <w:tcW w:w="630" w:type="dxa"/>
            <w:tcBorders>
              <w:top w:val="nil"/>
              <w:left w:val="nil"/>
              <w:bottom w:val="nil"/>
              <w:right w:val="nil"/>
            </w:tcBorders>
          </w:tcPr>
          <w:p w:rsidR="00E50312" w:rsidRPr="00D47DDE" w:rsidRDefault="00E50312" w:rsidP="00E50312">
            <w:pPr>
              <w:rPr>
                <w:sz w:val="17"/>
                <w:szCs w:val="17"/>
              </w:rPr>
            </w:pPr>
            <w:r w:rsidRPr="00D47DDE">
              <w:rPr>
                <w:sz w:val="17"/>
                <w:szCs w:val="17"/>
              </w:rPr>
              <w:t>1983</w:t>
            </w:r>
          </w:p>
        </w:tc>
        <w:tc>
          <w:tcPr>
            <w:tcW w:w="990" w:type="dxa"/>
            <w:tcBorders>
              <w:top w:val="nil"/>
              <w:left w:val="nil"/>
              <w:bottom w:val="nil"/>
              <w:right w:val="nil"/>
            </w:tcBorders>
          </w:tcPr>
          <w:p w:rsidR="00E50312" w:rsidRPr="00D47DDE" w:rsidRDefault="00E50312" w:rsidP="00E50312">
            <w:pPr>
              <w:rPr>
                <w:sz w:val="17"/>
                <w:szCs w:val="17"/>
              </w:rPr>
            </w:pPr>
            <w:r w:rsidRPr="00D47DDE">
              <w:rPr>
                <w:sz w:val="17"/>
                <w:szCs w:val="17"/>
              </w:rPr>
              <w:t>Survey</w:t>
            </w:r>
          </w:p>
        </w:tc>
        <w:tc>
          <w:tcPr>
            <w:tcW w:w="1890" w:type="dxa"/>
            <w:tcBorders>
              <w:top w:val="nil"/>
              <w:left w:val="nil"/>
              <w:bottom w:val="nil"/>
              <w:right w:val="nil"/>
            </w:tcBorders>
          </w:tcPr>
          <w:p w:rsidR="00E50312" w:rsidRPr="00D47DDE" w:rsidRDefault="00E50312" w:rsidP="00E50312">
            <w:pPr>
              <w:rPr>
                <w:sz w:val="17"/>
                <w:szCs w:val="17"/>
              </w:rPr>
            </w:pPr>
            <w:r>
              <w:rPr>
                <w:sz w:val="17"/>
                <w:szCs w:val="17"/>
              </w:rPr>
              <w:t>189 Faculty and Administrators at s</w:t>
            </w:r>
            <w:r w:rsidRPr="00D47DDE">
              <w:rPr>
                <w:sz w:val="17"/>
                <w:szCs w:val="17"/>
              </w:rPr>
              <w:t>ix private black colleges in Texas</w:t>
            </w:r>
          </w:p>
        </w:tc>
        <w:tc>
          <w:tcPr>
            <w:tcW w:w="2070" w:type="dxa"/>
            <w:tcBorders>
              <w:top w:val="nil"/>
              <w:left w:val="nil"/>
              <w:bottom w:val="nil"/>
              <w:right w:val="nil"/>
            </w:tcBorders>
          </w:tcPr>
          <w:p w:rsidR="00E50312" w:rsidRPr="00D47DDE" w:rsidRDefault="00E50312" w:rsidP="00E50312">
            <w:pPr>
              <w:rPr>
                <w:sz w:val="17"/>
                <w:szCs w:val="17"/>
              </w:rPr>
            </w:pPr>
            <w:r w:rsidRPr="00D47DDE">
              <w:rPr>
                <w:sz w:val="17"/>
                <w:szCs w:val="17"/>
              </w:rPr>
              <w:t>Measured degree of faculty participation at small private black college in Texas</w:t>
            </w:r>
          </w:p>
          <w:p w:rsidR="00E50312" w:rsidRPr="00D47DDE" w:rsidRDefault="00E50312" w:rsidP="00E50312">
            <w:pPr>
              <w:rPr>
                <w:sz w:val="17"/>
                <w:szCs w:val="17"/>
              </w:rPr>
            </w:pPr>
          </w:p>
        </w:tc>
        <w:tc>
          <w:tcPr>
            <w:tcW w:w="2610" w:type="dxa"/>
            <w:tcBorders>
              <w:top w:val="nil"/>
              <w:left w:val="nil"/>
              <w:bottom w:val="nil"/>
              <w:right w:val="nil"/>
            </w:tcBorders>
          </w:tcPr>
          <w:p w:rsidR="00E50312" w:rsidRPr="00D47DDE" w:rsidRDefault="00E50312" w:rsidP="00E50312">
            <w:pPr>
              <w:rPr>
                <w:sz w:val="17"/>
                <w:szCs w:val="17"/>
              </w:rPr>
            </w:pPr>
            <w:r>
              <w:rPr>
                <w:sz w:val="17"/>
                <w:szCs w:val="17"/>
              </w:rPr>
              <w:t>Administrators view their influence at a greater level than the faculty. Faculty perceive their influence outside of curriculum decisions as non-existent.</w:t>
            </w:r>
          </w:p>
          <w:p w:rsidR="00E50312" w:rsidRPr="00D47DDE" w:rsidRDefault="00E50312" w:rsidP="00E50312">
            <w:pPr>
              <w:rPr>
                <w:sz w:val="17"/>
                <w:szCs w:val="17"/>
              </w:rPr>
            </w:pPr>
          </w:p>
        </w:tc>
      </w:tr>
      <w:tr w:rsidR="00E50312" w:rsidRPr="00573E27" w:rsidTr="00903BB1">
        <w:tc>
          <w:tcPr>
            <w:tcW w:w="1170" w:type="dxa"/>
            <w:tcBorders>
              <w:top w:val="nil"/>
              <w:left w:val="nil"/>
              <w:bottom w:val="single" w:sz="4" w:space="0" w:color="auto"/>
              <w:right w:val="nil"/>
            </w:tcBorders>
          </w:tcPr>
          <w:p w:rsidR="00E50312" w:rsidRPr="00D47DDE" w:rsidRDefault="00E50312" w:rsidP="00E50312">
            <w:pPr>
              <w:rPr>
                <w:sz w:val="17"/>
                <w:szCs w:val="17"/>
              </w:rPr>
            </w:pPr>
            <w:r>
              <w:rPr>
                <w:sz w:val="17"/>
                <w:szCs w:val="17"/>
              </w:rPr>
              <w:t>*</w:t>
            </w:r>
            <w:r w:rsidRPr="00D47DDE">
              <w:rPr>
                <w:sz w:val="17"/>
                <w:szCs w:val="17"/>
              </w:rPr>
              <w:t>Dykes</w:t>
            </w:r>
          </w:p>
        </w:tc>
        <w:tc>
          <w:tcPr>
            <w:tcW w:w="630" w:type="dxa"/>
            <w:tcBorders>
              <w:top w:val="nil"/>
              <w:left w:val="nil"/>
              <w:bottom w:val="single" w:sz="4" w:space="0" w:color="auto"/>
              <w:right w:val="nil"/>
            </w:tcBorders>
          </w:tcPr>
          <w:p w:rsidR="00E50312" w:rsidRPr="00D47DDE" w:rsidRDefault="00E50312" w:rsidP="00E50312">
            <w:pPr>
              <w:rPr>
                <w:sz w:val="17"/>
                <w:szCs w:val="17"/>
              </w:rPr>
            </w:pPr>
            <w:r w:rsidRPr="00D47DDE">
              <w:rPr>
                <w:sz w:val="17"/>
                <w:szCs w:val="17"/>
              </w:rPr>
              <w:t>1968</w:t>
            </w:r>
          </w:p>
        </w:tc>
        <w:tc>
          <w:tcPr>
            <w:tcW w:w="990" w:type="dxa"/>
            <w:tcBorders>
              <w:top w:val="nil"/>
              <w:left w:val="nil"/>
              <w:bottom w:val="single" w:sz="4" w:space="0" w:color="auto"/>
              <w:right w:val="nil"/>
            </w:tcBorders>
          </w:tcPr>
          <w:p w:rsidR="00E50312" w:rsidRPr="00D47DDE" w:rsidRDefault="00E50312" w:rsidP="00E50312">
            <w:pPr>
              <w:rPr>
                <w:sz w:val="17"/>
                <w:szCs w:val="17"/>
              </w:rPr>
            </w:pPr>
            <w:r w:rsidRPr="00D47DDE">
              <w:rPr>
                <w:sz w:val="17"/>
                <w:szCs w:val="17"/>
              </w:rPr>
              <w:t>Interviews</w:t>
            </w:r>
          </w:p>
        </w:tc>
        <w:tc>
          <w:tcPr>
            <w:tcW w:w="1890" w:type="dxa"/>
            <w:tcBorders>
              <w:top w:val="nil"/>
              <w:left w:val="nil"/>
              <w:bottom w:val="single" w:sz="4" w:space="0" w:color="auto"/>
              <w:right w:val="nil"/>
            </w:tcBorders>
          </w:tcPr>
          <w:p w:rsidR="00E50312" w:rsidRPr="00D47DDE" w:rsidRDefault="00E50312" w:rsidP="00E50312">
            <w:pPr>
              <w:rPr>
                <w:sz w:val="17"/>
                <w:szCs w:val="17"/>
              </w:rPr>
            </w:pPr>
            <w:r w:rsidRPr="00D47DDE">
              <w:rPr>
                <w:sz w:val="17"/>
                <w:szCs w:val="17"/>
              </w:rPr>
              <w:t>Faculty of the College of Liberal Arts and Sciences of a large Midwestern university</w:t>
            </w:r>
          </w:p>
        </w:tc>
        <w:tc>
          <w:tcPr>
            <w:tcW w:w="2070" w:type="dxa"/>
            <w:tcBorders>
              <w:top w:val="nil"/>
              <w:left w:val="nil"/>
              <w:bottom w:val="single" w:sz="4" w:space="0" w:color="auto"/>
              <w:right w:val="nil"/>
            </w:tcBorders>
          </w:tcPr>
          <w:p w:rsidR="00E50312" w:rsidRPr="00D47DDE" w:rsidRDefault="00E50312" w:rsidP="00E50312">
            <w:pPr>
              <w:rPr>
                <w:sz w:val="17"/>
                <w:szCs w:val="17"/>
              </w:rPr>
            </w:pPr>
            <w:r w:rsidRPr="00D47DDE">
              <w:rPr>
                <w:sz w:val="17"/>
                <w:szCs w:val="17"/>
              </w:rPr>
              <w:t>Ascertaining faculty’s conceptions of its “proper” role, satisfaction, and motivation in decision making</w:t>
            </w:r>
          </w:p>
        </w:tc>
        <w:tc>
          <w:tcPr>
            <w:tcW w:w="2610" w:type="dxa"/>
            <w:tcBorders>
              <w:top w:val="nil"/>
              <w:left w:val="nil"/>
              <w:bottom w:val="single" w:sz="4" w:space="0" w:color="auto"/>
              <w:right w:val="nil"/>
            </w:tcBorders>
          </w:tcPr>
          <w:p w:rsidR="00E50312" w:rsidRPr="00D47DDE" w:rsidRDefault="00E50312" w:rsidP="00E50312">
            <w:pPr>
              <w:rPr>
                <w:sz w:val="17"/>
                <w:szCs w:val="17"/>
              </w:rPr>
            </w:pPr>
            <w:r w:rsidRPr="00D47DDE">
              <w:rPr>
                <w:sz w:val="17"/>
                <w:szCs w:val="17"/>
              </w:rPr>
              <w:t>Faculty ambivalent towards participation in decision making. Discrepancy in what faculty perceive their role versus the reality</w:t>
            </w:r>
            <w:r>
              <w:rPr>
                <w:sz w:val="17"/>
                <w:szCs w:val="17"/>
              </w:rPr>
              <w:t>.</w:t>
            </w:r>
          </w:p>
        </w:tc>
      </w:tr>
    </w:tbl>
    <w:p w:rsidR="00E50312" w:rsidRPr="00F731E8" w:rsidRDefault="00E50312" w:rsidP="00E50312">
      <w:pPr>
        <w:rPr>
          <w:rFonts w:cs="Times New Roman"/>
        </w:rPr>
      </w:pPr>
      <w:r w:rsidRPr="00F731E8">
        <w:rPr>
          <w:rFonts w:cs="Times New Roman"/>
        </w:rPr>
        <w:t>*Included for informational purposes as this study is partially based on this research</w:t>
      </w:r>
      <w:r>
        <w:rPr>
          <w:rFonts w:cs="Times New Roman"/>
        </w:rPr>
        <w:t xml:space="preserve">               </w:t>
      </w:r>
      <w:r w:rsidRPr="00F731E8">
        <w:rPr>
          <w:rFonts w:cs="Times New Roman"/>
        </w:rPr>
        <w:t xml:space="preserve"> </w:t>
      </w:r>
    </w:p>
    <w:p w:rsidR="00564F8B" w:rsidRDefault="00564F8B" w:rsidP="00564F8B">
      <w:pPr>
        <w:pStyle w:val="Heading3"/>
      </w:pPr>
      <w:bookmarkStart w:id="58" w:name="_Toc341287483"/>
      <w:r w:rsidRPr="00A15FC9">
        <w:lastRenderedPageBreak/>
        <w:t>The Evolution of Shared Governance</w:t>
      </w:r>
      <w:bookmarkEnd w:id="58"/>
    </w:p>
    <w:p w:rsidR="00564F8B" w:rsidRDefault="00564F8B" w:rsidP="00E50312">
      <w:pPr>
        <w:spacing w:after="0" w:line="480" w:lineRule="auto"/>
        <w:ind w:firstLine="720"/>
        <w:rPr>
          <w:rFonts w:cs="Times New Roman"/>
          <w:szCs w:val="24"/>
        </w:rPr>
      </w:pPr>
      <w:r>
        <w:rPr>
          <w:rFonts w:cs="Times New Roman"/>
          <w:szCs w:val="24"/>
        </w:rPr>
        <w:t>To better understand shared governance and specifically the current governance role of faculty, it is important to first look how the</w:t>
      </w:r>
      <w:r w:rsidR="003555EA">
        <w:rPr>
          <w:rFonts w:cs="Times New Roman"/>
          <w:szCs w:val="24"/>
        </w:rPr>
        <w:t xml:space="preserve"> governance </w:t>
      </w:r>
      <w:r>
        <w:rPr>
          <w:rFonts w:cs="Times New Roman"/>
          <w:szCs w:val="24"/>
        </w:rPr>
        <w:t>role of faculty began and evolved.</w:t>
      </w:r>
      <w:r w:rsidR="002C225D">
        <w:rPr>
          <w:rFonts w:cs="Times New Roman"/>
          <w:szCs w:val="24"/>
        </w:rPr>
        <w:t xml:space="preserve"> </w:t>
      </w:r>
      <w:r>
        <w:rPr>
          <w:rFonts w:cs="Times New Roman"/>
          <w:szCs w:val="24"/>
        </w:rPr>
        <w:t>T</w:t>
      </w:r>
      <w:r w:rsidRPr="00DE049F">
        <w:rPr>
          <w:rFonts w:cs="Times New Roman"/>
          <w:szCs w:val="24"/>
        </w:rPr>
        <w:t>he structure</w:t>
      </w:r>
      <w:r>
        <w:rPr>
          <w:rFonts w:cs="Times New Roman"/>
          <w:szCs w:val="24"/>
        </w:rPr>
        <w:t xml:space="preserve"> of American higher education</w:t>
      </w:r>
      <w:r w:rsidRPr="00DE049F">
        <w:rPr>
          <w:rFonts w:cs="Times New Roman"/>
          <w:szCs w:val="24"/>
        </w:rPr>
        <w:t xml:space="preserve"> was</w:t>
      </w:r>
      <w:r>
        <w:rPr>
          <w:rFonts w:cs="Times New Roman"/>
          <w:szCs w:val="24"/>
        </w:rPr>
        <w:t xml:space="preserve"> not</w:t>
      </w:r>
      <w:r w:rsidRPr="00DE049F">
        <w:rPr>
          <w:rFonts w:cs="Times New Roman"/>
          <w:szCs w:val="24"/>
        </w:rPr>
        <w:t xml:space="preserve"> based</w:t>
      </w:r>
      <w:r>
        <w:rPr>
          <w:rFonts w:cs="Times New Roman"/>
          <w:szCs w:val="24"/>
        </w:rPr>
        <w:t xml:space="preserve"> on the English model, but rather</w:t>
      </w:r>
      <w:r w:rsidRPr="00DE049F">
        <w:rPr>
          <w:rFonts w:cs="Times New Roman"/>
          <w:szCs w:val="24"/>
        </w:rPr>
        <w:t xml:space="preserve"> the Scottish model</w:t>
      </w:r>
      <w:r>
        <w:rPr>
          <w:rFonts w:cs="Times New Roman"/>
          <w:szCs w:val="24"/>
        </w:rPr>
        <w:t>.</w:t>
      </w:r>
      <w:r w:rsidR="002C225D">
        <w:rPr>
          <w:rFonts w:cs="Times New Roman"/>
          <w:szCs w:val="24"/>
        </w:rPr>
        <w:t xml:space="preserve"> </w:t>
      </w:r>
      <w:r>
        <w:rPr>
          <w:rFonts w:cs="Times New Roman"/>
          <w:szCs w:val="24"/>
        </w:rPr>
        <w:t>While t</w:t>
      </w:r>
      <w:r w:rsidRPr="00DE049F">
        <w:rPr>
          <w:rFonts w:cs="Times New Roman"/>
          <w:szCs w:val="24"/>
        </w:rPr>
        <w:t>he English model gives faculty the majority of</w:t>
      </w:r>
      <w:r>
        <w:rPr>
          <w:rFonts w:cs="Times New Roman"/>
          <w:szCs w:val="24"/>
        </w:rPr>
        <w:t xml:space="preserve"> the governance responsibility (</w:t>
      </w:r>
      <w:r w:rsidRPr="00DE049F">
        <w:rPr>
          <w:rFonts w:cs="Times New Roman"/>
          <w:szCs w:val="24"/>
        </w:rPr>
        <w:t>leaving some to question the necessity and functions of the</w:t>
      </w:r>
      <w:r w:rsidR="00E50312">
        <w:rPr>
          <w:rFonts w:cs="Times New Roman"/>
          <w:szCs w:val="24"/>
        </w:rPr>
        <w:t xml:space="preserve"> </w:t>
      </w:r>
      <w:r w:rsidRPr="00DE049F">
        <w:rPr>
          <w:rFonts w:cs="Times New Roman"/>
          <w:szCs w:val="24"/>
        </w:rPr>
        <w:t>administration</w:t>
      </w:r>
      <w:r>
        <w:rPr>
          <w:rFonts w:cs="Times New Roman"/>
          <w:szCs w:val="24"/>
        </w:rPr>
        <w:t>), i</w:t>
      </w:r>
      <w:r w:rsidRPr="00DE049F">
        <w:rPr>
          <w:rFonts w:cs="Times New Roman"/>
          <w:szCs w:val="24"/>
        </w:rPr>
        <w:t xml:space="preserve">n the Scottish model a lay board </w:t>
      </w:r>
      <w:r w:rsidR="008B3091">
        <w:rPr>
          <w:rFonts w:cs="Times New Roman"/>
          <w:szCs w:val="24"/>
        </w:rPr>
        <w:t>has premier responsibility</w:t>
      </w:r>
      <w:r w:rsidRPr="00DE049F">
        <w:rPr>
          <w:rFonts w:cs="Times New Roman"/>
          <w:szCs w:val="24"/>
        </w:rPr>
        <w:t xml:space="preserve"> for college governance</w:t>
      </w:r>
      <w:r>
        <w:rPr>
          <w:rFonts w:cs="Times New Roman"/>
          <w:szCs w:val="24"/>
        </w:rPr>
        <w:t>.</w:t>
      </w:r>
      <w:r w:rsidRPr="00DE049F">
        <w:rPr>
          <w:rFonts w:cs="Times New Roman"/>
          <w:szCs w:val="24"/>
        </w:rPr>
        <w:t xml:space="preserve"> </w:t>
      </w:r>
    </w:p>
    <w:p w:rsidR="00313F09" w:rsidRDefault="00564F8B" w:rsidP="00564F8B">
      <w:pPr>
        <w:spacing w:after="0" w:line="480" w:lineRule="auto"/>
        <w:ind w:firstLine="720"/>
        <w:rPr>
          <w:rFonts w:cs="Times New Roman"/>
          <w:szCs w:val="24"/>
        </w:rPr>
      </w:pPr>
      <w:r>
        <w:rPr>
          <w:rFonts w:cs="Times New Roman"/>
          <w:szCs w:val="24"/>
        </w:rPr>
        <w:t>The</w:t>
      </w:r>
      <w:r w:rsidRPr="00390A76">
        <w:rPr>
          <w:bCs/>
          <w:szCs w:val="24"/>
        </w:rPr>
        <w:t xml:space="preserve"> history of faculty in American higher education begins in the colonial period (1636-1770)</w:t>
      </w:r>
      <w:r>
        <w:rPr>
          <w:bCs/>
          <w:szCs w:val="24"/>
        </w:rPr>
        <w:t>.</w:t>
      </w:r>
      <w:r w:rsidR="002C225D">
        <w:rPr>
          <w:bCs/>
          <w:szCs w:val="24"/>
        </w:rPr>
        <w:t xml:space="preserve"> </w:t>
      </w:r>
      <w:r w:rsidRPr="00390A76">
        <w:rPr>
          <w:szCs w:val="24"/>
        </w:rPr>
        <w:t>During this period, part-time transient tutors who held no power in academic decisions did the majority of college teaching (Rudolph, 1962</w:t>
      </w:r>
      <w:r>
        <w:rPr>
          <w:szCs w:val="24"/>
        </w:rPr>
        <w:t xml:space="preserve">; </w:t>
      </w:r>
      <w:proofErr w:type="spellStart"/>
      <w:r w:rsidRPr="00390A76">
        <w:rPr>
          <w:szCs w:val="24"/>
        </w:rPr>
        <w:t>Thelin</w:t>
      </w:r>
      <w:proofErr w:type="spellEnd"/>
      <w:r w:rsidRPr="00390A76">
        <w:rPr>
          <w:szCs w:val="24"/>
        </w:rPr>
        <w:t>, 20</w:t>
      </w:r>
      <w:r>
        <w:rPr>
          <w:szCs w:val="24"/>
        </w:rPr>
        <w:t xml:space="preserve">04; Ward, 2003; </w:t>
      </w:r>
      <w:proofErr w:type="spellStart"/>
      <w:r>
        <w:rPr>
          <w:szCs w:val="24"/>
        </w:rPr>
        <w:t>Westme</w:t>
      </w:r>
      <w:r w:rsidRPr="009F037E">
        <w:rPr>
          <w:rFonts w:cs="Times New Roman"/>
          <w:szCs w:val="24"/>
        </w:rPr>
        <w:t>yer</w:t>
      </w:r>
      <w:proofErr w:type="spellEnd"/>
      <w:r w:rsidRPr="009F037E">
        <w:rPr>
          <w:rFonts w:cs="Times New Roman"/>
          <w:szCs w:val="24"/>
        </w:rPr>
        <w:t>, 1985)</w:t>
      </w:r>
      <w:r>
        <w:rPr>
          <w:rFonts w:cs="Times New Roman"/>
          <w:szCs w:val="24"/>
        </w:rPr>
        <w:t>.</w:t>
      </w:r>
      <w:r w:rsidR="002C225D">
        <w:rPr>
          <w:rFonts w:cs="Times New Roman"/>
          <w:szCs w:val="24"/>
        </w:rPr>
        <w:t xml:space="preserve"> </w:t>
      </w:r>
      <w:r w:rsidRPr="009F037E">
        <w:rPr>
          <w:rFonts w:cs="Times New Roman"/>
          <w:szCs w:val="24"/>
        </w:rPr>
        <w:t>The college presidency existed at least 20 years, and in some cases 85 years, before the first full-time faculty member was hired</w:t>
      </w:r>
      <w:r>
        <w:rPr>
          <w:rFonts w:cs="Times New Roman"/>
          <w:szCs w:val="24"/>
        </w:rPr>
        <w:t xml:space="preserve"> (</w:t>
      </w:r>
      <w:proofErr w:type="spellStart"/>
      <w:r>
        <w:rPr>
          <w:rFonts w:cs="Times New Roman"/>
          <w:szCs w:val="24"/>
        </w:rPr>
        <w:t>Thelin</w:t>
      </w:r>
      <w:proofErr w:type="spellEnd"/>
      <w:r>
        <w:rPr>
          <w:rFonts w:cs="Times New Roman"/>
          <w:szCs w:val="24"/>
        </w:rPr>
        <w:t>, 2004).</w:t>
      </w:r>
      <w:r w:rsidR="002C225D">
        <w:rPr>
          <w:rFonts w:cs="Times New Roman"/>
          <w:szCs w:val="24"/>
        </w:rPr>
        <w:t xml:space="preserve"> </w:t>
      </w:r>
      <w:r w:rsidRPr="009F037E">
        <w:rPr>
          <w:rFonts w:cs="Times New Roman"/>
          <w:szCs w:val="24"/>
        </w:rPr>
        <w:t>In later years, as scientists and businessman replaced clergyman presidents, the role of the president grew even more</w:t>
      </w:r>
      <w:r>
        <w:rPr>
          <w:rFonts w:cs="Times New Roman"/>
          <w:szCs w:val="24"/>
        </w:rPr>
        <w:t>,</w:t>
      </w:r>
      <w:r w:rsidRPr="009F037E">
        <w:rPr>
          <w:rFonts w:cs="Times New Roman"/>
          <w:szCs w:val="24"/>
        </w:rPr>
        <w:t xml:space="preserve"> and </w:t>
      </w:r>
      <w:r w:rsidR="008B3091">
        <w:rPr>
          <w:rFonts w:cs="Times New Roman"/>
          <w:szCs w:val="24"/>
        </w:rPr>
        <w:t>weakened the role of the faculty</w:t>
      </w:r>
      <w:r w:rsidRPr="009F037E">
        <w:rPr>
          <w:rFonts w:cs="Times New Roman"/>
          <w:szCs w:val="24"/>
        </w:rPr>
        <w:t xml:space="preserve"> (</w:t>
      </w:r>
      <w:r>
        <w:rPr>
          <w:rFonts w:cs="Times New Roman"/>
          <w:szCs w:val="24"/>
        </w:rPr>
        <w:t xml:space="preserve">Rudolph, 1962; </w:t>
      </w:r>
      <w:proofErr w:type="spellStart"/>
      <w:r w:rsidRPr="009F037E">
        <w:rPr>
          <w:rFonts w:cs="Times New Roman"/>
          <w:szCs w:val="24"/>
        </w:rPr>
        <w:t>Westmeyer</w:t>
      </w:r>
      <w:proofErr w:type="spellEnd"/>
      <w:r w:rsidRPr="009F037E">
        <w:rPr>
          <w:rFonts w:cs="Times New Roman"/>
          <w:szCs w:val="24"/>
        </w:rPr>
        <w:t>, 1985)</w:t>
      </w:r>
      <w:r>
        <w:rPr>
          <w:rFonts w:cs="Times New Roman"/>
          <w:szCs w:val="24"/>
        </w:rPr>
        <w:t>.</w:t>
      </w:r>
      <w:r w:rsidR="008B3091">
        <w:rPr>
          <w:rFonts w:cs="Times New Roman"/>
          <w:szCs w:val="24"/>
        </w:rPr>
        <w:t xml:space="preserve">  </w:t>
      </w:r>
      <w:r>
        <w:rPr>
          <w:rFonts w:cs="Times New Roman"/>
          <w:szCs w:val="24"/>
        </w:rPr>
        <w:t>In the early years, ultimate control was vested with the external board, specifically for accountability.</w:t>
      </w:r>
      <w:r w:rsidR="002C225D">
        <w:rPr>
          <w:rFonts w:cs="Times New Roman"/>
          <w:szCs w:val="24"/>
        </w:rPr>
        <w:t xml:space="preserve"> </w:t>
      </w:r>
      <w:r>
        <w:rPr>
          <w:rFonts w:cs="Times New Roman"/>
          <w:szCs w:val="24"/>
        </w:rPr>
        <w:t xml:space="preserve">The external board was </w:t>
      </w:r>
      <w:r w:rsidR="00444A64">
        <w:rPr>
          <w:rFonts w:cs="Times New Roman"/>
          <w:szCs w:val="24"/>
        </w:rPr>
        <w:t xml:space="preserve">solely </w:t>
      </w:r>
      <w:r>
        <w:rPr>
          <w:rFonts w:cs="Times New Roman"/>
          <w:szCs w:val="24"/>
        </w:rPr>
        <w:t>responsible for the institution and for engaging the president</w:t>
      </w:r>
      <w:r w:rsidRPr="00DE049F">
        <w:rPr>
          <w:rFonts w:cs="Times New Roman"/>
          <w:szCs w:val="24"/>
        </w:rPr>
        <w:t xml:space="preserve"> (</w:t>
      </w:r>
      <w:r w:rsidR="00444A64">
        <w:rPr>
          <w:rFonts w:cs="Times New Roman"/>
          <w:szCs w:val="24"/>
        </w:rPr>
        <w:t xml:space="preserve">Cohen and </w:t>
      </w:r>
      <w:proofErr w:type="spellStart"/>
      <w:r w:rsidR="00444A64">
        <w:rPr>
          <w:rFonts w:cs="Times New Roman"/>
          <w:szCs w:val="24"/>
        </w:rPr>
        <w:t>Kisker</w:t>
      </w:r>
      <w:proofErr w:type="spellEnd"/>
      <w:r w:rsidR="00444A64">
        <w:rPr>
          <w:rFonts w:cs="Times New Roman"/>
          <w:szCs w:val="24"/>
        </w:rPr>
        <w:t xml:space="preserve">, 2010; </w:t>
      </w:r>
      <w:proofErr w:type="spellStart"/>
      <w:r w:rsidRPr="00DE049F">
        <w:rPr>
          <w:rFonts w:cs="Times New Roman"/>
          <w:szCs w:val="24"/>
        </w:rPr>
        <w:t>Thelin</w:t>
      </w:r>
      <w:proofErr w:type="spellEnd"/>
      <w:r w:rsidRPr="00DE049F">
        <w:rPr>
          <w:rFonts w:cs="Times New Roman"/>
          <w:szCs w:val="24"/>
        </w:rPr>
        <w:t>, 2004)</w:t>
      </w:r>
      <w:r>
        <w:rPr>
          <w:rFonts w:cs="Times New Roman"/>
          <w:szCs w:val="24"/>
        </w:rPr>
        <w:t>.</w:t>
      </w:r>
      <w:r w:rsidR="002C225D">
        <w:rPr>
          <w:rFonts w:cs="Times New Roman"/>
          <w:szCs w:val="24"/>
        </w:rPr>
        <w:t xml:space="preserve"> </w:t>
      </w:r>
      <w:r>
        <w:rPr>
          <w:rFonts w:cs="Times New Roman"/>
          <w:szCs w:val="24"/>
        </w:rPr>
        <w:t>In 1891, the first report of increased presidential authority occurs when “the president was permitted to hire a janitor, provided he reported his action promptly to the board” (Carnegie Commission on Higher Education, 1973, p. 31).</w:t>
      </w:r>
      <w:r w:rsidR="002C225D">
        <w:rPr>
          <w:rFonts w:cs="Times New Roman"/>
          <w:szCs w:val="24"/>
        </w:rPr>
        <w:t xml:space="preserve"> </w:t>
      </w:r>
      <w:r w:rsidR="00313F09">
        <w:rPr>
          <w:rFonts w:cs="Times New Roman"/>
          <w:szCs w:val="24"/>
        </w:rPr>
        <w:t xml:space="preserve"> Cohen and </w:t>
      </w:r>
      <w:proofErr w:type="spellStart"/>
      <w:r w:rsidR="00313F09">
        <w:rPr>
          <w:rFonts w:cs="Times New Roman"/>
          <w:szCs w:val="24"/>
        </w:rPr>
        <w:t>Kisker</w:t>
      </w:r>
      <w:proofErr w:type="spellEnd"/>
      <w:r w:rsidR="00313F09">
        <w:rPr>
          <w:rFonts w:cs="Times New Roman"/>
          <w:szCs w:val="24"/>
        </w:rPr>
        <w:t xml:space="preserve"> (2010) observed:</w:t>
      </w:r>
    </w:p>
    <w:p w:rsidR="00313F09" w:rsidRDefault="00313F09" w:rsidP="00890927">
      <w:pPr>
        <w:spacing w:after="0" w:line="240" w:lineRule="auto"/>
        <w:ind w:left="1440" w:right="1440"/>
        <w:rPr>
          <w:rFonts w:cs="Times New Roman"/>
          <w:szCs w:val="24"/>
        </w:rPr>
      </w:pPr>
      <w:r>
        <w:rPr>
          <w:rFonts w:cs="Times New Roman"/>
          <w:szCs w:val="24"/>
        </w:rPr>
        <w:t>Governance structures shifted notably in the direction of administrative hierarchies and bureaucratic management systems…The faculty gained power in terms of hiring, curriculum, and degree requirements; the trustees became corporate directors responsible for institutional maintenance; and the administ</w:t>
      </w:r>
      <w:r w:rsidR="00890927">
        <w:rPr>
          <w:rFonts w:cs="Times New Roman"/>
          <w:szCs w:val="24"/>
        </w:rPr>
        <w:t>rators became business managers.</w:t>
      </w:r>
      <w:r>
        <w:rPr>
          <w:rFonts w:cs="Times New Roman"/>
          <w:szCs w:val="24"/>
        </w:rPr>
        <w:t xml:space="preserve"> (Cohen and </w:t>
      </w:r>
      <w:proofErr w:type="spellStart"/>
      <w:r>
        <w:rPr>
          <w:rFonts w:cs="Times New Roman"/>
          <w:szCs w:val="24"/>
        </w:rPr>
        <w:t>Kisker</w:t>
      </w:r>
      <w:proofErr w:type="spellEnd"/>
      <w:r>
        <w:rPr>
          <w:rFonts w:cs="Times New Roman"/>
          <w:szCs w:val="24"/>
        </w:rPr>
        <w:t>, 2010, p. 161-162)</w:t>
      </w:r>
    </w:p>
    <w:p w:rsidR="00313F09" w:rsidRDefault="00313F09" w:rsidP="00564F8B">
      <w:pPr>
        <w:spacing w:after="0" w:line="480" w:lineRule="auto"/>
        <w:ind w:firstLine="720"/>
        <w:rPr>
          <w:rFonts w:cs="Times New Roman"/>
          <w:szCs w:val="24"/>
        </w:rPr>
      </w:pPr>
    </w:p>
    <w:p w:rsidR="00564F8B" w:rsidRPr="00200F87" w:rsidRDefault="00564F8B" w:rsidP="00564F8B">
      <w:pPr>
        <w:spacing w:after="0" w:line="480" w:lineRule="auto"/>
        <w:ind w:firstLine="720"/>
        <w:rPr>
          <w:rFonts w:eastAsiaTheme="majorEastAsia" w:cstheme="majorBidi"/>
          <w:b/>
        </w:rPr>
      </w:pPr>
      <w:r>
        <w:rPr>
          <w:rFonts w:cs="Times New Roman"/>
          <w:szCs w:val="24"/>
        </w:rPr>
        <w:lastRenderedPageBreak/>
        <w:t>This signaled a shift in power from board to hired administration. There were many reasons for the decline in board influence</w:t>
      </w:r>
      <w:r w:rsidR="00313F09">
        <w:rPr>
          <w:rFonts w:cs="Times New Roman"/>
          <w:szCs w:val="24"/>
        </w:rPr>
        <w:t xml:space="preserve"> -</w:t>
      </w:r>
      <w:r>
        <w:rPr>
          <w:rFonts w:cs="Times New Roman"/>
          <w:szCs w:val="24"/>
        </w:rPr>
        <w:t xml:space="preserve"> including the growth in campus complexity, the professionalization of the faculty, and increased state influence (Carnegie Commission on Higher Education, 1973).</w:t>
      </w:r>
      <w:r w:rsidR="002C225D">
        <w:rPr>
          <w:rFonts w:cs="Times New Roman"/>
          <w:szCs w:val="24"/>
        </w:rPr>
        <w:t xml:space="preserve"> </w:t>
      </w:r>
      <w:r>
        <w:rPr>
          <w:rFonts w:cs="Times New Roman"/>
          <w:szCs w:val="24"/>
        </w:rPr>
        <w:t>This shift to presidential dominance continued until World War I (Carnegie Commission on Higher Education, 1973).</w:t>
      </w:r>
      <w:r w:rsidR="002C225D">
        <w:rPr>
          <w:rFonts w:cs="Times New Roman"/>
          <w:szCs w:val="24"/>
        </w:rPr>
        <w:t xml:space="preserve"> </w:t>
      </w:r>
      <w:r>
        <w:rPr>
          <w:rFonts w:cs="Times New Roman"/>
          <w:szCs w:val="24"/>
        </w:rPr>
        <w:t>From that point, t</w:t>
      </w:r>
      <w:r w:rsidRPr="009F037E">
        <w:rPr>
          <w:rFonts w:cs="Times New Roman"/>
          <w:szCs w:val="24"/>
        </w:rPr>
        <w:t xml:space="preserve">he general </w:t>
      </w:r>
      <w:r>
        <w:rPr>
          <w:rFonts w:cs="Times New Roman"/>
          <w:szCs w:val="24"/>
        </w:rPr>
        <w:t>public,</w:t>
      </w:r>
      <w:r w:rsidRPr="009F037E">
        <w:rPr>
          <w:rFonts w:cs="Times New Roman"/>
          <w:szCs w:val="24"/>
        </w:rPr>
        <w:t xml:space="preserve"> as well as the lay boards of governance</w:t>
      </w:r>
      <w:r>
        <w:rPr>
          <w:rFonts w:cs="Times New Roman"/>
          <w:szCs w:val="24"/>
        </w:rPr>
        <w:t>,</w:t>
      </w:r>
      <w:r w:rsidRPr="009F037E">
        <w:rPr>
          <w:rFonts w:cs="Times New Roman"/>
          <w:szCs w:val="24"/>
        </w:rPr>
        <w:t xml:space="preserve"> saw the president as the chief principal of the institution</w:t>
      </w:r>
      <w:r>
        <w:rPr>
          <w:rFonts w:cs="Times New Roman"/>
          <w:szCs w:val="24"/>
        </w:rPr>
        <w:t>.</w:t>
      </w:r>
      <w:r w:rsidR="002C225D">
        <w:rPr>
          <w:rFonts w:cs="Times New Roman"/>
          <w:szCs w:val="24"/>
        </w:rPr>
        <w:t xml:space="preserve"> </w:t>
      </w:r>
      <w:r w:rsidRPr="009F037E">
        <w:rPr>
          <w:rFonts w:cs="Times New Roman"/>
          <w:szCs w:val="24"/>
        </w:rPr>
        <w:t xml:space="preserve">Thus the role of the president as the </w:t>
      </w:r>
      <w:r w:rsidR="00600307">
        <w:rPr>
          <w:rFonts w:cs="Times New Roman"/>
          <w:szCs w:val="24"/>
        </w:rPr>
        <w:t>premier</w:t>
      </w:r>
      <w:r w:rsidRPr="009F037E">
        <w:rPr>
          <w:rFonts w:cs="Times New Roman"/>
          <w:szCs w:val="24"/>
        </w:rPr>
        <w:t xml:space="preserve"> authority of the academic institution was solidified</w:t>
      </w:r>
      <w:r>
        <w:rPr>
          <w:rFonts w:cs="Times New Roman"/>
          <w:szCs w:val="24"/>
        </w:rPr>
        <w:t xml:space="preserve">. </w:t>
      </w:r>
    </w:p>
    <w:p w:rsidR="00564F8B" w:rsidRPr="001835E2" w:rsidRDefault="00564F8B" w:rsidP="00564F8B">
      <w:pPr>
        <w:spacing w:after="0" w:line="480" w:lineRule="auto"/>
        <w:ind w:firstLine="720"/>
        <w:rPr>
          <w:rFonts w:cs="Times New Roman"/>
          <w:szCs w:val="24"/>
        </w:rPr>
      </w:pPr>
      <w:r w:rsidRPr="001835E2">
        <w:rPr>
          <w:rFonts w:cs="Times New Roman"/>
          <w:szCs w:val="24"/>
        </w:rPr>
        <w:t xml:space="preserve">During the </w:t>
      </w:r>
      <w:r>
        <w:rPr>
          <w:rFonts w:cs="Times New Roman"/>
          <w:szCs w:val="24"/>
        </w:rPr>
        <w:t>nineteenth</w:t>
      </w:r>
      <w:r w:rsidRPr="001835E2">
        <w:rPr>
          <w:rFonts w:cs="Times New Roman"/>
          <w:szCs w:val="24"/>
        </w:rPr>
        <w:t xml:space="preserve"> </w:t>
      </w:r>
      <w:r>
        <w:rPr>
          <w:rFonts w:cs="Times New Roman"/>
          <w:szCs w:val="24"/>
        </w:rPr>
        <w:t>c</w:t>
      </w:r>
      <w:r w:rsidRPr="001835E2">
        <w:rPr>
          <w:rFonts w:cs="Times New Roman"/>
          <w:szCs w:val="24"/>
        </w:rPr>
        <w:t xml:space="preserve">entury, </w:t>
      </w:r>
      <w:r>
        <w:rPr>
          <w:rFonts w:cs="Times New Roman"/>
          <w:szCs w:val="24"/>
        </w:rPr>
        <w:t xml:space="preserve">faculty started to become more involved in the decisions of their institution and </w:t>
      </w:r>
      <w:r w:rsidRPr="001835E2">
        <w:rPr>
          <w:rFonts w:cs="Times New Roman"/>
          <w:szCs w:val="24"/>
        </w:rPr>
        <w:t xml:space="preserve">several well-known examples </w:t>
      </w:r>
      <w:r>
        <w:rPr>
          <w:rFonts w:cs="Times New Roman"/>
          <w:szCs w:val="24"/>
        </w:rPr>
        <w:t xml:space="preserve">exist </w:t>
      </w:r>
      <w:r w:rsidRPr="001835E2">
        <w:rPr>
          <w:rFonts w:cs="Times New Roman"/>
          <w:szCs w:val="24"/>
        </w:rPr>
        <w:t xml:space="preserve">of the faculty finding other means to influence decision making </w:t>
      </w:r>
      <w:r>
        <w:rPr>
          <w:rFonts w:cs="Times New Roman"/>
          <w:szCs w:val="24"/>
        </w:rPr>
        <w:t>during this period.</w:t>
      </w:r>
      <w:r w:rsidR="005912F7">
        <w:rPr>
          <w:rFonts w:cs="Times New Roman"/>
          <w:szCs w:val="24"/>
        </w:rPr>
        <w:t xml:space="preserve"> One such example is t</w:t>
      </w:r>
      <w:r w:rsidRPr="001835E2">
        <w:rPr>
          <w:rFonts w:cs="Times New Roman"/>
          <w:szCs w:val="24"/>
        </w:rPr>
        <w:t xml:space="preserve">he president of Williams College </w:t>
      </w:r>
      <w:r w:rsidR="005912F7">
        <w:rPr>
          <w:rFonts w:cs="Times New Roman"/>
          <w:szCs w:val="24"/>
        </w:rPr>
        <w:t>being</w:t>
      </w:r>
      <w:r w:rsidRPr="001835E2">
        <w:rPr>
          <w:rFonts w:cs="Times New Roman"/>
          <w:szCs w:val="24"/>
        </w:rPr>
        <w:t xml:space="preserve"> forced to resign in 1872 over conflicts with the faculty</w:t>
      </w:r>
      <w:r w:rsidR="003555EA">
        <w:rPr>
          <w:rFonts w:cs="Times New Roman"/>
          <w:szCs w:val="24"/>
        </w:rPr>
        <w:t xml:space="preserve"> regarding post-Civil war </w:t>
      </w:r>
      <w:r w:rsidR="00B02E97">
        <w:rPr>
          <w:rFonts w:cs="Times New Roman"/>
          <w:szCs w:val="24"/>
        </w:rPr>
        <w:t xml:space="preserve">educational </w:t>
      </w:r>
      <w:r w:rsidR="00CA67D6">
        <w:rPr>
          <w:rFonts w:cs="Times New Roman"/>
          <w:szCs w:val="24"/>
        </w:rPr>
        <w:t>changes such as the addition of report cards, tightened admission standards, and taking class attendance</w:t>
      </w:r>
      <w:r>
        <w:rPr>
          <w:rFonts w:cs="Times New Roman"/>
          <w:szCs w:val="24"/>
        </w:rPr>
        <w:t>.</w:t>
      </w:r>
      <w:r w:rsidR="002C225D">
        <w:rPr>
          <w:rFonts w:cs="Times New Roman"/>
          <w:szCs w:val="24"/>
        </w:rPr>
        <w:t xml:space="preserve"> </w:t>
      </w:r>
      <w:r w:rsidR="005912F7">
        <w:rPr>
          <w:rFonts w:cs="Times New Roman"/>
          <w:szCs w:val="24"/>
        </w:rPr>
        <w:t>In another example, a</w:t>
      </w:r>
      <w:r w:rsidRPr="00CA67D6">
        <w:rPr>
          <w:rFonts w:cs="Times New Roman"/>
          <w:szCs w:val="24"/>
        </w:rPr>
        <w:t>t Dickinson College, the faculty resigned at the turn of the century as their only means of protest to a board of trustees.</w:t>
      </w:r>
      <w:r w:rsidR="002C225D">
        <w:rPr>
          <w:rFonts w:cs="Times New Roman"/>
          <w:szCs w:val="24"/>
        </w:rPr>
        <w:t xml:space="preserve"> </w:t>
      </w:r>
      <w:r w:rsidRPr="001835E2">
        <w:rPr>
          <w:rFonts w:cs="Times New Roman"/>
          <w:szCs w:val="24"/>
        </w:rPr>
        <w:t>Spurred by controversy at Stanford University</w:t>
      </w:r>
      <w:r>
        <w:rPr>
          <w:rFonts w:cs="Times New Roman"/>
          <w:szCs w:val="24"/>
        </w:rPr>
        <w:t xml:space="preserve"> between corporate interests and academic affairs</w:t>
      </w:r>
      <w:r w:rsidRPr="001835E2">
        <w:rPr>
          <w:rFonts w:cs="Times New Roman"/>
          <w:szCs w:val="24"/>
        </w:rPr>
        <w:t xml:space="preserve">, the </w:t>
      </w:r>
      <w:r w:rsidRPr="001134F4">
        <w:rPr>
          <w:szCs w:val="24"/>
        </w:rPr>
        <w:t>American Association of University Professors</w:t>
      </w:r>
      <w:r w:rsidRPr="001835E2">
        <w:rPr>
          <w:rFonts w:cs="Times New Roman"/>
          <w:szCs w:val="24"/>
        </w:rPr>
        <w:t xml:space="preserve"> </w:t>
      </w:r>
      <w:r>
        <w:rPr>
          <w:rFonts w:cs="Times New Roman"/>
          <w:szCs w:val="24"/>
        </w:rPr>
        <w:t>(</w:t>
      </w:r>
      <w:r w:rsidRPr="001835E2">
        <w:rPr>
          <w:rFonts w:cs="Times New Roman"/>
          <w:szCs w:val="24"/>
        </w:rPr>
        <w:t>AAUP</w:t>
      </w:r>
      <w:r>
        <w:rPr>
          <w:rFonts w:cs="Times New Roman"/>
          <w:szCs w:val="24"/>
        </w:rPr>
        <w:t>)</w:t>
      </w:r>
      <w:r w:rsidRPr="001835E2">
        <w:rPr>
          <w:rFonts w:cs="Times New Roman"/>
          <w:szCs w:val="24"/>
        </w:rPr>
        <w:t xml:space="preserve"> was founded in 1915 as the first national association of higher education faculty</w:t>
      </w:r>
      <w:r w:rsidR="00CA67D6">
        <w:rPr>
          <w:rFonts w:cs="Times New Roman"/>
          <w:szCs w:val="24"/>
        </w:rPr>
        <w:t xml:space="preserve">.  At the heart of the issue was the dismissal of an economics professor </w:t>
      </w:r>
      <w:r w:rsidR="006579F6">
        <w:rPr>
          <w:rFonts w:cs="Times New Roman"/>
          <w:szCs w:val="24"/>
        </w:rPr>
        <w:t xml:space="preserve">over his views on railroad monopolies, which was in direct conflict with the views of the </w:t>
      </w:r>
      <w:r w:rsidR="006B3BD6">
        <w:rPr>
          <w:rFonts w:cs="Times New Roman"/>
          <w:szCs w:val="24"/>
        </w:rPr>
        <w:t xml:space="preserve">widow of the </w:t>
      </w:r>
      <w:r w:rsidR="006579F6">
        <w:rPr>
          <w:rFonts w:cs="Times New Roman"/>
          <w:szCs w:val="24"/>
        </w:rPr>
        <w:t>college’s founder, Mrs. Leland Stanford.</w:t>
      </w:r>
      <w:r w:rsidR="006B3BD6">
        <w:rPr>
          <w:rFonts w:cs="Times New Roman"/>
          <w:szCs w:val="24"/>
        </w:rPr>
        <w:t xml:space="preserve">  At the same time</w:t>
      </w:r>
      <w:r w:rsidR="00600307">
        <w:rPr>
          <w:rFonts w:cs="Times New Roman"/>
          <w:szCs w:val="24"/>
        </w:rPr>
        <w:t>,</w:t>
      </w:r>
      <w:r w:rsidR="006B3BD6">
        <w:rPr>
          <w:rFonts w:cs="Times New Roman"/>
          <w:szCs w:val="24"/>
        </w:rPr>
        <w:t xml:space="preserve"> seven other faculty resigned in protest. </w:t>
      </w:r>
      <w:r w:rsidR="006579F6">
        <w:rPr>
          <w:rFonts w:cs="Times New Roman"/>
          <w:szCs w:val="24"/>
        </w:rPr>
        <w:t xml:space="preserve">The concept of academic freedom led to the birth of the AAUP </w:t>
      </w:r>
      <w:r w:rsidRPr="001835E2">
        <w:rPr>
          <w:rFonts w:cs="Times New Roman"/>
          <w:szCs w:val="24"/>
        </w:rPr>
        <w:t>(</w:t>
      </w:r>
      <w:r w:rsidRPr="001134F4">
        <w:rPr>
          <w:szCs w:val="24"/>
        </w:rPr>
        <w:t>American Association of University Professors</w:t>
      </w:r>
      <w:r w:rsidRPr="001835E2">
        <w:rPr>
          <w:rFonts w:cs="Times New Roman"/>
          <w:szCs w:val="24"/>
        </w:rPr>
        <w:t>, 2006</w:t>
      </w:r>
      <w:r>
        <w:rPr>
          <w:rFonts w:cs="Times New Roman"/>
          <w:szCs w:val="24"/>
        </w:rPr>
        <w:t xml:space="preserve">; </w:t>
      </w:r>
      <w:r w:rsidRPr="001835E2">
        <w:rPr>
          <w:rFonts w:cs="Times New Roman"/>
          <w:szCs w:val="24"/>
        </w:rPr>
        <w:t>Hofstadter &amp; Metzger, 195</w:t>
      </w:r>
      <w:r>
        <w:rPr>
          <w:rFonts w:cs="Times New Roman"/>
          <w:szCs w:val="24"/>
        </w:rPr>
        <w:t>5; Schuster &amp; Finkelstein, 2006</w:t>
      </w:r>
      <w:r w:rsidRPr="001835E2">
        <w:rPr>
          <w:rFonts w:cs="Times New Roman"/>
          <w:szCs w:val="24"/>
        </w:rPr>
        <w:t>)</w:t>
      </w:r>
      <w:r>
        <w:rPr>
          <w:rFonts w:cs="Times New Roman"/>
          <w:szCs w:val="24"/>
        </w:rPr>
        <w:t>.</w:t>
      </w:r>
    </w:p>
    <w:p w:rsidR="00564F8B" w:rsidRDefault="00564F8B" w:rsidP="00564F8B">
      <w:pPr>
        <w:spacing w:after="0" w:line="480" w:lineRule="auto"/>
        <w:ind w:firstLine="720"/>
        <w:rPr>
          <w:rFonts w:cs="Times New Roman"/>
          <w:szCs w:val="24"/>
        </w:rPr>
      </w:pPr>
      <w:r>
        <w:rPr>
          <w:rFonts w:cs="Times New Roman"/>
          <w:szCs w:val="24"/>
        </w:rPr>
        <w:t>The faculty senate is an example of a shared governance model of decision making and</w:t>
      </w:r>
      <w:r w:rsidRPr="00F833AC">
        <w:rPr>
          <w:rFonts w:cs="Times New Roman"/>
          <w:szCs w:val="24"/>
        </w:rPr>
        <w:t xml:space="preserve"> </w:t>
      </w:r>
      <w:r>
        <w:rPr>
          <w:rFonts w:cs="Times New Roman"/>
          <w:szCs w:val="24"/>
        </w:rPr>
        <w:t>came</w:t>
      </w:r>
      <w:r w:rsidRPr="00F833AC">
        <w:rPr>
          <w:rFonts w:cs="Times New Roman"/>
          <w:szCs w:val="24"/>
        </w:rPr>
        <w:t xml:space="preserve"> into existence </w:t>
      </w:r>
      <w:r>
        <w:rPr>
          <w:rFonts w:cs="Times New Roman"/>
          <w:szCs w:val="24"/>
        </w:rPr>
        <w:t>during</w:t>
      </w:r>
      <w:r w:rsidRPr="00F833AC">
        <w:rPr>
          <w:rFonts w:cs="Times New Roman"/>
          <w:szCs w:val="24"/>
        </w:rPr>
        <w:t xml:space="preserve"> </w:t>
      </w:r>
      <w:r>
        <w:rPr>
          <w:rFonts w:cs="Times New Roman"/>
          <w:szCs w:val="24"/>
        </w:rPr>
        <w:t>the tenure of</w:t>
      </w:r>
      <w:r w:rsidRPr="00F833AC">
        <w:rPr>
          <w:rFonts w:cs="Times New Roman"/>
          <w:szCs w:val="24"/>
        </w:rPr>
        <w:t xml:space="preserve"> </w:t>
      </w:r>
      <w:r>
        <w:rPr>
          <w:rFonts w:cs="Times New Roman"/>
          <w:szCs w:val="24"/>
        </w:rPr>
        <w:t xml:space="preserve">Yale </w:t>
      </w:r>
      <w:r w:rsidRPr="00F833AC">
        <w:rPr>
          <w:rFonts w:cs="Times New Roman"/>
          <w:szCs w:val="24"/>
        </w:rPr>
        <w:t xml:space="preserve">President Jeremiah Day </w:t>
      </w:r>
      <w:r>
        <w:rPr>
          <w:rFonts w:cs="Times New Roman"/>
          <w:szCs w:val="24"/>
        </w:rPr>
        <w:t>(</w:t>
      </w:r>
      <w:r w:rsidRPr="00F833AC">
        <w:rPr>
          <w:rFonts w:cs="Times New Roman"/>
          <w:szCs w:val="24"/>
        </w:rPr>
        <w:t>1817-1846</w:t>
      </w:r>
      <w:r>
        <w:rPr>
          <w:rFonts w:cs="Times New Roman"/>
          <w:szCs w:val="24"/>
        </w:rPr>
        <w:t>).</w:t>
      </w:r>
      <w:r w:rsidR="002C225D">
        <w:rPr>
          <w:rFonts w:cs="Times New Roman"/>
          <w:szCs w:val="24"/>
        </w:rPr>
        <w:t xml:space="preserve"> </w:t>
      </w:r>
      <w:r>
        <w:rPr>
          <w:rFonts w:cs="Times New Roman"/>
          <w:szCs w:val="24"/>
        </w:rPr>
        <w:t xml:space="preserve"> </w:t>
      </w:r>
      <w:r w:rsidRPr="00F833AC">
        <w:rPr>
          <w:rFonts w:cs="Times New Roman"/>
          <w:szCs w:val="24"/>
        </w:rPr>
        <w:t xml:space="preserve">Day </w:t>
      </w:r>
      <w:r w:rsidRPr="00F833AC">
        <w:rPr>
          <w:rFonts w:cs="Times New Roman"/>
          <w:szCs w:val="24"/>
        </w:rPr>
        <w:lastRenderedPageBreak/>
        <w:t xml:space="preserve">pioneered an idea for governance </w:t>
      </w:r>
      <w:r>
        <w:rPr>
          <w:rFonts w:cs="Times New Roman"/>
          <w:szCs w:val="24"/>
        </w:rPr>
        <w:t>that spread across the county.</w:t>
      </w:r>
      <w:r w:rsidR="002C225D">
        <w:rPr>
          <w:rFonts w:cs="Times New Roman"/>
          <w:szCs w:val="24"/>
        </w:rPr>
        <w:t xml:space="preserve"> </w:t>
      </w:r>
      <w:r w:rsidRPr="00F833AC">
        <w:rPr>
          <w:rFonts w:cs="Times New Roman"/>
          <w:szCs w:val="24"/>
        </w:rPr>
        <w:t xml:space="preserve">As the faculty at Yale began to grow, </w:t>
      </w:r>
      <w:r>
        <w:rPr>
          <w:rFonts w:cs="Times New Roman"/>
          <w:szCs w:val="24"/>
        </w:rPr>
        <w:t>he</w:t>
      </w:r>
      <w:r w:rsidRPr="00F833AC">
        <w:rPr>
          <w:rFonts w:cs="Times New Roman"/>
          <w:szCs w:val="24"/>
        </w:rPr>
        <w:t xml:space="preserve"> began sharing administrative duties with the faculty (Cowley, 1980)</w:t>
      </w:r>
      <w:r>
        <w:rPr>
          <w:rFonts w:cs="Times New Roman"/>
          <w:szCs w:val="24"/>
        </w:rPr>
        <w:t xml:space="preserve">. He </w:t>
      </w:r>
      <w:r w:rsidRPr="00F833AC">
        <w:rPr>
          <w:rFonts w:cs="Times New Roman"/>
          <w:szCs w:val="24"/>
        </w:rPr>
        <w:t>developed this idea through his experiences of serving on Yale’s 3-person faculty for the 22 years prior to being named President</w:t>
      </w:r>
      <w:r>
        <w:rPr>
          <w:rFonts w:cs="Times New Roman"/>
          <w:szCs w:val="24"/>
        </w:rPr>
        <w:t>.</w:t>
      </w:r>
      <w:r w:rsidR="002C225D">
        <w:rPr>
          <w:rFonts w:cs="Times New Roman"/>
          <w:szCs w:val="24"/>
        </w:rPr>
        <w:t xml:space="preserve"> </w:t>
      </w:r>
      <w:r>
        <w:rPr>
          <w:rFonts w:cs="Times New Roman"/>
          <w:szCs w:val="24"/>
        </w:rPr>
        <w:t xml:space="preserve"> </w:t>
      </w:r>
      <w:r w:rsidRPr="00F833AC">
        <w:rPr>
          <w:rFonts w:cs="Times New Roman"/>
          <w:szCs w:val="24"/>
        </w:rPr>
        <w:t>In President Day’s model, the faculty and the administration shared decision making authority on all academic issues relating to the College (Cowley, 1980)</w:t>
      </w:r>
      <w:r>
        <w:rPr>
          <w:rFonts w:cs="Times New Roman"/>
          <w:szCs w:val="24"/>
        </w:rPr>
        <w:t>.</w:t>
      </w:r>
      <w:r w:rsidR="002C225D">
        <w:rPr>
          <w:rFonts w:cs="Times New Roman"/>
          <w:szCs w:val="24"/>
        </w:rPr>
        <w:t xml:space="preserve"> </w:t>
      </w:r>
      <w:r>
        <w:rPr>
          <w:rFonts w:cs="Times New Roman"/>
          <w:szCs w:val="24"/>
        </w:rPr>
        <w:t xml:space="preserve"> </w:t>
      </w:r>
      <w:r w:rsidRPr="00F833AC">
        <w:rPr>
          <w:rFonts w:cs="Times New Roman"/>
          <w:szCs w:val="24"/>
        </w:rPr>
        <w:t xml:space="preserve">Due to the original design of the education system, this shared </w:t>
      </w:r>
      <w:r>
        <w:rPr>
          <w:rFonts w:cs="Times New Roman"/>
          <w:szCs w:val="24"/>
        </w:rPr>
        <w:t>governance</w:t>
      </w:r>
      <w:r w:rsidRPr="00F833AC">
        <w:rPr>
          <w:rFonts w:cs="Times New Roman"/>
          <w:szCs w:val="24"/>
        </w:rPr>
        <w:t xml:space="preserve"> model was quite unique for its time</w:t>
      </w:r>
      <w:r>
        <w:rPr>
          <w:rFonts w:cs="Times New Roman"/>
          <w:szCs w:val="24"/>
        </w:rPr>
        <w:t>.</w:t>
      </w:r>
      <w:r w:rsidR="002C225D">
        <w:rPr>
          <w:rFonts w:cs="Times New Roman"/>
          <w:szCs w:val="24"/>
        </w:rPr>
        <w:t xml:space="preserve"> </w:t>
      </w:r>
      <w:r w:rsidRPr="00F833AC">
        <w:rPr>
          <w:rFonts w:cs="Times New Roman"/>
          <w:szCs w:val="24"/>
        </w:rPr>
        <w:t>Even though the idea grew, its implementation at many schools fell short of Yale’s continued success of faculty governance</w:t>
      </w:r>
      <w:r>
        <w:rPr>
          <w:rFonts w:cs="Times New Roman"/>
          <w:szCs w:val="24"/>
        </w:rPr>
        <w:t xml:space="preserve"> </w:t>
      </w:r>
      <w:r w:rsidRPr="00F833AC">
        <w:rPr>
          <w:rFonts w:cs="Times New Roman"/>
          <w:szCs w:val="24"/>
        </w:rPr>
        <w:t>(Cowley, 1980)</w:t>
      </w:r>
      <w:r>
        <w:rPr>
          <w:rFonts w:cs="Times New Roman"/>
          <w:szCs w:val="24"/>
        </w:rPr>
        <w:t>.</w:t>
      </w:r>
      <w:r w:rsidR="002C225D">
        <w:rPr>
          <w:rFonts w:cs="Times New Roman"/>
          <w:szCs w:val="24"/>
        </w:rPr>
        <w:t xml:space="preserve"> </w:t>
      </w:r>
    </w:p>
    <w:p w:rsidR="007413A7" w:rsidRDefault="00564F8B" w:rsidP="00564F8B">
      <w:pPr>
        <w:spacing w:after="0" w:line="480" w:lineRule="auto"/>
        <w:ind w:firstLine="720"/>
        <w:rPr>
          <w:rFonts w:cs="Times New Roman"/>
          <w:szCs w:val="24"/>
          <w:highlight w:val="yellow"/>
        </w:rPr>
      </w:pPr>
      <w:r>
        <w:rPr>
          <w:rFonts w:cs="Times New Roman"/>
          <w:szCs w:val="24"/>
        </w:rPr>
        <w:t>With teaching and research</w:t>
      </w:r>
      <w:r w:rsidR="00B02E97">
        <w:rPr>
          <w:rFonts w:cs="Times New Roman"/>
          <w:szCs w:val="24"/>
        </w:rPr>
        <w:t xml:space="preserve"> well </w:t>
      </w:r>
      <w:r>
        <w:rPr>
          <w:rFonts w:cs="Times New Roman"/>
          <w:szCs w:val="24"/>
        </w:rPr>
        <w:t>established as part of the traditional role of faculty in higher education, the third component</w:t>
      </w:r>
      <w:r w:rsidRPr="001835E2">
        <w:rPr>
          <w:rFonts w:cs="Times New Roman"/>
          <w:szCs w:val="24"/>
        </w:rPr>
        <w:t>, institutional and public service, began to emerge in the late 1850s (Rudolph, 1962</w:t>
      </w:r>
      <w:r>
        <w:rPr>
          <w:rFonts w:cs="Times New Roman"/>
          <w:szCs w:val="24"/>
        </w:rPr>
        <w:t xml:space="preserve">; </w:t>
      </w:r>
      <w:r w:rsidRPr="001835E2">
        <w:rPr>
          <w:rFonts w:cs="Times New Roman"/>
          <w:szCs w:val="24"/>
        </w:rPr>
        <w:t xml:space="preserve">Ward, 2003; </w:t>
      </w:r>
      <w:proofErr w:type="spellStart"/>
      <w:r w:rsidRPr="001835E2">
        <w:rPr>
          <w:rFonts w:cs="Times New Roman"/>
          <w:szCs w:val="24"/>
        </w:rPr>
        <w:t>Westmeyer</w:t>
      </w:r>
      <w:proofErr w:type="spellEnd"/>
      <w:r w:rsidRPr="001835E2">
        <w:rPr>
          <w:rFonts w:cs="Times New Roman"/>
          <w:szCs w:val="24"/>
        </w:rPr>
        <w:t>, 1985)</w:t>
      </w:r>
      <w:r>
        <w:rPr>
          <w:rFonts w:cs="Times New Roman"/>
          <w:szCs w:val="24"/>
        </w:rPr>
        <w:t>.</w:t>
      </w:r>
      <w:r w:rsidR="002C225D">
        <w:rPr>
          <w:rFonts w:cs="Times New Roman"/>
          <w:szCs w:val="24"/>
        </w:rPr>
        <w:t xml:space="preserve"> </w:t>
      </w:r>
      <w:r w:rsidRPr="001835E2">
        <w:rPr>
          <w:rFonts w:cs="Times New Roman"/>
          <w:szCs w:val="24"/>
        </w:rPr>
        <w:t>These changes</w:t>
      </w:r>
      <w:r>
        <w:rPr>
          <w:rFonts w:cs="Times New Roman"/>
          <w:szCs w:val="24"/>
        </w:rPr>
        <w:t>,</w:t>
      </w:r>
      <w:r w:rsidRPr="001835E2">
        <w:rPr>
          <w:rFonts w:cs="Times New Roman"/>
          <w:szCs w:val="24"/>
        </w:rPr>
        <w:t xml:space="preserve"> a</w:t>
      </w:r>
      <w:r>
        <w:rPr>
          <w:rFonts w:cs="Times New Roman"/>
          <w:szCs w:val="24"/>
        </w:rPr>
        <w:t>long with</w:t>
      </w:r>
      <w:r w:rsidRPr="001835E2">
        <w:rPr>
          <w:rFonts w:cs="Times New Roman"/>
          <w:szCs w:val="24"/>
        </w:rPr>
        <w:t xml:space="preserve"> the addition of </w:t>
      </w:r>
      <w:r>
        <w:rPr>
          <w:rFonts w:cs="Times New Roman"/>
          <w:szCs w:val="24"/>
        </w:rPr>
        <w:t xml:space="preserve">mid-level </w:t>
      </w:r>
      <w:r w:rsidRPr="001835E2">
        <w:rPr>
          <w:rFonts w:cs="Times New Roman"/>
          <w:szCs w:val="24"/>
        </w:rPr>
        <w:t>administrators to handle the additional responsibilities of graduate schools</w:t>
      </w:r>
      <w:r>
        <w:rPr>
          <w:rFonts w:cs="Times New Roman"/>
          <w:szCs w:val="24"/>
        </w:rPr>
        <w:t>,</w:t>
      </w:r>
      <w:r w:rsidRPr="001835E2">
        <w:rPr>
          <w:rFonts w:cs="Times New Roman"/>
          <w:szCs w:val="24"/>
        </w:rPr>
        <w:t xml:space="preserve"> resulted in administrative </w:t>
      </w:r>
      <w:r>
        <w:rPr>
          <w:rFonts w:cs="Times New Roman"/>
          <w:szCs w:val="24"/>
        </w:rPr>
        <w:t>“</w:t>
      </w:r>
      <w:r w:rsidRPr="001835E2">
        <w:rPr>
          <w:rFonts w:cs="Times New Roman"/>
          <w:szCs w:val="24"/>
        </w:rPr>
        <w:t>creep</w:t>
      </w:r>
      <w:r>
        <w:rPr>
          <w:rFonts w:cs="Times New Roman"/>
          <w:szCs w:val="24"/>
        </w:rPr>
        <w:t>ing”</w:t>
      </w:r>
      <w:r w:rsidRPr="001835E2">
        <w:rPr>
          <w:rFonts w:cs="Times New Roman"/>
          <w:szCs w:val="24"/>
        </w:rPr>
        <w:t xml:space="preserve"> into </w:t>
      </w:r>
      <w:r>
        <w:rPr>
          <w:rFonts w:cs="Times New Roman"/>
          <w:szCs w:val="24"/>
        </w:rPr>
        <w:t xml:space="preserve">what had been </w:t>
      </w:r>
      <w:r w:rsidRPr="001835E2">
        <w:rPr>
          <w:rFonts w:cs="Times New Roman"/>
          <w:szCs w:val="24"/>
        </w:rPr>
        <w:t xml:space="preserve">traditional areas of faculty </w:t>
      </w:r>
      <w:r w:rsidRPr="007413A7">
        <w:rPr>
          <w:rFonts w:cs="Times New Roman"/>
          <w:szCs w:val="24"/>
        </w:rPr>
        <w:t>responsibility.</w:t>
      </w:r>
      <w:r w:rsidR="002C225D" w:rsidRPr="007413A7">
        <w:rPr>
          <w:rFonts w:cs="Times New Roman"/>
          <w:szCs w:val="24"/>
        </w:rPr>
        <w:t xml:space="preserve"> </w:t>
      </w:r>
      <w:r w:rsidR="005F7B63" w:rsidRPr="007413A7">
        <w:rPr>
          <w:rFonts w:cs="Times New Roman"/>
          <w:szCs w:val="24"/>
        </w:rPr>
        <w:t>For example in 19</w:t>
      </w:r>
      <w:r w:rsidR="007413A7" w:rsidRPr="007413A7">
        <w:rPr>
          <w:rFonts w:cs="Times New Roman"/>
          <w:szCs w:val="24"/>
        </w:rPr>
        <w:t>79</w:t>
      </w:r>
      <w:r w:rsidR="00890927" w:rsidRPr="007413A7">
        <w:rPr>
          <w:rFonts w:cs="Times New Roman"/>
          <w:szCs w:val="24"/>
        </w:rPr>
        <w:t>,</w:t>
      </w:r>
      <w:r w:rsidR="005F7B63" w:rsidRPr="007413A7">
        <w:rPr>
          <w:rFonts w:cs="Times New Roman"/>
          <w:szCs w:val="24"/>
        </w:rPr>
        <w:t xml:space="preserve"> </w:t>
      </w:r>
      <w:r w:rsidR="00890927" w:rsidRPr="007413A7">
        <w:rPr>
          <w:rFonts w:cs="Times New Roman"/>
          <w:szCs w:val="24"/>
        </w:rPr>
        <w:t xml:space="preserve">the University of Tennessee System </w:t>
      </w:r>
      <w:r w:rsidR="007413A7" w:rsidRPr="007413A7">
        <w:rPr>
          <w:rFonts w:cs="Times New Roman"/>
          <w:szCs w:val="24"/>
        </w:rPr>
        <w:t>structure included 1 president, 7 vice-presidents, general counsel, treasurer, and 4 chancellors. One vice-president was also a chancellor and is counted only once as a vice-president (The University of Tennessee, 1980). Today’s system administration structure includes 1 president, 14 vice-presidents, a chief human resources officer, five chancellors or the equivalent, two executive directors, and one vice chancellor/athletic director (Vice President and Treasurer University of Tennessee, 2008).</w:t>
      </w:r>
      <w:r w:rsidR="007413A7">
        <w:rPr>
          <w:rFonts w:cs="Times New Roman"/>
          <w:szCs w:val="24"/>
        </w:rPr>
        <w:t xml:space="preserve">  </w:t>
      </w:r>
    </w:p>
    <w:p w:rsidR="00890927" w:rsidRDefault="00564F8B" w:rsidP="00564F8B">
      <w:pPr>
        <w:spacing w:after="0" w:line="480" w:lineRule="auto"/>
        <w:ind w:firstLine="720"/>
        <w:rPr>
          <w:rFonts w:cs="Times New Roman"/>
          <w:szCs w:val="24"/>
        </w:rPr>
      </w:pPr>
      <w:r>
        <w:rPr>
          <w:rFonts w:cs="Times New Roman"/>
          <w:szCs w:val="24"/>
        </w:rPr>
        <w:t>G</w:t>
      </w:r>
      <w:r w:rsidRPr="001835E2">
        <w:rPr>
          <w:rFonts w:cs="Times New Roman"/>
          <w:szCs w:val="24"/>
        </w:rPr>
        <w:t xml:space="preserve">rowth in </w:t>
      </w:r>
      <w:r>
        <w:rPr>
          <w:rFonts w:cs="Times New Roman"/>
          <w:szCs w:val="24"/>
        </w:rPr>
        <w:t xml:space="preserve">the number of </w:t>
      </w:r>
      <w:r w:rsidRPr="001835E2">
        <w:rPr>
          <w:rFonts w:cs="Times New Roman"/>
          <w:szCs w:val="24"/>
        </w:rPr>
        <w:t xml:space="preserve">higher education </w:t>
      </w:r>
      <w:r>
        <w:rPr>
          <w:rFonts w:cs="Times New Roman"/>
          <w:szCs w:val="24"/>
        </w:rPr>
        <w:t xml:space="preserve">institutions </w:t>
      </w:r>
      <w:r w:rsidRPr="001835E2">
        <w:rPr>
          <w:rFonts w:cs="Times New Roman"/>
          <w:szCs w:val="24"/>
        </w:rPr>
        <w:t>from 1860-1945 led to the need for greater numbers of faculty and increased</w:t>
      </w:r>
      <w:r>
        <w:rPr>
          <w:rFonts w:cs="Times New Roman"/>
          <w:szCs w:val="24"/>
        </w:rPr>
        <w:t xml:space="preserve"> the</w:t>
      </w:r>
      <w:r w:rsidRPr="001835E2">
        <w:rPr>
          <w:rFonts w:cs="Times New Roman"/>
          <w:szCs w:val="24"/>
        </w:rPr>
        <w:t xml:space="preserve"> challenges in</w:t>
      </w:r>
      <w:r w:rsidR="005912F7">
        <w:rPr>
          <w:rFonts w:cs="Times New Roman"/>
          <w:szCs w:val="24"/>
        </w:rPr>
        <w:t xml:space="preserve"> the</w:t>
      </w:r>
      <w:r w:rsidRPr="001835E2">
        <w:rPr>
          <w:rFonts w:cs="Times New Roman"/>
          <w:szCs w:val="24"/>
        </w:rPr>
        <w:t xml:space="preserve"> balanc</w:t>
      </w:r>
      <w:r w:rsidR="005912F7">
        <w:rPr>
          <w:rFonts w:cs="Times New Roman"/>
          <w:szCs w:val="24"/>
        </w:rPr>
        <w:t>e of</w:t>
      </w:r>
      <w:r w:rsidRPr="001835E2">
        <w:rPr>
          <w:rFonts w:cs="Times New Roman"/>
          <w:szCs w:val="24"/>
        </w:rPr>
        <w:t xml:space="preserve"> teaching, researching</w:t>
      </w:r>
      <w:r>
        <w:rPr>
          <w:rFonts w:cs="Times New Roman"/>
          <w:szCs w:val="24"/>
        </w:rPr>
        <w:t>,</w:t>
      </w:r>
      <w:r w:rsidRPr="001835E2">
        <w:rPr>
          <w:rFonts w:cs="Times New Roman"/>
          <w:szCs w:val="24"/>
        </w:rPr>
        <w:t xml:space="preserve"> and new calls to service (Ward, 2003)</w:t>
      </w:r>
      <w:r>
        <w:rPr>
          <w:rFonts w:cs="Times New Roman"/>
          <w:szCs w:val="24"/>
        </w:rPr>
        <w:t xml:space="preserve">. </w:t>
      </w:r>
      <w:r w:rsidRPr="00321286">
        <w:rPr>
          <w:rFonts w:cs="Times New Roman"/>
          <w:szCs w:val="24"/>
        </w:rPr>
        <w:t xml:space="preserve">A chart of the number of higher education institutions </w:t>
      </w:r>
      <w:r w:rsidRPr="00321286">
        <w:rPr>
          <w:rFonts w:cs="Times New Roman"/>
          <w:szCs w:val="24"/>
        </w:rPr>
        <w:lastRenderedPageBreak/>
        <w:t>from 18</w:t>
      </w:r>
      <w:r w:rsidR="009C48E5" w:rsidRPr="00321286">
        <w:rPr>
          <w:rFonts w:cs="Times New Roman"/>
          <w:szCs w:val="24"/>
        </w:rPr>
        <w:t>7</w:t>
      </w:r>
      <w:r w:rsidRPr="00321286">
        <w:rPr>
          <w:rFonts w:cs="Times New Roman"/>
          <w:szCs w:val="24"/>
        </w:rPr>
        <w:t>0 t</w:t>
      </w:r>
      <w:r w:rsidR="009C48E5" w:rsidRPr="00321286">
        <w:rPr>
          <w:rFonts w:cs="Times New Roman"/>
          <w:szCs w:val="24"/>
        </w:rPr>
        <w:t>o 2009 can be found in Table 2.2</w:t>
      </w:r>
      <w:r w:rsidR="002C225D">
        <w:rPr>
          <w:rFonts w:cs="Times New Roman"/>
          <w:szCs w:val="24"/>
        </w:rPr>
        <w:t xml:space="preserve"> (</w:t>
      </w:r>
      <w:r w:rsidR="002C225D" w:rsidRPr="002C225D">
        <w:rPr>
          <w:rFonts w:cs="Times New Roman"/>
          <w:szCs w:val="24"/>
        </w:rPr>
        <w:t>United States Bureau of the Census</w:t>
      </w:r>
      <w:r w:rsidR="002C225D">
        <w:rPr>
          <w:rFonts w:cs="Times New Roman"/>
          <w:szCs w:val="24"/>
        </w:rPr>
        <w:t>, 2012</w:t>
      </w:r>
      <w:r w:rsidR="009C48E5" w:rsidRPr="00321286">
        <w:rPr>
          <w:rFonts w:cs="Times New Roman"/>
          <w:szCs w:val="24"/>
        </w:rPr>
        <w:t xml:space="preserve">; </w:t>
      </w:r>
      <w:r w:rsidRPr="00321286">
        <w:rPr>
          <w:rFonts w:cs="Times New Roman"/>
          <w:szCs w:val="24"/>
        </w:rPr>
        <w:t>U.S. Departmen</w:t>
      </w:r>
      <w:r w:rsidR="00321286" w:rsidRPr="00321286">
        <w:rPr>
          <w:rFonts w:cs="Times New Roman"/>
          <w:szCs w:val="24"/>
        </w:rPr>
        <w:t>t</w:t>
      </w:r>
      <w:r w:rsidRPr="00321286">
        <w:rPr>
          <w:rFonts w:cs="Times New Roman"/>
          <w:szCs w:val="24"/>
        </w:rPr>
        <w:t xml:space="preserve"> of Education, National </w:t>
      </w:r>
    </w:p>
    <w:p w:rsidR="00890927" w:rsidRPr="006B5220" w:rsidRDefault="00890927" w:rsidP="00890927">
      <w:pPr>
        <w:pStyle w:val="Caption"/>
        <w:keepNext/>
        <w:rPr>
          <w:rFonts w:cs="Times New Roman"/>
          <w:color w:val="auto"/>
          <w:sz w:val="24"/>
          <w:szCs w:val="24"/>
        </w:rPr>
      </w:pPr>
      <w:bookmarkStart w:id="59" w:name="_Toc341287542"/>
      <w:r w:rsidRPr="006B5220">
        <w:rPr>
          <w:rFonts w:cs="Times New Roman"/>
          <w:color w:val="auto"/>
          <w:sz w:val="24"/>
          <w:szCs w:val="24"/>
        </w:rPr>
        <w:t xml:space="preserve">Table </w:t>
      </w:r>
      <w:r w:rsidR="00074539">
        <w:rPr>
          <w:rFonts w:cs="Times New Roman"/>
          <w:color w:val="auto"/>
          <w:sz w:val="24"/>
          <w:szCs w:val="24"/>
        </w:rPr>
        <w:fldChar w:fldCharType="begin"/>
      </w:r>
      <w:r w:rsidR="00A3148E">
        <w:rPr>
          <w:rFonts w:cs="Times New Roman"/>
          <w:color w:val="auto"/>
          <w:sz w:val="24"/>
          <w:szCs w:val="24"/>
        </w:rPr>
        <w:instrText xml:space="preserve"> STYLEREF 1 \s </w:instrText>
      </w:r>
      <w:r w:rsidR="00074539">
        <w:rPr>
          <w:rFonts w:cs="Times New Roman"/>
          <w:color w:val="auto"/>
          <w:sz w:val="24"/>
          <w:szCs w:val="24"/>
        </w:rPr>
        <w:fldChar w:fldCharType="separate"/>
      </w:r>
      <w:r w:rsidR="00A3148E">
        <w:rPr>
          <w:rFonts w:cs="Times New Roman"/>
          <w:noProof/>
          <w:color w:val="auto"/>
          <w:sz w:val="24"/>
          <w:szCs w:val="24"/>
        </w:rPr>
        <w:t>2</w:t>
      </w:r>
      <w:r w:rsidR="00074539">
        <w:rPr>
          <w:rFonts w:cs="Times New Roman"/>
          <w:color w:val="auto"/>
          <w:sz w:val="24"/>
          <w:szCs w:val="24"/>
        </w:rPr>
        <w:fldChar w:fldCharType="end"/>
      </w:r>
      <w:r w:rsidR="00A3148E">
        <w:rPr>
          <w:rFonts w:cs="Times New Roman"/>
          <w:color w:val="auto"/>
          <w:sz w:val="24"/>
          <w:szCs w:val="24"/>
        </w:rPr>
        <w:t>.</w:t>
      </w:r>
      <w:r w:rsidR="00074539">
        <w:rPr>
          <w:rFonts w:cs="Times New Roman"/>
          <w:color w:val="auto"/>
          <w:sz w:val="24"/>
          <w:szCs w:val="24"/>
        </w:rPr>
        <w:fldChar w:fldCharType="begin"/>
      </w:r>
      <w:r w:rsidR="00A3148E">
        <w:rPr>
          <w:rFonts w:cs="Times New Roman"/>
          <w:color w:val="auto"/>
          <w:sz w:val="24"/>
          <w:szCs w:val="24"/>
        </w:rPr>
        <w:instrText xml:space="preserve"> SEQ Table \* ARABIC \s 1 </w:instrText>
      </w:r>
      <w:r w:rsidR="00074539">
        <w:rPr>
          <w:rFonts w:cs="Times New Roman"/>
          <w:color w:val="auto"/>
          <w:sz w:val="24"/>
          <w:szCs w:val="24"/>
        </w:rPr>
        <w:fldChar w:fldCharType="separate"/>
      </w:r>
      <w:r w:rsidR="00A3148E">
        <w:rPr>
          <w:rFonts w:cs="Times New Roman"/>
          <w:noProof/>
          <w:color w:val="auto"/>
          <w:sz w:val="24"/>
          <w:szCs w:val="24"/>
        </w:rPr>
        <w:t>2</w:t>
      </w:r>
      <w:r w:rsidR="00074539">
        <w:rPr>
          <w:rFonts w:cs="Times New Roman"/>
          <w:color w:val="auto"/>
          <w:sz w:val="24"/>
          <w:szCs w:val="24"/>
        </w:rPr>
        <w:fldChar w:fldCharType="end"/>
      </w:r>
      <w:r w:rsidRPr="006B5220">
        <w:rPr>
          <w:rFonts w:cs="Times New Roman"/>
          <w:color w:val="auto"/>
          <w:sz w:val="24"/>
          <w:szCs w:val="24"/>
        </w:rPr>
        <w:t xml:space="preserve"> Number of Higher Education Institutions 1870 - 2009</w:t>
      </w:r>
      <w:bookmarkEnd w:id="59"/>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178"/>
        <w:gridCol w:w="900"/>
        <w:gridCol w:w="900"/>
        <w:gridCol w:w="990"/>
        <w:gridCol w:w="900"/>
        <w:gridCol w:w="990"/>
        <w:gridCol w:w="1350"/>
      </w:tblGrid>
      <w:tr w:rsidR="00890927" w:rsidRPr="00223D7E" w:rsidTr="00DD5B62">
        <w:tc>
          <w:tcPr>
            <w:tcW w:w="2178" w:type="dxa"/>
          </w:tcPr>
          <w:p w:rsidR="00890927" w:rsidRPr="00223D7E" w:rsidRDefault="00890927" w:rsidP="00DD5B62">
            <w:pPr>
              <w:spacing w:line="480" w:lineRule="auto"/>
              <w:rPr>
                <w:b/>
              </w:rPr>
            </w:pPr>
            <w:r w:rsidRPr="00223D7E">
              <w:rPr>
                <w:b/>
              </w:rPr>
              <w:t xml:space="preserve">Level </w:t>
            </w:r>
            <w:r>
              <w:rPr>
                <w:b/>
              </w:rPr>
              <w:t xml:space="preserve">&amp; </w:t>
            </w:r>
            <w:r w:rsidRPr="00223D7E">
              <w:rPr>
                <w:b/>
              </w:rPr>
              <w:t>control of institution</w:t>
            </w:r>
          </w:p>
        </w:tc>
        <w:tc>
          <w:tcPr>
            <w:tcW w:w="900" w:type="dxa"/>
          </w:tcPr>
          <w:p w:rsidR="00890927" w:rsidRPr="00223D7E" w:rsidRDefault="00890927" w:rsidP="00DD5B62">
            <w:pPr>
              <w:spacing w:line="480" w:lineRule="auto"/>
              <w:rPr>
                <w:b/>
              </w:rPr>
            </w:pPr>
            <w:r>
              <w:rPr>
                <w:b/>
              </w:rPr>
              <w:t>1870</w:t>
            </w:r>
          </w:p>
        </w:tc>
        <w:tc>
          <w:tcPr>
            <w:tcW w:w="900" w:type="dxa"/>
          </w:tcPr>
          <w:p w:rsidR="00890927" w:rsidRPr="00223D7E" w:rsidRDefault="00890927" w:rsidP="00DD5B62">
            <w:pPr>
              <w:spacing w:line="480" w:lineRule="auto"/>
              <w:rPr>
                <w:b/>
              </w:rPr>
            </w:pPr>
            <w:r>
              <w:rPr>
                <w:b/>
              </w:rPr>
              <w:t>1940</w:t>
            </w:r>
          </w:p>
        </w:tc>
        <w:tc>
          <w:tcPr>
            <w:tcW w:w="990" w:type="dxa"/>
          </w:tcPr>
          <w:p w:rsidR="00890927" w:rsidRPr="00223D7E" w:rsidRDefault="00890927" w:rsidP="00DD5B62">
            <w:pPr>
              <w:spacing w:line="480" w:lineRule="auto"/>
              <w:rPr>
                <w:b/>
              </w:rPr>
            </w:pPr>
            <w:r>
              <w:rPr>
                <w:b/>
              </w:rPr>
              <w:t>1956</w:t>
            </w:r>
          </w:p>
        </w:tc>
        <w:tc>
          <w:tcPr>
            <w:tcW w:w="900" w:type="dxa"/>
          </w:tcPr>
          <w:p w:rsidR="00890927" w:rsidRPr="00223D7E" w:rsidRDefault="00890927" w:rsidP="00DD5B62">
            <w:pPr>
              <w:spacing w:line="480" w:lineRule="auto"/>
              <w:rPr>
                <w:b/>
              </w:rPr>
            </w:pPr>
            <w:r w:rsidRPr="00223D7E">
              <w:rPr>
                <w:b/>
              </w:rPr>
              <w:t>1980</w:t>
            </w:r>
          </w:p>
        </w:tc>
        <w:tc>
          <w:tcPr>
            <w:tcW w:w="990" w:type="dxa"/>
          </w:tcPr>
          <w:p w:rsidR="00890927" w:rsidRPr="00223D7E" w:rsidRDefault="00890927" w:rsidP="00DD5B62">
            <w:pPr>
              <w:spacing w:line="480" w:lineRule="auto"/>
              <w:rPr>
                <w:b/>
                <w:szCs w:val="24"/>
              </w:rPr>
            </w:pPr>
            <w:r w:rsidRPr="00223D7E">
              <w:rPr>
                <w:b/>
              </w:rPr>
              <w:t>2000</w:t>
            </w:r>
          </w:p>
        </w:tc>
        <w:tc>
          <w:tcPr>
            <w:tcW w:w="1350" w:type="dxa"/>
          </w:tcPr>
          <w:p w:rsidR="00890927" w:rsidRPr="00223D7E" w:rsidRDefault="00890927" w:rsidP="00DD5B62">
            <w:pPr>
              <w:spacing w:line="480" w:lineRule="auto"/>
              <w:rPr>
                <w:b/>
                <w:szCs w:val="24"/>
              </w:rPr>
            </w:pPr>
            <w:r w:rsidRPr="00223D7E">
              <w:rPr>
                <w:b/>
              </w:rPr>
              <w:t>200</w:t>
            </w:r>
            <w:r>
              <w:rPr>
                <w:b/>
              </w:rPr>
              <w:t>9</w:t>
            </w:r>
          </w:p>
        </w:tc>
      </w:tr>
      <w:tr w:rsidR="00890927" w:rsidTr="00DD5B62">
        <w:tc>
          <w:tcPr>
            <w:tcW w:w="2178" w:type="dxa"/>
          </w:tcPr>
          <w:p w:rsidR="00890927" w:rsidRDefault="00890927" w:rsidP="00DD5B62">
            <w:pPr>
              <w:spacing w:line="480" w:lineRule="auto"/>
              <w:rPr>
                <w:szCs w:val="24"/>
              </w:rPr>
            </w:pPr>
            <w:r>
              <w:t>Total Degree-granting institutions</w:t>
            </w:r>
          </w:p>
        </w:tc>
        <w:tc>
          <w:tcPr>
            <w:tcW w:w="900" w:type="dxa"/>
          </w:tcPr>
          <w:p w:rsidR="00890927" w:rsidRDefault="00890927" w:rsidP="00DD5B62">
            <w:pPr>
              <w:spacing w:line="480" w:lineRule="auto"/>
            </w:pPr>
            <w:r>
              <w:t>266</w:t>
            </w:r>
          </w:p>
        </w:tc>
        <w:tc>
          <w:tcPr>
            <w:tcW w:w="900" w:type="dxa"/>
          </w:tcPr>
          <w:p w:rsidR="00890927" w:rsidRDefault="00890927" w:rsidP="00DD5B62">
            <w:pPr>
              <w:spacing w:line="480" w:lineRule="auto"/>
            </w:pPr>
            <w:r>
              <w:t>1,708</w:t>
            </w:r>
          </w:p>
        </w:tc>
        <w:tc>
          <w:tcPr>
            <w:tcW w:w="990" w:type="dxa"/>
          </w:tcPr>
          <w:p w:rsidR="00890927" w:rsidRDefault="00890927" w:rsidP="00DD5B62">
            <w:pPr>
              <w:spacing w:line="480" w:lineRule="auto"/>
            </w:pPr>
            <w:r>
              <w:t>1,850</w:t>
            </w:r>
          </w:p>
        </w:tc>
        <w:tc>
          <w:tcPr>
            <w:tcW w:w="900" w:type="dxa"/>
          </w:tcPr>
          <w:p w:rsidR="00890927" w:rsidRDefault="00890927" w:rsidP="00DD5B62">
            <w:pPr>
              <w:spacing w:line="480" w:lineRule="auto"/>
              <w:rPr>
                <w:szCs w:val="24"/>
              </w:rPr>
            </w:pPr>
            <w:r>
              <w:t>3,231</w:t>
            </w:r>
          </w:p>
        </w:tc>
        <w:tc>
          <w:tcPr>
            <w:tcW w:w="990" w:type="dxa"/>
          </w:tcPr>
          <w:p w:rsidR="00890927" w:rsidRDefault="00890927" w:rsidP="00DD5B62">
            <w:pPr>
              <w:spacing w:line="480" w:lineRule="auto"/>
              <w:rPr>
                <w:szCs w:val="24"/>
              </w:rPr>
            </w:pPr>
            <w:r>
              <w:t>4,182</w:t>
            </w:r>
          </w:p>
        </w:tc>
        <w:tc>
          <w:tcPr>
            <w:tcW w:w="1350" w:type="dxa"/>
          </w:tcPr>
          <w:p w:rsidR="00890927" w:rsidRDefault="00890927" w:rsidP="00DD5B62">
            <w:pPr>
              <w:spacing w:line="480" w:lineRule="auto"/>
              <w:rPr>
                <w:szCs w:val="24"/>
              </w:rPr>
            </w:pPr>
            <w:r>
              <w:t>4,495</w:t>
            </w:r>
          </w:p>
        </w:tc>
      </w:tr>
      <w:tr w:rsidR="00890927" w:rsidTr="00DD5B62">
        <w:tc>
          <w:tcPr>
            <w:tcW w:w="2178" w:type="dxa"/>
          </w:tcPr>
          <w:p w:rsidR="00890927" w:rsidRDefault="00890927" w:rsidP="00DD5B62">
            <w:pPr>
              <w:spacing w:line="480" w:lineRule="auto"/>
              <w:rPr>
                <w:szCs w:val="24"/>
              </w:rPr>
            </w:pPr>
            <w:r>
              <w:t xml:space="preserve">   Public colleges</w:t>
            </w:r>
          </w:p>
        </w:tc>
        <w:tc>
          <w:tcPr>
            <w:tcW w:w="900" w:type="dxa"/>
          </w:tcPr>
          <w:p w:rsidR="00890927" w:rsidRDefault="00890927" w:rsidP="00DD5B62">
            <w:pPr>
              <w:spacing w:line="480" w:lineRule="auto"/>
            </w:pPr>
            <w:r>
              <w:t>n/a</w:t>
            </w:r>
          </w:p>
        </w:tc>
        <w:tc>
          <w:tcPr>
            <w:tcW w:w="900" w:type="dxa"/>
          </w:tcPr>
          <w:p w:rsidR="00890927" w:rsidRDefault="00890927" w:rsidP="00DD5B62">
            <w:pPr>
              <w:spacing w:line="480" w:lineRule="auto"/>
            </w:pPr>
            <w:r>
              <w:t>n/a</w:t>
            </w:r>
          </w:p>
        </w:tc>
        <w:tc>
          <w:tcPr>
            <w:tcW w:w="990" w:type="dxa"/>
          </w:tcPr>
          <w:p w:rsidR="00890927" w:rsidRDefault="00890927" w:rsidP="00DD5B62">
            <w:pPr>
              <w:spacing w:line="480" w:lineRule="auto"/>
            </w:pPr>
            <w:r>
              <w:t>n/a</w:t>
            </w:r>
          </w:p>
        </w:tc>
        <w:tc>
          <w:tcPr>
            <w:tcW w:w="900" w:type="dxa"/>
          </w:tcPr>
          <w:p w:rsidR="00890927" w:rsidRDefault="00890927" w:rsidP="00DD5B62">
            <w:pPr>
              <w:spacing w:line="480" w:lineRule="auto"/>
              <w:rPr>
                <w:szCs w:val="24"/>
              </w:rPr>
            </w:pPr>
            <w:r>
              <w:t>1,497</w:t>
            </w:r>
          </w:p>
        </w:tc>
        <w:tc>
          <w:tcPr>
            <w:tcW w:w="990" w:type="dxa"/>
          </w:tcPr>
          <w:p w:rsidR="00890927" w:rsidRDefault="00890927" w:rsidP="00DD5B62">
            <w:pPr>
              <w:spacing w:line="480" w:lineRule="auto"/>
              <w:rPr>
                <w:szCs w:val="24"/>
              </w:rPr>
            </w:pPr>
            <w:r>
              <w:t>1,698</w:t>
            </w:r>
          </w:p>
        </w:tc>
        <w:tc>
          <w:tcPr>
            <w:tcW w:w="1350" w:type="dxa"/>
          </w:tcPr>
          <w:p w:rsidR="00890927" w:rsidRDefault="00890927" w:rsidP="00DD5B62">
            <w:pPr>
              <w:spacing w:line="480" w:lineRule="auto"/>
              <w:rPr>
                <w:szCs w:val="24"/>
              </w:rPr>
            </w:pPr>
            <w:r>
              <w:t>1,672</w:t>
            </w:r>
          </w:p>
        </w:tc>
      </w:tr>
      <w:tr w:rsidR="00890927" w:rsidTr="00DD5B62">
        <w:tc>
          <w:tcPr>
            <w:tcW w:w="2178" w:type="dxa"/>
          </w:tcPr>
          <w:p w:rsidR="00890927" w:rsidRDefault="00890927" w:rsidP="00DD5B62">
            <w:pPr>
              <w:spacing w:line="480" w:lineRule="auto"/>
              <w:rPr>
                <w:szCs w:val="24"/>
              </w:rPr>
            </w:pPr>
            <w:r>
              <w:t xml:space="preserve">   Private colleges</w:t>
            </w:r>
          </w:p>
        </w:tc>
        <w:tc>
          <w:tcPr>
            <w:tcW w:w="900" w:type="dxa"/>
          </w:tcPr>
          <w:p w:rsidR="00890927" w:rsidRDefault="00890927" w:rsidP="00DD5B62">
            <w:pPr>
              <w:spacing w:line="480" w:lineRule="auto"/>
            </w:pPr>
            <w:r>
              <w:t>n/a</w:t>
            </w:r>
          </w:p>
        </w:tc>
        <w:tc>
          <w:tcPr>
            <w:tcW w:w="900" w:type="dxa"/>
          </w:tcPr>
          <w:p w:rsidR="00890927" w:rsidRDefault="00890927" w:rsidP="00DD5B62">
            <w:pPr>
              <w:spacing w:line="480" w:lineRule="auto"/>
            </w:pPr>
            <w:r>
              <w:t>n/a</w:t>
            </w:r>
          </w:p>
        </w:tc>
        <w:tc>
          <w:tcPr>
            <w:tcW w:w="990" w:type="dxa"/>
          </w:tcPr>
          <w:p w:rsidR="00890927" w:rsidRDefault="00890927" w:rsidP="00DD5B62">
            <w:pPr>
              <w:spacing w:line="480" w:lineRule="auto"/>
            </w:pPr>
            <w:r>
              <w:t>n/a</w:t>
            </w:r>
          </w:p>
        </w:tc>
        <w:tc>
          <w:tcPr>
            <w:tcW w:w="900" w:type="dxa"/>
          </w:tcPr>
          <w:p w:rsidR="00890927" w:rsidRDefault="00890927" w:rsidP="00DD5B62">
            <w:pPr>
              <w:spacing w:line="480" w:lineRule="auto"/>
              <w:rPr>
                <w:szCs w:val="24"/>
              </w:rPr>
            </w:pPr>
            <w:r>
              <w:t>1,734</w:t>
            </w:r>
          </w:p>
        </w:tc>
        <w:tc>
          <w:tcPr>
            <w:tcW w:w="990" w:type="dxa"/>
          </w:tcPr>
          <w:p w:rsidR="00890927" w:rsidRDefault="00890927" w:rsidP="00DD5B62">
            <w:pPr>
              <w:spacing w:line="480" w:lineRule="auto"/>
              <w:rPr>
                <w:szCs w:val="24"/>
              </w:rPr>
            </w:pPr>
            <w:r>
              <w:t>2,484</w:t>
            </w:r>
          </w:p>
        </w:tc>
        <w:tc>
          <w:tcPr>
            <w:tcW w:w="1350" w:type="dxa"/>
          </w:tcPr>
          <w:p w:rsidR="00890927" w:rsidRDefault="00890927" w:rsidP="00DD5B62">
            <w:pPr>
              <w:spacing w:line="480" w:lineRule="auto"/>
              <w:rPr>
                <w:szCs w:val="24"/>
              </w:rPr>
            </w:pPr>
            <w:r>
              <w:t>2,823</w:t>
            </w:r>
          </w:p>
        </w:tc>
      </w:tr>
    </w:tbl>
    <w:p w:rsidR="00890927" w:rsidRDefault="00890927" w:rsidP="00890927">
      <w:pPr>
        <w:spacing w:after="0" w:line="480" w:lineRule="auto"/>
        <w:rPr>
          <w:rFonts w:cs="Times New Roman"/>
          <w:szCs w:val="24"/>
        </w:rPr>
      </w:pPr>
    </w:p>
    <w:p w:rsidR="00D42124" w:rsidRDefault="00D42124" w:rsidP="00890927">
      <w:pPr>
        <w:spacing w:after="0" w:line="480" w:lineRule="auto"/>
        <w:rPr>
          <w:rFonts w:cs="Times New Roman"/>
          <w:szCs w:val="24"/>
        </w:rPr>
      </w:pPr>
    </w:p>
    <w:p w:rsidR="00564F8B" w:rsidRPr="00321286" w:rsidRDefault="00564F8B" w:rsidP="00890927">
      <w:pPr>
        <w:spacing w:after="0" w:line="480" w:lineRule="auto"/>
        <w:rPr>
          <w:rFonts w:cs="Times New Roman"/>
          <w:b/>
          <w:szCs w:val="24"/>
        </w:rPr>
      </w:pPr>
      <w:r w:rsidRPr="00321286">
        <w:rPr>
          <w:rFonts w:cs="Times New Roman"/>
          <w:szCs w:val="24"/>
        </w:rPr>
        <w:t>Center</w:t>
      </w:r>
      <w:r w:rsidR="009C48E5" w:rsidRPr="00321286">
        <w:rPr>
          <w:rFonts w:cs="Times New Roman"/>
          <w:szCs w:val="24"/>
        </w:rPr>
        <w:t xml:space="preserve"> for Education Statistics, 2011</w:t>
      </w:r>
      <w:r w:rsidR="00321286" w:rsidRPr="00321286">
        <w:rPr>
          <w:rFonts w:cs="Times New Roman"/>
          <w:szCs w:val="24"/>
        </w:rPr>
        <w:t xml:space="preserve">; </w:t>
      </w:r>
      <w:r w:rsidR="002C225D" w:rsidRPr="002C225D">
        <w:rPr>
          <w:rFonts w:cs="Times New Roman"/>
          <w:szCs w:val="24"/>
        </w:rPr>
        <w:t>United States Bureau of the Census</w:t>
      </w:r>
      <w:r w:rsidR="002C225D">
        <w:rPr>
          <w:rFonts w:cs="Times New Roman"/>
          <w:szCs w:val="24"/>
        </w:rPr>
        <w:t xml:space="preserve">, </w:t>
      </w:r>
      <w:r w:rsidR="00321286" w:rsidRPr="00321286">
        <w:rPr>
          <w:rFonts w:cs="Times New Roman"/>
          <w:szCs w:val="24"/>
        </w:rPr>
        <w:t>1960</w:t>
      </w:r>
      <w:r w:rsidR="00702B01">
        <w:rPr>
          <w:rFonts w:cs="Times New Roman"/>
          <w:szCs w:val="24"/>
        </w:rPr>
        <w:t xml:space="preserve">; </w:t>
      </w:r>
      <w:r w:rsidR="00702B01" w:rsidRPr="002C225D">
        <w:rPr>
          <w:rFonts w:cs="Times New Roman"/>
          <w:szCs w:val="24"/>
        </w:rPr>
        <w:t>United States Bureau of the Census</w:t>
      </w:r>
      <w:r w:rsidR="00702B01">
        <w:rPr>
          <w:rFonts w:cs="Times New Roman"/>
          <w:szCs w:val="24"/>
        </w:rPr>
        <w:t>, 1881</w:t>
      </w:r>
      <w:r w:rsidRPr="00321286">
        <w:rPr>
          <w:rFonts w:cs="Times New Roman"/>
          <w:szCs w:val="24"/>
        </w:rPr>
        <w:t>).</w:t>
      </w:r>
      <w:r w:rsidR="002C225D">
        <w:rPr>
          <w:rFonts w:cs="Times New Roman"/>
          <w:szCs w:val="24"/>
        </w:rPr>
        <w:t xml:space="preserve"> </w:t>
      </w:r>
    </w:p>
    <w:p w:rsidR="005912F7" w:rsidRDefault="00564F8B" w:rsidP="00890927">
      <w:pPr>
        <w:spacing w:after="0" w:line="480" w:lineRule="auto"/>
        <w:ind w:firstLine="720"/>
        <w:rPr>
          <w:rFonts w:cs="Times New Roman"/>
          <w:szCs w:val="24"/>
        </w:rPr>
      </w:pPr>
      <w:r w:rsidRPr="001835E2">
        <w:rPr>
          <w:rFonts w:cs="Times New Roman"/>
          <w:szCs w:val="24"/>
        </w:rPr>
        <w:t>After World War II, confusion began to arise regarding faculty role in institutional decision-making (Ward, 2003)</w:t>
      </w:r>
      <w:r>
        <w:rPr>
          <w:rFonts w:cs="Times New Roman"/>
          <w:szCs w:val="24"/>
        </w:rPr>
        <w:t>.</w:t>
      </w:r>
      <w:r w:rsidR="002C225D">
        <w:rPr>
          <w:rFonts w:cs="Times New Roman"/>
          <w:szCs w:val="24"/>
        </w:rPr>
        <w:t xml:space="preserve"> </w:t>
      </w:r>
      <w:r w:rsidRPr="001835E2">
        <w:rPr>
          <w:rFonts w:cs="Times New Roman"/>
          <w:szCs w:val="24"/>
        </w:rPr>
        <w:t>F</w:t>
      </w:r>
      <w:r>
        <w:rPr>
          <w:rFonts w:cs="Times New Roman"/>
          <w:szCs w:val="24"/>
        </w:rPr>
        <w:t>or almost two hundred years, sizes and enrollments of universities and c</w:t>
      </w:r>
      <w:r w:rsidRPr="001835E2">
        <w:rPr>
          <w:rFonts w:cs="Times New Roman"/>
          <w:szCs w:val="24"/>
        </w:rPr>
        <w:t xml:space="preserve">olleges </w:t>
      </w:r>
      <w:r>
        <w:rPr>
          <w:rFonts w:cs="Times New Roman"/>
          <w:szCs w:val="24"/>
        </w:rPr>
        <w:t>had been gro</w:t>
      </w:r>
      <w:r w:rsidRPr="001835E2">
        <w:rPr>
          <w:rFonts w:cs="Times New Roman"/>
          <w:szCs w:val="24"/>
        </w:rPr>
        <w:t>w</w:t>
      </w:r>
      <w:r>
        <w:rPr>
          <w:rFonts w:cs="Times New Roman"/>
          <w:szCs w:val="24"/>
        </w:rPr>
        <w:t>ing.</w:t>
      </w:r>
      <w:r w:rsidR="002C225D">
        <w:rPr>
          <w:rFonts w:cs="Times New Roman"/>
          <w:szCs w:val="24"/>
        </w:rPr>
        <w:t xml:space="preserve"> </w:t>
      </w:r>
      <w:r>
        <w:rPr>
          <w:rFonts w:cs="Times New Roman"/>
          <w:szCs w:val="24"/>
        </w:rPr>
        <w:t>The end of WWII accelerated this growth trend due to returning soldiers enrolling in universities on the newly-created GI Bill.</w:t>
      </w:r>
      <w:r w:rsidR="002C225D">
        <w:rPr>
          <w:rFonts w:cs="Times New Roman"/>
          <w:szCs w:val="24"/>
        </w:rPr>
        <w:t xml:space="preserve"> </w:t>
      </w:r>
      <w:r w:rsidRPr="001835E2">
        <w:rPr>
          <w:rFonts w:cs="Times New Roman"/>
          <w:szCs w:val="24"/>
        </w:rPr>
        <w:t>The addition of administrators and faculty</w:t>
      </w:r>
      <w:r>
        <w:rPr>
          <w:rFonts w:cs="Times New Roman"/>
          <w:szCs w:val="24"/>
        </w:rPr>
        <w:t xml:space="preserve"> to serve the increased demand</w:t>
      </w:r>
      <w:r w:rsidRPr="001835E2">
        <w:rPr>
          <w:rFonts w:cs="Times New Roman"/>
          <w:szCs w:val="24"/>
        </w:rPr>
        <w:t xml:space="preserve"> led to confusion on </w:t>
      </w:r>
      <w:r>
        <w:rPr>
          <w:rFonts w:cs="Times New Roman"/>
          <w:szCs w:val="24"/>
        </w:rPr>
        <w:t>the expectations of faculty regarding roles and responsibilities.</w:t>
      </w:r>
      <w:r w:rsidR="002C225D">
        <w:rPr>
          <w:rFonts w:cs="Times New Roman"/>
          <w:szCs w:val="24"/>
        </w:rPr>
        <w:t xml:space="preserve"> </w:t>
      </w:r>
      <w:r>
        <w:rPr>
          <w:rFonts w:cs="Times New Roman"/>
          <w:szCs w:val="24"/>
        </w:rPr>
        <w:t>As the need for additional professors and additional areas of expertise increased, the salary, power, and prestige of the faculty also increased, albeit unevenly across the disciplines (</w:t>
      </w:r>
      <w:proofErr w:type="spellStart"/>
      <w:r>
        <w:rPr>
          <w:rFonts w:cs="Times New Roman"/>
          <w:szCs w:val="24"/>
        </w:rPr>
        <w:t>Thelin</w:t>
      </w:r>
      <w:proofErr w:type="spellEnd"/>
      <w:r>
        <w:rPr>
          <w:rFonts w:cs="Times New Roman"/>
          <w:szCs w:val="24"/>
        </w:rPr>
        <w:t>, 2004).</w:t>
      </w:r>
      <w:r w:rsidR="002C225D">
        <w:rPr>
          <w:rFonts w:cs="Times New Roman"/>
          <w:szCs w:val="24"/>
        </w:rPr>
        <w:t xml:space="preserve"> </w:t>
      </w:r>
      <w:r>
        <w:rPr>
          <w:rFonts w:cs="Times New Roman"/>
          <w:szCs w:val="24"/>
        </w:rPr>
        <w:t>As a result,</w:t>
      </w:r>
      <w:r w:rsidR="005912F7">
        <w:rPr>
          <w:rFonts w:cs="Times New Roman"/>
          <w:szCs w:val="24"/>
        </w:rPr>
        <w:t xml:space="preserve"> faculty were able to gain both authority and power in decision making at their institutions as faculty</w:t>
      </w:r>
      <w:r>
        <w:rPr>
          <w:rFonts w:cs="Times New Roman"/>
          <w:szCs w:val="24"/>
        </w:rPr>
        <w:t xml:space="preserve"> </w:t>
      </w:r>
      <w:r w:rsidR="005912F7">
        <w:rPr>
          <w:rFonts w:cs="Times New Roman"/>
          <w:szCs w:val="24"/>
        </w:rPr>
        <w:t xml:space="preserve">were regarding higher due to increased demand. </w:t>
      </w:r>
    </w:p>
    <w:p w:rsidR="00564F8B" w:rsidRDefault="00564F8B" w:rsidP="005A3681">
      <w:pPr>
        <w:spacing w:after="0" w:line="480" w:lineRule="auto"/>
        <w:ind w:firstLine="720"/>
        <w:rPr>
          <w:rFonts w:cs="Times New Roman"/>
          <w:szCs w:val="24"/>
        </w:rPr>
      </w:pPr>
      <w:r w:rsidRPr="001835E2">
        <w:rPr>
          <w:rFonts w:cs="Times New Roman"/>
          <w:szCs w:val="24"/>
        </w:rPr>
        <w:lastRenderedPageBreak/>
        <w:t>There was a lull in com</w:t>
      </w:r>
      <w:r>
        <w:rPr>
          <w:rFonts w:cs="Times New Roman"/>
          <w:szCs w:val="24"/>
        </w:rPr>
        <w:t>mentary on faculty and administ</w:t>
      </w:r>
      <w:r w:rsidRPr="001835E2">
        <w:rPr>
          <w:rFonts w:cs="Times New Roman"/>
          <w:szCs w:val="24"/>
        </w:rPr>
        <w:t>r</w:t>
      </w:r>
      <w:r>
        <w:rPr>
          <w:rFonts w:cs="Times New Roman"/>
          <w:szCs w:val="24"/>
        </w:rPr>
        <w:t>ator</w:t>
      </w:r>
      <w:r w:rsidRPr="001835E2">
        <w:rPr>
          <w:rFonts w:cs="Times New Roman"/>
          <w:szCs w:val="24"/>
        </w:rPr>
        <w:t xml:space="preserve"> relations </w:t>
      </w:r>
      <w:r w:rsidR="00B027E9">
        <w:rPr>
          <w:rFonts w:cs="Times New Roman"/>
          <w:szCs w:val="24"/>
        </w:rPr>
        <w:t xml:space="preserve">from the 1920’s </w:t>
      </w:r>
      <w:r w:rsidRPr="001835E2">
        <w:rPr>
          <w:rFonts w:cs="Times New Roman"/>
          <w:szCs w:val="24"/>
        </w:rPr>
        <w:t xml:space="preserve">until the 1950s, </w:t>
      </w:r>
      <w:r>
        <w:rPr>
          <w:rFonts w:cs="Times New Roman"/>
          <w:szCs w:val="24"/>
        </w:rPr>
        <w:t xml:space="preserve">as </w:t>
      </w:r>
      <w:r w:rsidRPr="001835E2">
        <w:rPr>
          <w:rFonts w:cs="Times New Roman"/>
          <w:szCs w:val="24"/>
        </w:rPr>
        <w:t>academics became vocal again about the need for changes in campus</w:t>
      </w:r>
      <w:r>
        <w:rPr>
          <w:rFonts w:cs="Times New Roman"/>
          <w:szCs w:val="24"/>
        </w:rPr>
        <w:t xml:space="preserve"> </w:t>
      </w:r>
      <w:r w:rsidRPr="001835E2">
        <w:rPr>
          <w:rFonts w:cs="Times New Roman"/>
          <w:szCs w:val="24"/>
        </w:rPr>
        <w:t>governance</w:t>
      </w:r>
      <w:r>
        <w:rPr>
          <w:rFonts w:cs="Times New Roman"/>
          <w:szCs w:val="24"/>
        </w:rPr>
        <w:t>.</w:t>
      </w:r>
      <w:r w:rsidR="002C225D">
        <w:rPr>
          <w:rFonts w:cs="Times New Roman"/>
          <w:szCs w:val="24"/>
        </w:rPr>
        <w:t xml:space="preserve"> </w:t>
      </w:r>
      <w:r w:rsidRPr="00894ADA">
        <w:rPr>
          <w:rFonts w:cs="Times New Roman"/>
          <w:szCs w:val="24"/>
        </w:rPr>
        <w:t xml:space="preserve">According to </w:t>
      </w:r>
      <w:r>
        <w:rPr>
          <w:rFonts w:cs="Times New Roman"/>
          <w:szCs w:val="24"/>
        </w:rPr>
        <w:t xml:space="preserve">studies into </w:t>
      </w:r>
      <w:r w:rsidRPr="00894ADA">
        <w:rPr>
          <w:rFonts w:cs="Times New Roman"/>
          <w:szCs w:val="24"/>
        </w:rPr>
        <w:t>the sentiment</w:t>
      </w:r>
      <w:r>
        <w:rPr>
          <w:rFonts w:cs="Times New Roman"/>
          <w:szCs w:val="24"/>
        </w:rPr>
        <w:t>s of 225 president</w:t>
      </w:r>
      <w:r w:rsidRPr="00894ADA">
        <w:rPr>
          <w:rFonts w:cs="Times New Roman"/>
          <w:szCs w:val="24"/>
        </w:rPr>
        <w:t xml:space="preserve">s and deans, there </w:t>
      </w:r>
      <w:r>
        <w:rPr>
          <w:rFonts w:cs="Times New Roman"/>
          <w:szCs w:val="24"/>
        </w:rPr>
        <w:t>was an increase in</w:t>
      </w:r>
      <w:r w:rsidRPr="00894ADA">
        <w:rPr>
          <w:rFonts w:cs="Times New Roman"/>
          <w:szCs w:val="24"/>
        </w:rPr>
        <w:t xml:space="preserve"> faculty participation in the early 1950’s (</w:t>
      </w:r>
      <w:proofErr w:type="spellStart"/>
      <w:r w:rsidRPr="00894ADA">
        <w:rPr>
          <w:rFonts w:cs="Times New Roman"/>
          <w:szCs w:val="24"/>
        </w:rPr>
        <w:t>Joyal</w:t>
      </w:r>
      <w:proofErr w:type="spellEnd"/>
      <w:r w:rsidRPr="00894ADA">
        <w:rPr>
          <w:rFonts w:cs="Times New Roman"/>
          <w:szCs w:val="24"/>
        </w:rPr>
        <w:t>, 1956)</w:t>
      </w:r>
      <w:r>
        <w:rPr>
          <w:rFonts w:cs="Times New Roman"/>
          <w:szCs w:val="24"/>
        </w:rPr>
        <w:t>.</w:t>
      </w:r>
      <w:r w:rsidR="002C225D">
        <w:rPr>
          <w:rFonts w:cs="Times New Roman"/>
          <w:szCs w:val="24"/>
        </w:rPr>
        <w:t xml:space="preserve"> </w:t>
      </w:r>
      <w:proofErr w:type="spellStart"/>
      <w:r>
        <w:rPr>
          <w:rFonts w:cs="Times New Roman"/>
          <w:szCs w:val="24"/>
        </w:rPr>
        <w:t>Diekhoff</w:t>
      </w:r>
      <w:proofErr w:type="spellEnd"/>
      <w:r>
        <w:rPr>
          <w:rFonts w:cs="Times New Roman"/>
          <w:szCs w:val="24"/>
        </w:rPr>
        <w:t xml:space="preserve"> (1956) </w:t>
      </w:r>
      <w:r w:rsidRPr="001835E2">
        <w:rPr>
          <w:rFonts w:cs="Times New Roman"/>
          <w:szCs w:val="24"/>
        </w:rPr>
        <w:t>afford</w:t>
      </w:r>
      <w:r>
        <w:rPr>
          <w:rFonts w:cs="Times New Roman"/>
          <w:szCs w:val="24"/>
        </w:rPr>
        <w:t>ed</w:t>
      </w:r>
      <w:r w:rsidRPr="001835E2">
        <w:rPr>
          <w:rFonts w:cs="Times New Roman"/>
          <w:szCs w:val="24"/>
        </w:rPr>
        <w:t xml:space="preserve"> his opinion on faculty role</w:t>
      </w:r>
      <w:r>
        <w:rPr>
          <w:rFonts w:cs="Times New Roman"/>
          <w:szCs w:val="24"/>
        </w:rPr>
        <w:t xml:space="preserve"> during this time period: </w:t>
      </w:r>
    </w:p>
    <w:p w:rsidR="00564F8B" w:rsidRDefault="00564F8B" w:rsidP="00564F8B">
      <w:pPr>
        <w:spacing w:after="0" w:line="240" w:lineRule="auto"/>
        <w:ind w:left="1440" w:right="1800"/>
        <w:rPr>
          <w:rFonts w:cs="Times New Roman"/>
          <w:szCs w:val="24"/>
        </w:rPr>
      </w:pPr>
      <w:r w:rsidRPr="001835E2">
        <w:rPr>
          <w:rFonts w:cs="Times New Roman"/>
          <w:szCs w:val="24"/>
        </w:rPr>
        <w:t>Just as the condition of employment essential to morale and effectiveness in the army and in industry grow out of military and industrial traditions, so conditions of employment essential to faculty morale and effectiveness grow out of the academic tradition</w:t>
      </w:r>
      <w:r>
        <w:rPr>
          <w:rFonts w:cs="Times New Roman"/>
          <w:szCs w:val="24"/>
        </w:rPr>
        <w:t>.</w:t>
      </w:r>
      <w:r w:rsidR="002C225D">
        <w:rPr>
          <w:rFonts w:cs="Times New Roman"/>
          <w:szCs w:val="24"/>
        </w:rPr>
        <w:t xml:space="preserve"> </w:t>
      </w:r>
      <w:r w:rsidRPr="001835E2">
        <w:rPr>
          <w:rFonts w:cs="Times New Roman"/>
          <w:szCs w:val="24"/>
        </w:rPr>
        <w:t xml:space="preserve">The academic tradition, however, insists upon the sovereignty of the faculty in </w:t>
      </w:r>
      <w:r w:rsidRPr="00894ADA">
        <w:rPr>
          <w:rFonts w:cs="Times New Roman"/>
          <w:szCs w:val="24"/>
        </w:rPr>
        <w:t>the dete</w:t>
      </w:r>
      <w:r>
        <w:rPr>
          <w:rFonts w:cs="Times New Roman"/>
          <w:szCs w:val="24"/>
        </w:rPr>
        <w:t>r</w:t>
      </w:r>
      <w:r w:rsidRPr="00894ADA">
        <w:rPr>
          <w:rFonts w:cs="Times New Roman"/>
          <w:szCs w:val="24"/>
        </w:rPr>
        <w:t>m</w:t>
      </w:r>
      <w:r>
        <w:rPr>
          <w:rFonts w:cs="Times New Roman"/>
          <w:szCs w:val="24"/>
        </w:rPr>
        <w:t xml:space="preserve">ination of educational policy. </w:t>
      </w:r>
      <w:r w:rsidRPr="00894ADA">
        <w:rPr>
          <w:rFonts w:cs="Times New Roman"/>
          <w:szCs w:val="24"/>
        </w:rPr>
        <w:t>(</w:t>
      </w:r>
      <w:proofErr w:type="spellStart"/>
      <w:r w:rsidRPr="00894ADA">
        <w:rPr>
          <w:rFonts w:cs="Times New Roman"/>
          <w:szCs w:val="24"/>
        </w:rPr>
        <w:t>Diekhoff</w:t>
      </w:r>
      <w:proofErr w:type="spellEnd"/>
      <w:r w:rsidRPr="00894ADA">
        <w:rPr>
          <w:rFonts w:cs="Times New Roman"/>
          <w:szCs w:val="24"/>
        </w:rPr>
        <w:t>, 1956, p</w:t>
      </w:r>
      <w:r>
        <w:rPr>
          <w:rFonts w:cs="Times New Roman"/>
          <w:szCs w:val="24"/>
        </w:rPr>
        <w:t>.</w:t>
      </w:r>
      <w:r w:rsidR="002C225D">
        <w:rPr>
          <w:rFonts w:cs="Times New Roman"/>
          <w:szCs w:val="24"/>
        </w:rPr>
        <w:t xml:space="preserve"> </w:t>
      </w:r>
      <w:r w:rsidRPr="00894ADA">
        <w:rPr>
          <w:rFonts w:cs="Times New Roman"/>
          <w:szCs w:val="24"/>
        </w:rPr>
        <w:t>82)</w:t>
      </w:r>
    </w:p>
    <w:p w:rsidR="00564F8B" w:rsidRPr="00894ADA" w:rsidRDefault="00564F8B" w:rsidP="00564F8B">
      <w:pPr>
        <w:spacing w:after="0" w:line="240" w:lineRule="auto"/>
        <w:ind w:left="720" w:right="1800"/>
        <w:rPr>
          <w:rFonts w:cs="Times New Roman"/>
          <w:szCs w:val="24"/>
        </w:rPr>
      </w:pPr>
    </w:p>
    <w:p w:rsidR="00564F8B" w:rsidRDefault="00564F8B" w:rsidP="00564F8B">
      <w:pPr>
        <w:tabs>
          <w:tab w:val="left" w:pos="0"/>
          <w:tab w:val="left" w:pos="810"/>
        </w:tabs>
        <w:spacing w:after="0" w:line="480" w:lineRule="auto"/>
        <w:ind w:firstLine="720"/>
        <w:rPr>
          <w:rFonts w:cs="Times New Roman"/>
          <w:szCs w:val="24"/>
        </w:rPr>
      </w:pPr>
      <w:r w:rsidRPr="005F2362">
        <w:rPr>
          <w:szCs w:val="24"/>
        </w:rPr>
        <w:tab/>
      </w:r>
      <w:r>
        <w:rPr>
          <w:szCs w:val="24"/>
        </w:rPr>
        <w:t>The lack of enrollment growth in the late 1960’s and</w:t>
      </w:r>
      <w:r w:rsidRPr="005F2362">
        <w:rPr>
          <w:szCs w:val="24"/>
        </w:rPr>
        <w:t xml:space="preserve"> 70’s saw the return of the buyer’s market as the need for professors declined</w:t>
      </w:r>
      <w:r w:rsidR="009A1914">
        <w:rPr>
          <w:szCs w:val="24"/>
        </w:rPr>
        <w:t>;</w:t>
      </w:r>
      <w:r w:rsidRPr="005F2362">
        <w:rPr>
          <w:szCs w:val="24"/>
        </w:rPr>
        <w:t xml:space="preserve"> and as a result</w:t>
      </w:r>
      <w:r>
        <w:rPr>
          <w:szCs w:val="24"/>
        </w:rPr>
        <w:t>,</w:t>
      </w:r>
      <w:r w:rsidRPr="005F2362">
        <w:rPr>
          <w:szCs w:val="24"/>
        </w:rPr>
        <w:t xml:space="preserve"> the lever</w:t>
      </w:r>
      <w:r>
        <w:rPr>
          <w:szCs w:val="24"/>
        </w:rPr>
        <w:t>age for an active role in gover</w:t>
      </w:r>
      <w:r w:rsidRPr="005F2362">
        <w:rPr>
          <w:szCs w:val="24"/>
        </w:rPr>
        <w:t xml:space="preserve">nance </w:t>
      </w:r>
      <w:r>
        <w:rPr>
          <w:szCs w:val="24"/>
        </w:rPr>
        <w:t xml:space="preserve">for faculty </w:t>
      </w:r>
      <w:r w:rsidRPr="005F2362">
        <w:rPr>
          <w:szCs w:val="24"/>
        </w:rPr>
        <w:t>also declined</w:t>
      </w:r>
      <w:r>
        <w:rPr>
          <w:szCs w:val="24"/>
        </w:rPr>
        <w:t>.</w:t>
      </w:r>
      <w:r w:rsidR="002C225D">
        <w:rPr>
          <w:szCs w:val="24"/>
        </w:rPr>
        <w:t xml:space="preserve"> </w:t>
      </w:r>
      <w:r>
        <w:rPr>
          <w:szCs w:val="24"/>
        </w:rPr>
        <w:t>Thus, the balance of power shifted from the faculty back to the administration</w:t>
      </w:r>
      <w:r w:rsidRPr="005F2362">
        <w:rPr>
          <w:szCs w:val="24"/>
        </w:rPr>
        <w:t xml:space="preserve"> (</w:t>
      </w:r>
      <w:proofErr w:type="spellStart"/>
      <w:r w:rsidRPr="005F2362">
        <w:rPr>
          <w:szCs w:val="24"/>
        </w:rPr>
        <w:t>Thel</w:t>
      </w:r>
      <w:r>
        <w:rPr>
          <w:szCs w:val="24"/>
        </w:rPr>
        <w:t>i</w:t>
      </w:r>
      <w:r w:rsidRPr="005F2362">
        <w:rPr>
          <w:szCs w:val="24"/>
        </w:rPr>
        <w:t>n</w:t>
      </w:r>
      <w:proofErr w:type="spellEnd"/>
      <w:r w:rsidRPr="005F2362">
        <w:rPr>
          <w:szCs w:val="24"/>
        </w:rPr>
        <w:t>, 2004)</w:t>
      </w:r>
      <w:r>
        <w:rPr>
          <w:szCs w:val="24"/>
        </w:rPr>
        <w:t>.</w:t>
      </w:r>
      <w:r w:rsidR="002C225D">
        <w:rPr>
          <w:szCs w:val="24"/>
        </w:rPr>
        <w:t xml:space="preserve"> </w:t>
      </w:r>
      <w:r>
        <w:rPr>
          <w:szCs w:val="24"/>
        </w:rPr>
        <w:t xml:space="preserve">During this time, </w:t>
      </w:r>
      <w:r w:rsidRPr="005A57F5">
        <w:rPr>
          <w:rFonts w:cs="Times New Roman"/>
          <w:szCs w:val="24"/>
        </w:rPr>
        <w:t>a research study of university presidents acknowledge</w:t>
      </w:r>
      <w:r>
        <w:rPr>
          <w:rFonts w:cs="Times New Roman"/>
          <w:szCs w:val="24"/>
        </w:rPr>
        <w:t>d</w:t>
      </w:r>
      <w:r w:rsidRPr="005A57F5">
        <w:rPr>
          <w:rFonts w:cs="Times New Roman"/>
          <w:szCs w:val="24"/>
        </w:rPr>
        <w:t xml:space="preserve"> </w:t>
      </w:r>
      <w:r>
        <w:rPr>
          <w:rFonts w:cs="Times New Roman"/>
          <w:szCs w:val="24"/>
        </w:rPr>
        <w:t>the power shift and the top-down management style from administrators (</w:t>
      </w:r>
      <w:proofErr w:type="spellStart"/>
      <w:r>
        <w:rPr>
          <w:rFonts w:cs="Times New Roman"/>
          <w:szCs w:val="24"/>
        </w:rPr>
        <w:t>Demerath</w:t>
      </w:r>
      <w:proofErr w:type="spellEnd"/>
      <w:r>
        <w:rPr>
          <w:rFonts w:cs="Times New Roman"/>
          <w:szCs w:val="24"/>
        </w:rPr>
        <w:t xml:space="preserve"> et al., </w:t>
      </w:r>
      <w:r w:rsidRPr="00344404">
        <w:rPr>
          <w:rFonts w:cs="Times New Roman"/>
          <w:szCs w:val="24"/>
        </w:rPr>
        <w:t>1967</w:t>
      </w:r>
      <w:r>
        <w:rPr>
          <w:rFonts w:cs="Times New Roman"/>
          <w:szCs w:val="24"/>
        </w:rPr>
        <w:t>).</w:t>
      </w:r>
      <w:r w:rsidR="002C225D">
        <w:rPr>
          <w:rFonts w:cs="Times New Roman"/>
          <w:szCs w:val="24"/>
        </w:rPr>
        <w:t xml:space="preserve"> </w:t>
      </w:r>
      <w:r>
        <w:rPr>
          <w:rFonts w:cs="Times New Roman"/>
          <w:szCs w:val="24"/>
        </w:rPr>
        <w:t>It was viewed that f</w:t>
      </w:r>
      <w:r w:rsidRPr="005A57F5">
        <w:rPr>
          <w:rFonts w:cs="Times New Roman"/>
          <w:szCs w:val="24"/>
        </w:rPr>
        <w:t>aculty need</w:t>
      </w:r>
      <w:r>
        <w:rPr>
          <w:rFonts w:cs="Times New Roman"/>
          <w:szCs w:val="24"/>
        </w:rPr>
        <w:t>ed</w:t>
      </w:r>
      <w:r w:rsidRPr="005A57F5">
        <w:rPr>
          <w:rFonts w:cs="Times New Roman"/>
          <w:szCs w:val="24"/>
        </w:rPr>
        <w:t xml:space="preserve"> to be open to more collaborative relationship</w:t>
      </w:r>
      <w:r>
        <w:rPr>
          <w:rFonts w:cs="Times New Roman"/>
          <w:szCs w:val="24"/>
        </w:rPr>
        <w:t>s</w:t>
      </w:r>
      <w:r w:rsidRPr="005A57F5">
        <w:rPr>
          <w:rFonts w:cs="Times New Roman"/>
          <w:szCs w:val="24"/>
        </w:rPr>
        <w:t>, but the first step should be taken by the administration</w:t>
      </w:r>
      <w:r>
        <w:rPr>
          <w:rFonts w:cs="Times New Roman"/>
          <w:szCs w:val="24"/>
        </w:rPr>
        <w:t>.</w:t>
      </w:r>
      <w:r w:rsidR="002C225D">
        <w:rPr>
          <w:rFonts w:cs="Times New Roman"/>
          <w:szCs w:val="24"/>
        </w:rPr>
        <w:t xml:space="preserve"> </w:t>
      </w:r>
    </w:p>
    <w:p w:rsidR="00564F8B" w:rsidRDefault="00564F8B" w:rsidP="00564F8B">
      <w:pPr>
        <w:tabs>
          <w:tab w:val="left" w:pos="1440"/>
          <w:tab w:val="left" w:pos="5760"/>
        </w:tabs>
        <w:spacing w:after="0" w:line="240" w:lineRule="auto"/>
        <w:ind w:left="1440" w:right="1800"/>
        <w:rPr>
          <w:rFonts w:cs="Times New Roman"/>
          <w:szCs w:val="24"/>
        </w:rPr>
      </w:pPr>
      <w:r w:rsidRPr="005A57F5">
        <w:rPr>
          <w:rFonts w:cs="Times New Roman"/>
          <w:szCs w:val="24"/>
        </w:rPr>
        <w:t xml:space="preserve">Strong manager executives who institute orderly procedures for faculty participation will make collaboration possible between officials and faculty, where today, the divergence is dangerous and the choices appear to be either hyper-organization or ‘organizational dry rot.’ The </w:t>
      </w:r>
      <w:r w:rsidRPr="00344404">
        <w:rPr>
          <w:rFonts w:cs="Times New Roman"/>
          <w:szCs w:val="24"/>
        </w:rPr>
        <w:t xml:space="preserve">evidence is clear: </w:t>
      </w:r>
      <w:proofErr w:type="spellStart"/>
      <w:r w:rsidRPr="00344404">
        <w:rPr>
          <w:rFonts w:cs="Times New Roman"/>
          <w:szCs w:val="24"/>
        </w:rPr>
        <w:t>collegialized</w:t>
      </w:r>
      <w:proofErr w:type="spellEnd"/>
      <w:r w:rsidRPr="00344404">
        <w:rPr>
          <w:rFonts w:cs="Times New Roman"/>
          <w:szCs w:val="24"/>
        </w:rPr>
        <w:t xml:space="preserve"> management is the sine qua non of educational innovation and </w:t>
      </w:r>
      <w:r>
        <w:rPr>
          <w:rFonts w:cs="Times New Roman"/>
          <w:szCs w:val="24"/>
        </w:rPr>
        <w:t>excellence in our universities. (</w:t>
      </w:r>
      <w:proofErr w:type="spellStart"/>
      <w:r>
        <w:rPr>
          <w:rFonts w:cs="Times New Roman"/>
          <w:szCs w:val="24"/>
        </w:rPr>
        <w:t>Demerath</w:t>
      </w:r>
      <w:proofErr w:type="spellEnd"/>
      <w:r>
        <w:rPr>
          <w:rFonts w:cs="Times New Roman"/>
          <w:szCs w:val="24"/>
        </w:rPr>
        <w:t xml:space="preserve"> et al., </w:t>
      </w:r>
      <w:r w:rsidRPr="00344404">
        <w:rPr>
          <w:rFonts w:cs="Times New Roman"/>
          <w:szCs w:val="24"/>
        </w:rPr>
        <w:t>1967, p</w:t>
      </w:r>
      <w:r>
        <w:rPr>
          <w:rFonts w:cs="Times New Roman"/>
          <w:szCs w:val="24"/>
        </w:rPr>
        <w:t>.</w:t>
      </w:r>
      <w:r w:rsidR="002C225D">
        <w:rPr>
          <w:rFonts w:cs="Times New Roman"/>
          <w:szCs w:val="24"/>
        </w:rPr>
        <w:t xml:space="preserve"> </w:t>
      </w:r>
      <w:r w:rsidRPr="00344404">
        <w:rPr>
          <w:rFonts w:cs="Times New Roman"/>
          <w:szCs w:val="24"/>
        </w:rPr>
        <w:t>238)</w:t>
      </w:r>
    </w:p>
    <w:p w:rsidR="00564F8B" w:rsidRPr="00344404" w:rsidRDefault="00564F8B" w:rsidP="00564F8B">
      <w:pPr>
        <w:tabs>
          <w:tab w:val="left" w:pos="720"/>
          <w:tab w:val="left" w:pos="5760"/>
        </w:tabs>
        <w:spacing w:after="0" w:line="240" w:lineRule="auto"/>
        <w:ind w:left="720" w:right="1800"/>
        <w:rPr>
          <w:rFonts w:cs="Times New Roman"/>
          <w:szCs w:val="24"/>
        </w:rPr>
      </w:pPr>
    </w:p>
    <w:p w:rsidR="00564F8B" w:rsidRDefault="00564F8B" w:rsidP="00564F8B">
      <w:pPr>
        <w:spacing w:after="0" w:line="480" w:lineRule="auto"/>
        <w:ind w:firstLine="720"/>
        <w:rPr>
          <w:rFonts w:cs="Times New Roman"/>
          <w:szCs w:val="24"/>
        </w:rPr>
      </w:pPr>
      <w:r>
        <w:rPr>
          <w:rFonts w:cs="Times New Roman"/>
          <w:szCs w:val="24"/>
        </w:rPr>
        <w:t>A collegial model of governance was proposed in the early 1960’s based on the premise that faculty were a community of scholars (Millett, 1962).</w:t>
      </w:r>
      <w:r w:rsidR="002C225D">
        <w:rPr>
          <w:rFonts w:cs="Times New Roman"/>
          <w:szCs w:val="24"/>
        </w:rPr>
        <w:t xml:space="preserve"> </w:t>
      </w:r>
      <w:r>
        <w:rPr>
          <w:rFonts w:cs="Times New Roman"/>
          <w:szCs w:val="24"/>
        </w:rPr>
        <w:t>The AAUP Statement was introduced in 1966 and c</w:t>
      </w:r>
      <w:r>
        <w:rPr>
          <w:szCs w:val="24"/>
        </w:rPr>
        <w:t xml:space="preserve">alled for shared responsibility and cooperation among administrators, governing </w:t>
      </w:r>
      <w:r>
        <w:rPr>
          <w:szCs w:val="24"/>
        </w:rPr>
        <w:lastRenderedPageBreak/>
        <w:t>boards, and faculty.</w:t>
      </w:r>
      <w:r w:rsidR="002C225D">
        <w:rPr>
          <w:szCs w:val="24"/>
        </w:rPr>
        <w:t xml:space="preserve"> </w:t>
      </w:r>
      <w:r w:rsidRPr="00EF24CF">
        <w:rPr>
          <w:rFonts w:cs="Times New Roman"/>
          <w:szCs w:val="24"/>
        </w:rPr>
        <w:t>In 1968</w:t>
      </w:r>
      <w:r w:rsidRPr="00523617">
        <w:rPr>
          <w:rFonts w:cs="Times New Roman"/>
          <w:szCs w:val="24"/>
        </w:rPr>
        <w:t xml:space="preserve">, </w:t>
      </w:r>
      <w:r>
        <w:rPr>
          <w:rFonts w:cs="Times New Roman"/>
          <w:szCs w:val="24"/>
        </w:rPr>
        <w:t>Millett</w:t>
      </w:r>
      <w:r w:rsidRPr="00523617">
        <w:rPr>
          <w:rFonts w:cs="Times New Roman"/>
          <w:szCs w:val="24"/>
        </w:rPr>
        <w:t xml:space="preserve"> stated that “shared authority” was the expectation of the faculty in </w:t>
      </w:r>
      <w:r>
        <w:rPr>
          <w:rFonts w:cs="Times New Roman"/>
          <w:szCs w:val="24"/>
        </w:rPr>
        <w:t xml:space="preserve">decision </w:t>
      </w:r>
      <w:r w:rsidRPr="00D875F3">
        <w:rPr>
          <w:rFonts w:cs="Times New Roman"/>
          <w:szCs w:val="24"/>
        </w:rPr>
        <w:t>making at an institution (</w:t>
      </w:r>
      <w:r>
        <w:rPr>
          <w:rFonts w:cs="Times New Roman"/>
          <w:szCs w:val="24"/>
        </w:rPr>
        <w:t>Millett</w:t>
      </w:r>
      <w:r w:rsidRPr="00D875F3">
        <w:rPr>
          <w:rFonts w:cs="Times New Roman"/>
          <w:szCs w:val="24"/>
        </w:rPr>
        <w:t>, 1968)</w:t>
      </w:r>
      <w:r>
        <w:rPr>
          <w:rFonts w:cs="Times New Roman"/>
          <w:szCs w:val="24"/>
        </w:rPr>
        <w:t>.</w:t>
      </w:r>
      <w:r w:rsidR="002C225D">
        <w:rPr>
          <w:rFonts w:cs="Times New Roman"/>
          <w:szCs w:val="24"/>
        </w:rPr>
        <w:t xml:space="preserve"> </w:t>
      </w:r>
      <w:r>
        <w:rPr>
          <w:rFonts w:cs="Times New Roman"/>
          <w:szCs w:val="24"/>
        </w:rPr>
        <w:t xml:space="preserve"> In that same year, Dykes conducted a landmark study </w:t>
      </w:r>
      <w:r w:rsidR="00890927">
        <w:rPr>
          <w:rFonts w:cs="Times New Roman"/>
          <w:szCs w:val="24"/>
        </w:rPr>
        <w:t>interviewing</w:t>
      </w:r>
      <w:r>
        <w:rPr>
          <w:rFonts w:cs="Times New Roman"/>
          <w:szCs w:val="24"/>
        </w:rPr>
        <w:t xml:space="preserve"> the College of Liberal Arts and Sciences faculty at one large Midwestern university. He found only 46% thought the faculty senate was useful in providing the opportunity to participate in campus decision making.</w:t>
      </w:r>
      <w:r w:rsidR="002C225D">
        <w:rPr>
          <w:rFonts w:cs="Times New Roman"/>
          <w:szCs w:val="24"/>
        </w:rPr>
        <w:t xml:space="preserve"> </w:t>
      </w:r>
      <w:r>
        <w:rPr>
          <w:rFonts w:cs="Times New Roman"/>
          <w:szCs w:val="24"/>
        </w:rPr>
        <w:t>It was also found that only 15% of faculty eligible to participate in the faculty senate actually participated (Dykes, 1968).</w:t>
      </w:r>
      <w:r w:rsidR="002C225D">
        <w:rPr>
          <w:rFonts w:cs="Times New Roman"/>
          <w:szCs w:val="24"/>
        </w:rPr>
        <w:t xml:space="preserve"> </w:t>
      </w:r>
      <w:r>
        <w:rPr>
          <w:rFonts w:cs="Times New Roman"/>
          <w:szCs w:val="24"/>
        </w:rPr>
        <w:t xml:space="preserve"> </w:t>
      </w:r>
    </w:p>
    <w:p w:rsidR="00564F8B" w:rsidRDefault="00564F8B" w:rsidP="00564F8B">
      <w:pPr>
        <w:spacing w:after="0" w:line="480" w:lineRule="auto"/>
        <w:ind w:firstLine="720"/>
        <w:rPr>
          <w:rFonts w:cs="Times New Roman"/>
          <w:szCs w:val="24"/>
        </w:rPr>
      </w:pPr>
      <w:r>
        <w:rPr>
          <w:rFonts w:cs="Times New Roman"/>
          <w:szCs w:val="24"/>
        </w:rPr>
        <w:t xml:space="preserve">Similar data was collected by </w:t>
      </w:r>
      <w:r w:rsidRPr="00D875F3">
        <w:rPr>
          <w:rFonts w:cs="Times New Roman"/>
          <w:szCs w:val="24"/>
        </w:rPr>
        <w:t xml:space="preserve">Tierney </w:t>
      </w:r>
      <w:r>
        <w:rPr>
          <w:rFonts w:cs="Times New Roman"/>
          <w:szCs w:val="24"/>
        </w:rPr>
        <w:t>and</w:t>
      </w:r>
      <w:r w:rsidRPr="00D875F3">
        <w:rPr>
          <w:rFonts w:cs="Times New Roman"/>
          <w:szCs w:val="24"/>
        </w:rPr>
        <w:t xml:space="preserve"> Minor (2003) </w:t>
      </w:r>
      <w:r>
        <w:rPr>
          <w:rFonts w:cs="Times New Roman"/>
          <w:szCs w:val="24"/>
        </w:rPr>
        <w:t xml:space="preserve">who </w:t>
      </w:r>
      <w:r w:rsidRPr="00D875F3">
        <w:rPr>
          <w:rFonts w:cs="Times New Roman"/>
          <w:szCs w:val="24"/>
        </w:rPr>
        <w:t>surveyed over 2,000 faculty and provosts across the United States and found wides</w:t>
      </w:r>
      <w:r w:rsidR="003555EA">
        <w:rPr>
          <w:rFonts w:cs="Times New Roman"/>
          <w:szCs w:val="24"/>
        </w:rPr>
        <w:t>pread dissatisfaction with the faculty s</w:t>
      </w:r>
      <w:r w:rsidRPr="00D875F3">
        <w:rPr>
          <w:rFonts w:cs="Times New Roman"/>
          <w:szCs w:val="24"/>
        </w:rPr>
        <w:t>enate</w:t>
      </w:r>
      <w:r>
        <w:rPr>
          <w:rFonts w:cs="Times New Roman"/>
          <w:szCs w:val="24"/>
        </w:rPr>
        <w:t>.</w:t>
      </w:r>
      <w:r w:rsidR="002C225D">
        <w:rPr>
          <w:rFonts w:cs="Times New Roman"/>
          <w:szCs w:val="24"/>
        </w:rPr>
        <w:t xml:space="preserve"> </w:t>
      </w:r>
      <w:r w:rsidRPr="00D875F3">
        <w:rPr>
          <w:rFonts w:cs="Times New Roman"/>
          <w:szCs w:val="24"/>
        </w:rPr>
        <w:t>Miller (1996) looked at faculty senate leaders’ attitudes concerning the role of faculty in university governance</w:t>
      </w:r>
      <w:r>
        <w:rPr>
          <w:rFonts w:cs="Times New Roman"/>
          <w:szCs w:val="24"/>
        </w:rPr>
        <w:t>.</w:t>
      </w:r>
      <w:r w:rsidR="002C225D">
        <w:rPr>
          <w:rFonts w:cs="Times New Roman"/>
          <w:szCs w:val="24"/>
        </w:rPr>
        <w:t xml:space="preserve"> </w:t>
      </w:r>
      <w:r>
        <w:rPr>
          <w:rFonts w:cs="Times New Roman"/>
          <w:szCs w:val="24"/>
        </w:rPr>
        <w:t xml:space="preserve"> </w:t>
      </w:r>
      <w:r w:rsidRPr="00D875F3">
        <w:rPr>
          <w:rFonts w:cs="Times New Roman"/>
          <w:szCs w:val="24"/>
        </w:rPr>
        <w:t>This information must be taken with a grain of salt</w:t>
      </w:r>
      <w:r w:rsidR="009A1914">
        <w:rPr>
          <w:rFonts w:cs="Times New Roman"/>
          <w:szCs w:val="24"/>
        </w:rPr>
        <w:t>,</w:t>
      </w:r>
      <w:r w:rsidRPr="00D875F3">
        <w:rPr>
          <w:rFonts w:cs="Times New Roman"/>
          <w:szCs w:val="24"/>
        </w:rPr>
        <w:t xml:space="preserve"> as </w:t>
      </w:r>
      <w:r>
        <w:rPr>
          <w:rFonts w:cs="Times New Roman"/>
          <w:szCs w:val="24"/>
        </w:rPr>
        <w:t xml:space="preserve">the participants were </w:t>
      </w:r>
      <w:r w:rsidRPr="00D875F3">
        <w:rPr>
          <w:rFonts w:cs="Times New Roman"/>
          <w:szCs w:val="24"/>
        </w:rPr>
        <w:t xml:space="preserve">current faculty governance </w:t>
      </w:r>
      <w:r>
        <w:rPr>
          <w:rFonts w:cs="Times New Roman"/>
          <w:szCs w:val="24"/>
        </w:rPr>
        <w:t>leaders</w:t>
      </w:r>
      <w:r w:rsidRPr="00D875F3">
        <w:rPr>
          <w:rFonts w:cs="Times New Roman"/>
          <w:szCs w:val="24"/>
        </w:rPr>
        <w:t xml:space="preserve"> obviously involved in governance and </w:t>
      </w:r>
      <w:r>
        <w:rPr>
          <w:rFonts w:cs="Times New Roman"/>
          <w:szCs w:val="24"/>
        </w:rPr>
        <w:t xml:space="preserve">therefore, </w:t>
      </w:r>
      <w:r w:rsidR="009A1914">
        <w:rPr>
          <w:rFonts w:cs="Times New Roman"/>
          <w:szCs w:val="24"/>
        </w:rPr>
        <w:t xml:space="preserve">may have </w:t>
      </w:r>
      <w:r w:rsidRPr="00D875F3">
        <w:rPr>
          <w:rFonts w:cs="Times New Roman"/>
          <w:szCs w:val="24"/>
        </w:rPr>
        <w:t>place</w:t>
      </w:r>
      <w:r w:rsidR="009A1914">
        <w:rPr>
          <w:rFonts w:cs="Times New Roman"/>
          <w:szCs w:val="24"/>
        </w:rPr>
        <w:t>d</w:t>
      </w:r>
      <w:r w:rsidRPr="00D875F3">
        <w:rPr>
          <w:rFonts w:cs="Times New Roman"/>
          <w:szCs w:val="24"/>
        </w:rPr>
        <w:t xml:space="preserve"> a value of importance or they would not be involved</w:t>
      </w:r>
      <w:r>
        <w:rPr>
          <w:rFonts w:cs="Times New Roman"/>
          <w:szCs w:val="24"/>
        </w:rPr>
        <w:t>.</w:t>
      </w:r>
      <w:r w:rsidR="002C225D">
        <w:rPr>
          <w:rFonts w:cs="Times New Roman"/>
          <w:szCs w:val="24"/>
        </w:rPr>
        <w:t xml:space="preserve"> </w:t>
      </w:r>
      <w:r w:rsidRPr="00D875F3">
        <w:rPr>
          <w:rFonts w:cs="Times New Roman"/>
          <w:szCs w:val="24"/>
        </w:rPr>
        <w:t>Respondents identified five factors which they agreed most strongly as the motivation for their willingness to be involved in governance activities: empowerment, sense of responsibility, importance of decision-making, being asked to serve, and sense of professionalism (Miller,</w:t>
      </w:r>
      <w:r>
        <w:rPr>
          <w:rFonts w:cs="Times New Roman"/>
          <w:szCs w:val="24"/>
        </w:rPr>
        <w:t xml:space="preserve"> </w:t>
      </w:r>
      <w:r w:rsidRPr="00D875F3">
        <w:rPr>
          <w:rFonts w:cs="Times New Roman"/>
          <w:szCs w:val="24"/>
        </w:rPr>
        <w:t>1996).</w:t>
      </w:r>
    </w:p>
    <w:p w:rsidR="002269DF" w:rsidRDefault="00564F8B" w:rsidP="00564F8B">
      <w:pPr>
        <w:tabs>
          <w:tab w:val="left" w:pos="720"/>
          <w:tab w:val="left" w:pos="5760"/>
        </w:tabs>
        <w:spacing w:after="0" w:line="480" w:lineRule="auto"/>
        <w:ind w:right="374"/>
        <w:rPr>
          <w:rFonts w:eastAsiaTheme="majorEastAsia" w:cstheme="majorBidi"/>
          <w:b/>
          <w:bCs/>
        </w:rPr>
      </w:pPr>
      <w:r>
        <w:rPr>
          <w:szCs w:val="24"/>
        </w:rPr>
        <w:tab/>
      </w:r>
      <w:r w:rsidRPr="00702E8B">
        <w:rPr>
          <w:szCs w:val="24"/>
        </w:rPr>
        <w:t>In the contemporary era, the entrance of part-time faculty, or adjuncts, can be seen at all levels of institutions</w:t>
      </w:r>
      <w:r w:rsidR="00702E8B" w:rsidRPr="00702E8B">
        <w:rPr>
          <w:szCs w:val="24"/>
        </w:rPr>
        <w:t>, comprising 33.1% of the faculty at all institutions in 1987 increasing to 43.2% of the faculty in 2003.</w:t>
      </w:r>
      <w:r w:rsidRPr="00702E8B">
        <w:rPr>
          <w:szCs w:val="24"/>
        </w:rPr>
        <w:t xml:space="preserve"> (</w:t>
      </w:r>
      <w:proofErr w:type="spellStart"/>
      <w:r w:rsidRPr="00702E8B">
        <w:rPr>
          <w:szCs w:val="24"/>
        </w:rPr>
        <w:t>Altbach</w:t>
      </w:r>
      <w:proofErr w:type="spellEnd"/>
      <w:r w:rsidRPr="00702E8B">
        <w:rPr>
          <w:szCs w:val="24"/>
        </w:rPr>
        <w:t xml:space="preserve"> et al., 2005; </w:t>
      </w:r>
      <w:r w:rsidR="00702E8B" w:rsidRPr="00702E8B">
        <w:rPr>
          <w:rFonts w:cs="Times New Roman"/>
          <w:szCs w:val="24"/>
        </w:rPr>
        <w:t>U.S. Department of Education, National Center for Education Statistics</w:t>
      </w:r>
      <w:r w:rsidR="00702E8B" w:rsidRPr="00702E8B">
        <w:rPr>
          <w:szCs w:val="24"/>
        </w:rPr>
        <w:t xml:space="preserve">, 2004; </w:t>
      </w:r>
      <w:r w:rsidR="00702E8B" w:rsidRPr="00702E8B">
        <w:rPr>
          <w:rFonts w:cs="Times New Roman"/>
          <w:szCs w:val="24"/>
        </w:rPr>
        <w:t>U.S. Department of Education, National Center for Education Statistics</w:t>
      </w:r>
      <w:r w:rsidR="00702E8B" w:rsidRPr="00702E8B">
        <w:rPr>
          <w:szCs w:val="24"/>
        </w:rPr>
        <w:t xml:space="preserve">, 1988; </w:t>
      </w:r>
      <w:r w:rsidRPr="00702E8B">
        <w:rPr>
          <w:szCs w:val="24"/>
        </w:rPr>
        <w:t>Ward, 2003).</w:t>
      </w:r>
      <w:r w:rsidR="002C225D">
        <w:rPr>
          <w:szCs w:val="24"/>
        </w:rPr>
        <w:t xml:space="preserve"> </w:t>
      </w:r>
      <w:r>
        <w:rPr>
          <w:szCs w:val="24"/>
        </w:rPr>
        <w:t>Faculty governance bodies are oftentimes limited to full-time faculty and part-time or contingent faculty are not offered a vote.</w:t>
      </w:r>
      <w:r w:rsidR="002C225D">
        <w:rPr>
          <w:szCs w:val="24"/>
        </w:rPr>
        <w:t xml:space="preserve"> </w:t>
      </w:r>
      <w:r w:rsidRPr="00344404">
        <w:rPr>
          <w:szCs w:val="24"/>
        </w:rPr>
        <w:t>The addition of part-time faculty has confounded the problem of faculty role and is a result of higher educa</w:t>
      </w:r>
      <w:r>
        <w:rPr>
          <w:szCs w:val="24"/>
        </w:rPr>
        <w:t>tion moving towards financially-</w:t>
      </w:r>
      <w:r w:rsidRPr="00344404">
        <w:rPr>
          <w:szCs w:val="24"/>
        </w:rPr>
        <w:t>driven models of education</w:t>
      </w:r>
      <w:r w:rsidR="009A1914">
        <w:rPr>
          <w:szCs w:val="24"/>
        </w:rPr>
        <w:t xml:space="preserve">, often </w:t>
      </w:r>
      <w:r w:rsidR="009A1914">
        <w:rPr>
          <w:szCs w:val="24"/>
        </w:rPr>
        <w:lastRenderedPageBreak/>
        <w:t>referred to as corporatization</w:t>
      </w:r>
      <w:r>
        <w:rPr>
          <w:szCs w:val="24"/>
        </w:rPr>
        <w:t xml:space="preserve"> </w:t>
      </w:r>
      <w:r w:rsidRPr="00344404">
        <w:rPr>
          <w:szCs w:val="24"/>
        </w:rPr>
        <w:t>(</w:t>
      </w:r>
      <w:proofErr w:type="spellStart"/>
      <w:r>
        <w:rPr>
          <w:szCs w:val="24"/>
        </w:rPr>
        <w:t>Altbach</w:t>
      </w:r>
      <w:proofErr w:type="spellEnd"/>
      <w:r>
        <w:rPr>
          <w:szCs w:val="24"/>
        </w:rPr>
        <w:t xml:space="preserve"> et al., 2005; </w:t>
      </w:r>
      <w:r w:rsidRPr="00344404">
        <w:rPr>
          <w:szCs w:val="24"/>
        </w:rPr>
        <w:t>Ward, 2003</w:t>
      </w:r>
      <w:r>
        <w:rPr>
          <w:szCs w:val="24"/>
        </w:rPr>
        <w:t>).</w:t>
      </w:r>
      <w:r w:rsidR="002C225D">
        <w:rPr>
          <w:szCs w:val="24"/>
        </w:rPr>
        <w:t xml:space="preserve"> </w:t>
      </w:r>
      <w:r>
        <w:rPr>
          <w:szCs w:val="24"/>
        </w:rPr>
        <w:t xml:space="preserve">In addition, the creation of </w:t>
      </w:r>
      <w:r w:rsidR="005912F7">
        <w:rPr>
          <w:szCs w:val="24"/>
        </w:rPr>
        <w:t>unions in academia</w:t>
      </w:r>
      <w:r>
        <w:rPr>
          <w:szCs w:val="24"/>
        </w:rPr>
        <w:t xml:space="preserve"> has increased the tensions between faculty and administrators, although they have succeeded in explicitly defining faculty tasks (</w:t>
      </w:r>
      <w:proofErr w:type="spellStart"/>
      <w:r>
        <w:rPr>
          <w:szCs w:val="24"/>
        </w:rPr>
        <w:t>Altbach</w:t>
      </w:r>
      <w:proofErr w:type="spellEnd"/>
      <w:r>
        <w:rPr>
          <w:szCs w:val="24"/>
        </w:rPr>
        <w:t xml:space="preserve"> et al., 2005).</w:t>
      </w:r>
      <w:r w:rsidR="002C225D">
        <w:rPr>
          <w:szCs w:val="24"/>
        </w:rPr>
        <w:t xml:space="preserve"> </w:t>
      </w:r>
      <w:r>
        <w:rPr>
          <w:szCs w:val="24"/>
        </w:rPr>
        <w:t>As economic problems</w:t>
      </w:r>
      <w:r w:rsidR="005912F7">
        <w:rPr>
          <w:szCs w:val="24"/>
        </w:rPr>
        <w:t>, decreasing budgets,</w:t>
      </w:r>
      <w:r>
        <w:rPr>
          <w:szCs w:val="24"/>
        </w:rPr>
        <w:t xml:space="preserve"> and calls for accountability increase, administrators have gained more decision making power, at least in the opinion of some scholars (</w:t>
      </w:r>
      <w:proofErr w:type="spellStart"/>
      <w:r>
        <w:rPr>
          <w:szCs w:val="24"/>
        </w:rPr>
        <w:t>Altbach</w:t>
      </w:r>
      <w:proofErr w:type="spellEnd"/>
      <w:r>
        <w:rPr>
          <w:szCs w:val="24"/>
        </w:rPr>
        <w:t xml:space="preserve"> et al., 2005).</w:t>
      </w:r>
      <w:r w:rsidR="002C225D">
        <w:rPr>
          <w:szCs w:val="24"/>
        </w:rPr>
        <w:t xml:space="preserve"> </w:t>
      </w:r>
      <w:bookmarkEnd w:id="54"/>
      <w:bookmarkEnd w:id="55"/>
      <w:bookmarkEnd w:id="56"/>
    </w:p>
    <w:p w:rsidR="00E44385" w:rsidRDefault="00E44385" w:rsidP="00564F8B">
      <w:pPr>
        <w:pStyle w:val="Heading3"/>
      </w:pPr>
      <w:bookmarkStart w:id="60" w:name="_Toc341287484"/>
      <w:r>
        <w:t>The Influence of Contemporary Factors</w:t>
      </w:r>
      <w:bookmarkEnd w:id="60"/>
    </w:p>
    <w:p w:rsidR="00BE2BF3" w:rsidRDefault="000F4F7A" w:rsidP="000F4F7A">
      <w:pPr>
        <w:spacing w:after="0" w:line="480" w:lineRule="auto"/>
        <w:ind w:firstLine="720"/>
        <w:rPr>
          <w:rFonts w:cs="Times New Roman"/>
          <w:szCs w:val="24"/>
        </w:rPr>
      </w:pPr>
      <w:proofErr w:type="spellStart"/>
      <w:r w:rsidRPr="000F4F7A">
        <w:rPr>
          <w:rFonts w:cs="Times New Roman"/>
          <w:szCs w:val="24"/>
        </w:rPr>
        <w:t>Kezar</w:t>
      </w:r>
      <w:proofErr w:type="spellEnd"/>
      <w:r w:rsidRPr="000F4F7A">
        <w:rPr>
          <w:rFonts w:cs="Times New Roman"/>
          <w:szCs w:val="24"/>
        </w:rPr>
        <w:t xml:space="preserve"> and </w:t>
      </w:r>
      <w:proofErr w:type="spellStart"/>
      <w:r w:rsidRPr="000F4F7A">
        <w:rPr>
          <w:rFonts w:cs="Times New Roman"/>
          <w:szCs w:val="24"/>
        </w:rPr>
        <w:t>Eckel</w:t>
      </w:r>
      <w:proofErr w:type="spellEnd"/>
      <w:r w:rsidRPr="000F4F7A">
        <w:rPr>
          <w:rFonts w:cs="Times New Roman"/>
          <w:szCs w:val="24"/>
        </w:rPr>
        <w:t xml:space="preserve"> (2004</w:t>
      </w:r>
      <w:r>
        <w:rPr>
          <w:rFonts w:cs="Times New Roman"/>
          <w:szCs w:val="24"/>
        </w:rPr>
        <w:t>) highlight changing boundaries in institutional governance</w:t>
      </w:r>
      <w:r w:rsidRPr="000F4F7A">
        <w:rPr>
          <w:rFonts w:cs="Times New Roman"/>
          <w:szCs w:val="24"/>
        </w:rPr>
        <w:t xml:space="preserve"> </w:t>
      </w:r>
      <w:r>
        <w:rPr>
          <w:rFonts w:cs="Times New Roman"/>
          <w:szCs w:val="24"/>
        </w:rPr>
        <w:t>over</w:t>
      </w:r>
      <w:r w:rsidRPr="000F4F7A">
        <w:rPr>
          <w:rFonts w:cs="Times New Roman"/>
          <w:szCs w:val="24"/>
        </w:rPr>
        <w:t xml:space="preserve"> the last</w:t>
      </w:r>
      <w:r>
        <w:rPr>
          <w:rFonts w:cs="Times New Roman"/>
          <w:szCs w:val="24"/>
        </w:rPr>
        <w:t xml:space="preserve"> four</w:t>
      </w:r>
      <w:r w:rsidRPr="000F4F7A">
        <w:rPr>
          <w:rFonts w:cs="Times New Roman"/>
          <w:szCs w:val="24"/>
        </w:rPr>
        <w:t xml:space="preserve"> decades</w:t>
      </w:r>
      <w:r w:rsidR="002E63D1">
        <w:rPr>
          <w:rFonts w:cs="Times New Roman"/>
          <w:szCs w:val="24"/>
        </w:rPr>
        <w:t xml:space="preserve"> due to increased demands on the institution from a number of external sources.</w:t>
      </w:r>
      <w:r w:rsidR="002C225D">
        <w:rPr>
          <w:rFonts w:cs="Times New Roman"/>
          <w:szCs w:val="24"/>
        </w:rPr>
        <w:t xml:space="preserve"> </w:t>
      </w:r>
      <w:r w:rsidR="002E63D1">
        <w:rPr>
          <w:rFonts w:cs="Times New Roman"/>
          <w:szCs w:val="24"/>
        </w:rPr>
        <w:t>T</w:t>
      </w:r>
      <w:r w:rsidR="002E63D1" w:rsidRPr="000F4F7A">
        <w:rPr>
          <w:rFonts w:cs="Times New Roman"/>
          <w:szCs w:val="24"/>
        </w:rPr>
        <w:t xml:space="preserve">he </w:t>
      </w:r>
      <w:r w:rsidR="00F43486">
        <w:rPr>
          <w:rFonts w:cs="Times New Roman"/>
          <w:szCs w:val="24"/>
        </w:rPr>
        <w:t xml:space="preserve">most recent </w:t>
      </w:r>
      <w:r w:rsidR="002E63D1" w:rsidRPr="000F4F7A">
        <w:rPr>
          <w:rFonts w:cs="Times New Roman"/>
          <w:szCs w:val="24"/>
        </w:rPr>
        <w:t>reasons for this</w:t>
      </w:r>
      <w:r w:rsidR="00F43486">
        <w:rPr>
          <w:rFonts w:cs="Times New Roman"/>
          <w:szCs w:val="24"/>
        </w:rPr>
        <w:t xml:space="preserve"> change</w:t>
      </w:r>
      <w:r w:rsidR="002E63D1" w:rsidRPr="000F4F7A">
        <w:rPr>
          <w:rFonts w:cs="Times New Roman"/>
          <w:szCs w:val="24"/>
        </w:rPr>
        <w:t xml:space="preserve"> stem from </w:t>
      </w:r>
      <w:r w:rsidR="00F43486">
        <w:rPr>
          <w:rFonts w:cs="Times New Roman"/>
          <w:szCs w:val="24"/>
        </w:rPr>
        <w:t>the increased need of accountability and competition, changes in faculty composition as well as less faculty participation in governance, and the need for incr</w:t>
      </w:r>
      <w:r w:rsidR="005912F7">
        <w:rPr>
          <w:rFonts w:cs="Times New Roman"/>
          <w:szCs w:val="24"/>
        </w:rPr>
        <w:t>eased decision timelines</w:t>
      </w:r>
      <w:r w:rsidR="002E63D1">
        <w:rPr>
          <w:rFonts w:cs="Times New Roman"/>
          <w:szCs w:val="24"/>
        </w:rPr>
        <w:t xml:space="preserve"> (</w:t>
      </w:r>
      <w:proofErr w:type="spellStart"/>
      <w:r w:rsidR="002E63D1">
        <w:rPr>
          <w:rFonts w:cs="Times New Roman"/>
          <w:szCs w:val="24"/>
        </w:rPr>
        <w:t>Kezar</w:t>
      </w:r>
      <w:proofErr w:type="spellEnd"/>
      <w:r w:rsidR="002E63D1">
        <w:rPr>
          <w:rFonts w:cs="Times New Roman"/>
          <w:szCs w:val="24"/>
        </w:rPr>
        <w:t xml:space="preserve"> and </w:t>
      </w:r>
      <w:proofErr w:type="spellStart"/>
      <w:r w:rsidR="002E63D1">
        <w:rPr>
          <w:rFonts w:cs="Times New Roman"/>
          <w:szCs w:val="24"/>
        </w:rPr>
        <w:t>Eckel</w:t>
      </w:r>
      <w:proofErr w:type="spellEnd"/>
      <w:r w:rsidR="002E63D1">
        <w:rPr>
          <w:rFonts w:cs="Times New Roman"/>
          <w:szCs w:val="24"/>
        </w:rPr>
        <w:t>, 2004).</w:t>
      </w:r>
      <w:r w:rsidR="002C225D">
        <w:rPr>
          <w:rFonts w:cs="Times New Roman"/>
          <w:szCs w:val="24"/>
        </w:rPr>
        <w:t xml:space="preserve"> </w:t>
      </w:r>
      <w:r w:rsidR="00F43486">
        <w:rPr>
          <w:rFonts w:cs="Times New Roman"/>
          <w:szCs w:val="24"/>
        </w:rPr>
        <w:t>Recently, there has been renewed interest concerning the appropriate governance role of faculty and administrators.</w:t>
      </w:r>
      <w:r w:rsidR="002C225D">
        <w:rPr>
          <w:rFonts w:cs="Times New Roman"/>
          <w:szCs w:val="24"/>
        </w:rPr>
        <w:t xml:space="preserve"> </w:t>
      </w:r>
      <w:r w:rsidR="00F43486">
        <w:rPr>
          <w:rFonts w:cs="Times New Roman"/>
          <w:szCs w:val="24"/>
        </w:rPr>
        <w:t>This renewed interest in addressing faculty governance, a</w:t>
      </w:r>
      <w:r w:rsidR="00BE2BF3">
        <w:rPr>
          <w:rFonts w:cs="Times New Roman"/>
          <w:szCs w:val="24"/>
        </w:rPr>
        <w:t xml:space="preserve">s evidenced in the current literature, can be attributed to several contemporary factors: </w:t>
      </w:r>
      <w:r w:rsidR="00DD5B62">
        <w:rPr>
          <w:rFonts w:cs="Times New Roman"/>
          <w:szCs w:val="24"/>
        </w:rPr>
        <w:t xml:space="preserve">accountability, intensified research focus of faculty and </w:t>
      </w:r>
      <w:r w:rsidR="00DD5B62" w:rsidRPr="00791182">
        <w:rPr>
          <w:rFonts w:cs="Times New Roman"/>
          <w:szCs w:val="24"/>
        </w:rPr>
        <w:t>institutions</w:t>
      </w:r>
      <w:r w:rsidR="00DD5B62">
        <w:rPr>
          <w:rFonts w:cs="Times New Roman"/>
          <w:szCs w:val="24"/>
        </w:rPr>
        <w:t>,</w:t>
      </w:r>
      <w:r w:rsidR="00DD5B62" w:rsidRPr="00791182">
        <w:rPr>
          <w:rFonts w:cs="Times New Roman"/>
          <w:szCs w:val="24"/>
        </w:rPr>
        <w:t xml:space="preserve"> </w:t>
      </w:r>
      <w:r w:rsidR="00BE2BF3">
        <w:rPr>
          <w:rFonts w:cs="Times New Roman"/>
          <w:szCs w:val="24"/>
        </w:rPr>
        <w:t>corporatization of higher education</w:t>
      </w:r>
      <w:r w:rsidR="00DD5B62">
        <w:rPr>
          <w:rFonts w:cs="Times New Roman"/>
          <w:szCs w:val="24"/>
        </w:rPr>
        <w:t>,</w:t>
      </w:r>
      <w:r w:rsidR="00BE2BF3">
        <w:rPr>
          <w:rFonts w:cs="Times New Roman"/>
          <w:szCs w:val="24"/>
        </w:rPr>
        <w:t xml:space="preserve"> and </w:t>
      </w:r>
      <w:r w:rsidR="00DD5B62">
        <w:rPr>
          <w:rFonts w:cs="Times New Roman"/>
          <w:szCs w:val="24"/>
        </w:rPr>
        <w:t xml:space="preserve">retrenchment </w:t>
      </w:r>
      <w:r w:rsidR="00BE2BF3" w:rsidRPr="00791182">
        <w:rPr>
          <w:rFonts w:cs="Times New Roman"/>
          <w:szCs w:val="24"/>
        </w:rPr>
        <w:t>(</w:t>
      </w:r>
      <w:proofErr w:type="spellStart"/>
      <w:r w:rsidR="00BE2BF3" w:rsidRPr="00791182">
        <w:rPr>
          <w:rFonts w:cs="Times New Roman"/>
          <w:szCs w:val="24"/>
        </w:rPr>
        <w:t>Ashar</w:t>
      </w:r>
      <w:proofErr w:type="spellEnd"/>
      <w:r w:rsidR="00BE2BF3" w:rsidRPr="00791182">
        <w:rPr>
          <w:rFonts w:cs="Times New Roman"/>
          <w:szCs w:val="24"/>
        </w:rPr>
        <w:t xml:space="preserve"> and Shapiro, 1990; Boyer Commission</w:t>
      </w:r>
      <w:r w:rsidR="007828FC">
        <w:rPr>
          <w:rFonts w:cs="Times New Roman"/>
          <w:szCs w:val="24"/>
        </w:rPr>
        <w:t>,</w:t>
      </w:r>
      <w:r w:rsidR="00BE2BF3" w:rsidRPr="00791182">
        <w:rPr>
          <w:rFonts w:cs="Times New Roman"/>
          <w:szCs w:val="24"/>
        </w:rPr>
        <w:t xml:space="preserve"> 1998; </w:t>
      </w:r>
      <w:proofErr w:type="spellStart"/>
      <w:r w:rsidR="00BE2BF3" w:rsidRPr="00791182">
        <w:rPr>
          <w:rFonts w:cs="Times New Roman"/>
          <w:szCs w:val="24"/>
        </w:rPr>
        <w:t>Eckel</w:t>
      </w:r>
      <w:proofErr w:type="spellEnd"/>
      <w:r w:rsidR="00BE2BF3" w:rsidRPr="00791182">
        <w:rPr>
          <w:rFonts w:cs="Times New Roman"/>
          <w:szCs w:val="24"/>
        </w:rPr>
        <w:t xml:space="preserve">, 2006; </w:t>
      </w:r>
      <w:proofErr w:type="spellStart"/>
      <w:r w:rsidR="00BE2BF3" w:rsidRPr="00791182">
        <w:rPr>
          <w:rFonts w:cs="Times New Roman"/>
          <w:szCs w:val="24"/>
        </w:rPr>
        <w:t>Eckel</w:t>
      </w:r>
      <w:proofErr w:type="spellEnd"/>
      <w:r w:rsidR="00BE2BF3" w:rsidRPr="00791182">
        <w:rPr>
          <w:rFonts w:cs="Times New Roman"/>
          <w:szCs w:val="24"/>
        </w:rPr>
        <w:t xml:space="preserve">, 2000; Gates, 1997; </w:t>
      </w:r>
      <w:proofErr w:type="spellStart"/>
      <w:r w:rsidR="00BE2BF3" w:rsidRPr="00791182">
        <w:rPr>
          <w:rFonts w:cs="Times New Roman"/>
          <w:szCs w:val="24"/>
        </w:rPr>
        <w:t>Gumport</w:t>
      </w:r>
      <w:proofErr w:type="spellEnd"/>
      <w:r w:rsidR="00BE2BF3" w:rsidRPr="00791182">
        <w:rPr>
          <w:rFonts w:cs="Times New Roman"/>
          <w:szCs w:val="24"/>
        </w:rPr>
        <w:t xml:space="preserve">, 1993; </w:t>
      </w:r>
      <w:proofErr w:type="spellStart"/>
      <w:r w:rsidR="00BE2BF3" w:rsidRPr="00791182">
        <w:rPr>
          <w:rFonts w:cs="Times New Roman"/>
          <w:szCs w:val="24"/>
        </w:rPr>
        <w:t>Kerlin</w:t>
      </w:r>
      <w:proofErr w:type="spellEnd"/>
      <w:r w:rsidR="00BE2BF3" w:rsidRPr="00791182">
        <w:rPr>
          <w:rFonts w:cs="Times New Roman"/>
          <w:szCs w:val="24"/>
        </w:rPr>
        <w:t xml:space="preserve"> and Dunlap, 1993;</w:t>
      </w:r>
      <w:r>
        <w:rPr>
          <w:rFonts w:cs="Times New Roman"/>
          <w:szCs w:val="24"/>
        </w:rPr>
        <w:t xml:space="preserve"> </w:t>
      </w:r>
      <w:proofErr w:type="spellStart"/>
      <w:r>
        <w:rPr>
          <w:rFonts w:cs="Times New Roman"/>
          <w:szCs w:val="24"/>
        </w:rPr>
        <w:t>Kezar</w:t>
      </w:r>
      <w:proofErr w:type="spellEnd"/>
      <w:r>
        <w:rPr>
          <w:rFonts w:cs="Times New Roman"/>
          <w:szCs w:val="24"/>
        </w:rPr>
        <w:t xml:space="preserve"> and </w:t>
      </w:r>
      <w:proofErr w:type="spellStart"/>
      <w:r>
        <w:rPr>
          <w:rFonts w:cs="Times New Roman"/>
          <w:szCs w:val="24"/>
        </w:rPr>
        <w:t>Eckel</w:t>
      </w:r>
      <w:proofErr w:type="spellEnd"/>
      <w:r>
        <w:rPr>
          <w:rFonts w:cs="Times New Roman"/>
          <w:szCs w:val="24"/>
        </w:rPr>
        <w:t>, 2004;</w:t>
      </w:r>
      <w:r w:rsidR="00BE2BF3" w:rsidRPr="00791182">
        <w:rPr>
          <w:rFonts w:cs="Times New Roman"/>
          <w:szCs w:val="24"/>
        </w:rPr>
        <w:t xml:space="preserve"> </w:t>
      </w:r>
      <w:proofErr w:type="spellStart"/>
      <w:r w:rsidR="00BE2BF3" w:rsidRPr="00791182">
        <w:rPr>
          <w:rFonts w:cs="Times New Roman"/>
          <w:szCs w:val="24"/>
        </w:rPr>
        <w:t>Lenington</w:t>
      </w:r>
      <w:proofErr w:type="spellEnd"/>
      <w:r w:rsidR="00BE2BF3" w:rsidRPr="00791182">
        <w:rPr>
          <w:rFonts w:cs="Times New Roman"/>
          <w:szCs w:val="24"/>
        </w:rPr>
        <w:t xml:space="preserve">, 1996; Massy and </w:t>
      </w:r>
      <w:proofErr w:type="spellStart"/>
      <w:r w:rsidR="00BE2BF3" w:rsidRPr="00791182">
        <w:rPr>
          <w:rFonts w:cs="Times New Roman"/>
          <w:szCs w:val="24"/>
        </w:rPr>
        <w:t>Zemsky</w:t>
      </w:r>
      <w:proofErr w:type="spellEnd"/>
      <w:r w:rsidR="007828FC">
        <w:rPr>
          <w:rFonts w:cs="Times New Roman"/>
          <w:szCs w:val="24"/>
        </w:rPr>
        <w:t>,</w:t>
      </w:r>
      <w:r w:rsidR="00BE2BF3" w:rsidRPr="00791182">
        <w:rPr>
          <w:rFonts w:cs="Times New Roman"/>
          <w:szCs w:val="24"/>
        </w:rPr>
        <w:t xml:space="preserve"> 1994; Slaughter, 1993; </w:t>
      </w:r>
      <w:r w:rsidR="00BE2BF3" w:rsidRPr="00A215E3">
        <w:rPr>
          <w:rFonts w:cs="Times New Roman"/>
          <w:szCs w:val="24"/>
        </w:rPr>
        <w:t>Wilson</w:t>
      </w:r>
      <w:r w:rsidR="007828FC">
        <w:rPr>
          <w:rFonts w:cs="Times New Roman"/>
          <w:szCs w:val="24"/>
        </w:rPr>
        <w:t>,</w:t>
      </w:r>
      <w:r w:rsidR="00BE2BF3" w:rsidRPr="00A215E3">
        <w:rPr>
          <w:rFonts w:cs="Times New Roman"/>
          <w:szCs w:val="24"/>
        </w:rPr>
        <w:t xml:space="preserve"> 1999).</w:t>
      </w:r>
      <w:r w:rsidR="002C225D">
        <w:rPr>
          <w:rFonts w:cs="Times New Roman"/>
          <w:szCs w:val="24"/>
        </w:rPr>
        <w:t xml:space="preserve"> </w:t>
      </w:r>
      <w:r w:rsidR="00BE2BF3">
        <w:rPr>
          <w:rFonts w:cs="Times New Roman"/>
          <w:szCs w:val="24"/>
        </w:rPr>
        <w:t>Each of these factors affects faculty role in governance in a different manner.</w:t>
      </w:r>
      <w:r w:rsidR="002C225D">
        <w:rPr>
          <w:rFonts w:cs="Times New Roman"/>
          <w:szCs w:val="24"/>
        </w:rPr>
        <w:t xml:space="preserve"> </w:t>
      </w:r>
    </w:p>
    <w:p w:rsidR="00743640" w:rsidRDefault="00354D8B" w:rsidP="000A7F41">
      <w:pPr>
        <w:pStyle w:val="Heading4"/>
        <w:spacing w:before="0"/>
      </w:pPr>
      <w:bookmarkStart w:id="61" w:name="_Toc341287485"/>
      <w:r w:rsidRPr="000A7F41">
        <w:t>Accountability</w:t>
      </w:r>
      <w:bookmarkEnd w:id="61"/>
    </w:p>
    <w:p w:rsidR="00DD5B62" w:rsidRDefault="000A7F41" w:rsidP="00DD5B62">
      <w:pPr>
        <w:spacing w:line="480" w:lineRule="auto"/>
        <w:ind w:firstLine="720"/>
        <w:rPr>
          <w:rFonts w:cs="Times New Roman"/>
          <w:szCs w:val="24"/>
        </w:rPr>
      </w:pPr>
      <w:r w:rsidRPr="000A7F41">
        <w:rPr>
          <w:rFonts w:cs="Times New Roman"/>
          <w:szCs w:val="24"/>
        </w:rPr>
        <w:t>The need for accountability in higher education is not a new topic.</w:t>
      </w:r>
      <w:r w:rsidR="002C225D">
        <w:rPr>
          <w:rFonts w:cs="Times New Roman"/>
          <w:szCs w:val="24"/>
        </w:rPr>
        <w:t xml:space="preserve"> </w:t>
      </w:r>
      <w:r>
        <w:rPr>
          <w:rFonts w:cs="Times New Roman"/>
          <w:szCs w:val="24"/>
        </w:rPr>
        <w:t>Calls for accountability in higher education led to the creation of regional</w:t>
      </w:r>
      <w:r w:rsidR="00A27A05">
        <w:rPr>
          <w:rFonts w:cs="Times New Roman"/>
          <w:szCs w:val="24"/>
        </w:rPr>
        <w:t xml:space="preserve"> </w:t>
      </w:r>
      <w:r>
        <w:rPr>
          <w:rFonts w:cs="Times New Roman"/>
          <w:szCs w:val="24"/>
        </w:rPr>
        <w:t xml:space="preserve">accreditation agencies </w:t>
      </w:r>
      <w:r w:rsidR="00A27A05">
        <w:rPr>
          <w:rFonts w:cs="Times New Roman"/>
          <w:szCs w:val="24"/>
        </w:rPr>
        <w:t>and later</w:t>
      </w:r>
      <w:r>
        <w:rPr>
          <w:rFonts w:cs="Times New Roman"/>
          <w:szCs w:val="24"/>
        </w:rPr>
        <w:t xml:space="preserve"> </w:t>
      </w:r>
      <w:r>
        <w:rPr>
          <w:rFonts w:cs="Times New Roman"/>
          <w:szCs w:val="24"/>
        </w:rPr>
        <w:lastRenderedPageBreak/>
        <w:t>new measurements for institutional performance.</w:t>
      </w:r>
      <w:r w:rsidR="002C225D">
        <w:rPr>
          <w:rFonts w:cs="Times New Roman"/>
          <w:szCs w:val="24"/>
        </w:rPr>
        <w:t xml:space="preserve"> </w:t>
      </w:r>
      <w:r>
        <w:rPr>
          <w:rFonts w:cs="Times New Roman"/>
          <w:szCs w:val="24"/>
        </w:rPr>
        <w:t xml:space="preserve">Outcomes such as instructional inputs (test scores, remedial performance), instructional processes (time to degree, faculty workload), instructional outcomes (graduation rates), efficiency (student-faculty ratios), condition (research activity), access and equity (enrollment and persistence), articulation (transfer rates), and relation to state (graduate salaries) are used in defining accountability </w:t>
      </w:r>
      <w:r w:rsidRPr="00A15FC9">
        <w:rPr>
          <w:rFonts w:cs="Times New Roman"/>
          <w:szCs w:val="24"/>
        </w:rPr>
        <w:t xml:space="preserve">(Cohen and </w:t>
      </w:r>
      <w:proofErr w:type="spellStart"/>
      <w:r w:rsidRPr="00A15FC9">
        <w:rPr>
          <w:rFonts w:cs="Times New Roman"/>
          <w:szCs w:val="24"/>
        </w:rPr>
        <w:t>Kisker</w:t>
      </w:r>
      <w:proofErr w:type="spellEnd"/>
      <w:r w:rsidRPr="00A15FC9">
        <w:rPr>
          <w:rFonts w:cs="Times New Roman"/>
          <w:szCs w:val="24"/>
        </w:rPr>
        <w:t>, 2010</w:t>
      </w:r>
      <w:r w:rsidR="00DC362B">
        <w:rPr>
          <w:rFonts w:cs="Times New Roman"/>
          <w:szCs w:val="24"/>
        </w:rPr>
        <w:t>). Performance funding policies, the awarding of funds based on accountability measures, are used in some states to encourage accountability (Bogue and Johnson, 2010).</w:t>
      </w:r>
      <w:r w:rsidR="002C225D">
        <w:rPr>
          <w:rFonts w:cs="Times New Roman"/>
          <w:szCs w:val="24"/>
        </w:rPr>
        <w:t xml:space="preserve"> </w:t>
      </w:r>
      <w:r w:rsidR="00DC362B">
        <w:rPr>
          <w:rFonts w:cs="Times New Roman"/>
          <w:szCs w:val="24"/>
        </w:rPr>
        <w:t xml:space="preserve">A case study at The University of Tennessee found the addition of funding incentives to meet state-mandated goals, gave administrators reason to push their institution to a goal driven model of operation as opposed to instructional improvement or the “community of scholars” model proposed by Millet in 1962 (Hall, 2000; Millett, 1962). </w:t>
      </w:r>
      <w:r w:rsidR="007169FE">
        <w:rPr>
          <w:rFonts w:cs="Times New Roman"/>
          <w:szCs w:val="24"/>
        </w:rPr>
        <w:t xml:space="preserve">The literature on accountability is plagued with conflicting </w:t>
      </w:r>
      <w:r w:rsidR="007169FE" w:rsidRPr="00DD5B62">
        <w:rPr>
          <w:rFonts w:cs="Times New Roman"/>
          <w:szCs w:val="24"/>
        </w:rPr>
        <w:t>accolades and criticism on the benefits to higher education.</w:t>
      </w:r>
      <w:r w:rsidR="002C225D" w:rsidRPr="00DD5B62">
        <w:rPr>
          <w:rFonts w:cs="Times New Roman"/>
          <w:szCs w:val="24"/>
        </w:rPr>
        <w:t xml:space="preserve"> </w:t>
      </w:r>
      <w:r w:rsidR="007169FE" w:rsidRPr="00DD5B62">
        <w:rPr>
          <w:rFonts w:cs="Times New Roman"/>
          <w:szCs w:val="24"/>
        </w:rPr>
        <w:t>Bogue</w:t>
      </w:r>
      <w:r w:rsidR="00032A79">
        <w:rPr>
          <w:rFonts w:cs="Times New Roman"/>
          <w:szCs w:val="24"/>
        </w:rPr>
        <w:t xml:space="preserve"> and Hall</w:t>
      </w:r>
      <w:r w:rsidR="007169FE" w:rsidRPr="00DD5B62">
        <w:rPr>
          <w:rFonts w:cs="Times New Roman"/>
          <w:szCs w:val="24"/>
        </w:rPr>
        <w:t xml:space="preserve"> (20</w:t>
      </w:r>
      <w:r w:rsidR="00032A79">
        <w:rPr>
          <w:rFonts w:cs="Times New Roman"/>
          <w:szCs w:val="24"/>
        </w:rPr>
        <w:t>12</w:t>
      </w:r>
      <w:r w:rsidR="007169FE" w:rsidRPr="00DD5B62">
        <w:rPr>
          <w:rFonts w:cs="Times New Roman"/>
          <w:szCs w:val="24"/>
        </w:rPr>
        <w:t xml:space="preserve">) posits </w:t>
      </w:r>
      <w:r w:rsidR="00785CF6">
        <w:rPr>
          <w:rFonts w:cs="Times New Roman"/>
          <w:szCs w:val="24"/>
        </w:rPr>
        <w:t>seven</w:t>
      </w:r>
      <w:r w:rsidR="00DD5B62" w:rsidRPr="00DD5B62">
        <w:rPr>
          <w:rFonts w:cs="Times New Roman"/>
          <w:szCs w:val="24"/>
        </w:rPr>
        <w:t xml:space="preserve"> </w:t>
      </w:r>
      <w:r w:rsidR="007169FE" w:rsidRPr="00DD5B62">
        <w:rPr>
          <w:rFonts w:cs="Times New Roman"/>
          <w:szCs w:val="24"/>
        </w:rPr>
        <w:t>questions for e</w:t>
      </w:r>
      <w:r w:rsidR="009D7DFE" w:rsidRPr="00DD5B62">
        <w:rPr>
          <w:rFonts w:cs="Times New Roman"/>
          <w:szCs w:val="24"/>
        </w:rPr>
        <w:t>ffective accountability policies</w:t>
      </w:r>
      <w:r w:rsidR="00DD5B62" w:rsidRPr="00DD5B62">
        <w:rPr>
          <w:rFonts w:cs="Times New Roman"/>
          <w:szCs w:val="24"/>
        </w:rPr>
        <w:t xml:space="preserve">: </w:t>
      </w:r>
    </w:p>
    <w:p w:rsidR="00785CF6" w:rsidRDefault="00DD5B62" w:rsidP="00785CF6">
      <w:pPr>
        <w:tabs>
          <w:tab w:val="left" w:pos="8640"/>
        </w:tabs>
        <w:spacing w:after="0" w:line="240" w:lineRule="auto"/>
        <w:ind w:left="1440" w:right="1080"/>
        <w:rPr>
          <w:rFonts w:cs="Times New Roman"/>
          <w:szCs w:val="24"/>
        </w:rPr>
      </w:pPr>
      <w:r>
        <w:rPr>
          <w:rFonts w:cs="Times New Roman"/>
          <w:szCs w:val="24"/>
        </w:rPr>
        <w:t xml:space="preserve">1. </w:t>
      </w:r>
      <w:r w:rsidR="00785CF6" w:rsidRPr="00785CF6">
        <w:rPr>
          <w:rFonts w:cs="Times New Roman"/>
          <w:szCs w:val="24"/>
        </w:rPr>
        <w:t>Who are the stakeholders in collegiate accountability?</w:t>
      </w:r>
    </w:p>
    <w:p w:rsidR="00785CF6" w:rsidRDefault="00DD5B62" w:rsidP="00785CF6">
      <w:pPr>
        <w:tabs>
          <w:tab w:val="left" w:pos="8640"/>
        </w:tabs>
        <w:spacing w:after="0" w:line="240" w:lineRule="auto"/>
        <w:ind w:left="1440" w:right="1080"/>
        <w:rPr>
          <w:rFonts w:cs="Times New Roman"/>
          <w:szCs w:val="24"/>
        </w:rPr>
      </w:pPr>
      <w:r>
        <w:rPr>
          <w:rFonts w:cs="Times New Roman"/>
          <w:szCs w:val="24"/>
        </w:rPr>
        <w:t xml:space="preserve">2. </w:t>
      </w:r>
      <w:r w:rsidR="00785CF6" w:rsidRPr="00785CF6">
        <w:rPr>
          <w:rFonts w:cs="Times New Roman"/>
          <w:szCs w:val="24"/>
        </w:rPr>
        <w:t>What is the purpose of accountability policy?</w:t>
      </w:r>
    </w:p>
    <w:p w:rsidR="00785CF6" w:rsidRDefault="00785CF6" w:rsidP="00785CF6">
      <w:pPr>
        <w:tabs>
          <w:tab w:val="left" w:pos="8640"/>
        </w:tabs>
        <w:spacing w:after="0" w:line="240" w:lineRule="auto"/>
        <w:ind w:left="1440" w:right="1080"/>
        <w:rPr>
          <w:rFonts w:cs="Times New Roman"/>
          <w:szCs w:val="24"/>
        </w:rPr>
      </w:pPr>
      <w:r>
        <w:rPr>
          <w:rFonts w:cs="Times New Roman"/>
          <w:szCs w:val="24"/>
        </w:rPr>
        <w:t xml:space="preserve">3. </w:t>
      </w:r>
      <w:r w:rsidRPr="00785CF6">
        <w:rPr>
          <w:rFonts w:cs="Times New Roman"/>
          <w:szCs w:val="24"/>
        </w:rPr>
        <w:t>What evidence of accountability will be accepted by diverse stakeholders?</w:t>
      </w:r>
    </w:p>
    <w:p w:rsidR="00785CF6" w:rsidRDefault="00DD5B62" w:rsidP="00785CF6">
      <w:pPr>
        <w:tabs>
          <w:tab w:val="left" w:pos="8640"/>
        </w:tabs>
        <w:spacing w:after="0" w:line="240" w:lineRule="auto"/>
        <w:ind w:left="1440" w:right="1080"/>
        <w:rPr>
          <w:rFonts w:cs="Times New Roman"/>
          <w:szCs w:val="24"/>
        </w:rPr>
      </w:pPr>
      <w:r>
        <w:rPr>
          <w:rFonts w:cs="Times New Roman"/>
          <w:szCs w:val="24"/>
        </w:rPr>
        <w:t xml:space="preserve">4. </w:t>
      </w:r>
      <w:r w:rsidR="00785CF6" w:rsidRPr="00785CF6">
        <w:rPr>
          <w:rFonts w:cs="Times New Roman"/>
          <w:szCs w:val="24"/>
        </w:rPr>
        <w:t>What standards of performance will be accepted as legitimate and appropriate?</w:t>
      </w:r>
    </w:p>
    <w:p w:rsidR="00785CF6" w:rsidRDefault="00DD5B62" w:rsidP="00785CF6">
      <w:pPr>
        <w:tabs>
          <w:tab w:val="left" w:pos="8640"/>
        </w:tabs>
        <w:spacing w:after="0" w:line="240" w:lineRule="auto"/>
        <w:ind w:left="1440" w:right="1080"/>
        <w:rPr>
          <w:rFonts w:cs="Times New Roman"/>
          <w:szCs w:val="24"/>
        </w:rPr>
      </w:pPr>
      <w:r>
        <w:rPr>
          <w:rFonts w:cs="Times New Roman"/>
          <w:szCs w:val="24"/>
        </w:rPr>
        <w:t>5</w:t>
      </w:r>
      <w:r w:rsidR="00785CF6">
        <w:rPr>
          <w:rFonts w:cs="Times New Roman"/>
          <w:szCs w:val="24"/>
        </w:rPr>
        <w:t>.</w:t>
      </w:r>
      <w:r w:rsidR="00785CF6" w:rsidRPr="00785CF6">
        <w:t xml:space="preserve"> </w:t>
      </w:r>
      <w:r w:rsidR="00785CF6" w:rsidRPr="00785CF6">
        <w:rPr>
          <w:rFonts w:cs="Times New Roman"/>
          <w:szCs w:val="24"/>
        </w:rPr>
        <w:t>How can accountability results be communicated so that they are credible?</w:t>
      </w:r>
    </w:p>
    <w:p w:rsidR="00785CF6" w:rsidRDefault="00DD5B62" w:rsidP="00785CF6">
      <w:pPr>
        <w:tabs>
          <w:tab w:val="left" w:pos="8640"/>
        </w:tabs>
        <w:spacing w:after="0" w:line="240" w:lineRule="auto"/>
        <w:ind w:left="1440" w:right="1080"/>
        <w:rPr>
          <w:rFonts w:cs="Times New Roman"/>
          <w:szCs w:val="24"/>
        </w:rPr>
      </w:pPr>
      <w:r>
        <w:rPr>
          <w:rFonts w:cs="Times New Roman"/>
          <w:szCs w:val="24"/>
        </w:rPr>
        <w:t xml:space="preserve">6. </w:t>
      </w:r>
      <w:r w:rsidR="00785CF6" w:rsidRPr="00785CF6">
        <w:rPr>
          <w:rFonts w:cs="Times New Roman"/>
          <w:szCs w:val="24"/>
        </w:rPr>
        <w:t>Will accountability policy emphasize economic development and workforce</w:t>
      </w:r>
      <w:r w:rsidR="00785CF6">
        <w:rPr>
          <w:rFonts w:cs="Times New Roman"/>
          <w:szCs w:val="24"/>
        </w:rPr>
        <w:t xml:space="preserve"> </w:t>
      </w:r>
      <w:r w:rsidR="00785CF6" w:rsidRPr="00785CF6">
        <w:rPr>
          <w:rFonts w:cs="Times New Roman"/>
          <w:szCs w:val="24"/>
        </w:rPr>
        <w:t>readiness but neglect other purposes of higher education?</w:t>
      </w:r>
    </w:p>
    <w:p w:rsidR="00785CF6" w:rsidRDefault="00785CF6" w:rsidP="00785CF6">
      <w:pPr>
        <w:tabs>
          <w:tab w:val="left" w:pos="8640"/>
        </w:tabs>
        <w:spacing w:after="0" w:line="240" w:lineRule="auto"/>
        <w:ind w:left="1440" w:right="1080"/>
        <w:rPr>
          <w:rFonts w:cs="Times New Roman"/>
          <w:szCs w:val="24"/>
        </w:rPr>
      </w:pPr>
      <w:r>
        <w:rPr>
          <w:rFonts w:cs="Times New Roman"/>
          <w:szCs w:val="24"/>
        </w:rPr>
        <w:t xml:space="preserve">7. </w:t>
      </w:r>
      <w:r w:rsidRPr="00785CF6">
        <w:rPr>
          <w:rFonts w:cs="Times New Roman"/>
          <w:szCs w:val="24"/>
        </w:rPr>
        <w:t>Will accountability policy acknowledge and encourage distinction in mission?</w:t>
      </w:r>
      <w:r w:rsidR="00461540">
        <w:rPr>
          <w:rFonts w:cs="Times New Roman"/>
          <w:szCs w:val="24"/>
        </w:rPr>
        <w:t xml:space="preserve"> </w:t>
      </w:r>
      <w:r w:rsidR="00032A79">
        <w:rPr>
          <w:rFonts w:cs="Times New Roman"/>
          <w:szCs w:val="24"/>
        </w:rPr>
        <w:t>(Bogue and Hall, 2012, p. 14-23)</w:t>
      </w:r>
    </w:p>
    <w:p w:rsidR="00785CF6" w:rsidRDefault="00785CF6" w:rsidP="00785CF6">
      <w:pPr>
        <w:tabs>
          <w:tab w:val="left" w:pos="7920"/>
        </w:tabs>
        <w:spacing w:after="0" w:line="240" w:lineRule="auto"/>
        <w:ind w:left="1440" w:right="1440"/>
        <w:rPr>
          <w:rFonts w:cs="Times New Roman"/>
          <w:szCs w:val="24"/>
        </w:rPr>
      </w:pPr>
    </w:p>
    <w:p w:rsidR="009D7DFE" w:rsidRDefault="007169FE" w:rsidP="00785CF6">
      <w:pPr>
        <w:spacing w:after="0" w:line="480" w:lineRule="auto"/>
        <w:rPr>
          <w:szCs w:val="24"/>
        </w:rPr>
      </w:pPr>
      <w:r w:rsidRPr="00DD5B62">
        <w:rPr>
          <w:rFonts w:cs="Times New Roman"/>
          <w:szCs w:val="24"/>
        </w:rPr>
        <w:t>Institutional pressures</w:t>
      </w:r>
      <w:r>
        <w:rPr>
          <w:rFonts w:cs="Times New Roman"/>
          <w:szCs w:val="24"/>
        </w:rPr>
        <w:t xml:space="preserve"> for accountability lead to pressures on faculty to produce high-performing students while still fulfilling their responsibilities of research and service to the institution.</w:t>
      </w:r>
      <w:r w:rsidR="002C225D">
        <w:rPr>
          <w:rFonts w:cs="Times New Roman"/>
          <w:szCs w:val="24"/>
        </w:rPr>
        <w:t xml:space="preserve">  </w:t>
      </w:r>
      <w:r w:rsidRPr="007169FE">
        <w:rPr>
          <w:szCs w:val="24"/>
        </w:rPr>
        <w:t xml:space="preserve"> </w:t>
      </w:r>
    </w:p>
    <w:p w:rsidR="009D7DFE" w:rsidRDefault="009D7DFE" w:rsidP="009D7DFE">
      <w:pPr>
        <w:pStyle w:val="Heading4"/>
      </w:pPr>
      <w:bookmarkStart w:id="62" w:name="_Toc341287486"/>
      <w:r w:rsidRPr="00DE2548">
        <w:lastRenderedPageBreak/>
        <w:t>Teaching vs. Research vs. Service– The Shifting Role of Faculty</w:t>
      </w:r>
      <w:bookmarkEnd w:id="62"/>
    </w:p>
    <w:p w:rsidR="009D7DFE" w:rsidRDefault="009D7DFE" w:rsidP="009D7DFE">
      <w:pPr>
        <w:autoSpaceDE w:val="0"/>
        <w:autoSpaceDN w:val="0"/>
        <w:adjustRightInd w:val="0"/>
        <w:spacing w:after="0" w:line="480" w:lineRule="auto"/>
        <w:ind w:firstLine="720"/>
        <w:rPr>
          <w:rFonts w:cs="Times New Roman"/>
          <w:szCs w:val="24"/>
        </w:rPr>
      </w:pPr>
      <w:r>
        <w:rPr>
          <w:rFonts w:cs="Times New Roman"/>
          <w:szCs w:val="24"/>
        </w:rPr>
        <w:t>As college costs continue to rise, concern over the quality of education has intensified (</w:t>
      </w:r>
      <w:proofErr w:type="spellStart"/>
      <w:r>
        <w:rPr>
          <w:rFonts w:cs="Times New Roman"/>
          <w:szCs w:val="24"/>
        </w:rPr>
        <w:t>Middaugh</w:t>
      </w:r>
      <w:proofErr w:type="spellEnd"/>
      <w:r>
        <w:rPr>
          <w:rFonts w:cs="Times New Roman"/>
          <w:szCs w:val="24"/>
        </w:rPr>
        <w:t>, 1999).</w:t>
      </w:r>
      <w:r w:rsidR="002C225D">
        <w:rPr>
          <w:rFonts w:cs="Times New Roman"/>
          <w:szCs w:val="24"/>
        </w:rPr>
        <w:t xml:space="preserve"> </w:t>
      </w:r>
      <w:r>
        <w:rPr>
          <w:rFonts w:cs="Times New Roman"/>
          <w:szCs w:val="24"/>
        </w:rPr>
        <w:t xml:space="preserve">Concerns over the use of part-time, or contingent faculty have led to the perception that full-time faculty spend less time with their students and more time on other lucrative concerns such as their research (Boyer Commission, 1998; </w:t>
      </w:r>
      <w:proofErr w:type="spellStart"/>
      <w:r>
        <w:rPr>
          <w:rFonts w:cs="Times New Roman"/>
          <w:szCs w:val="24"/>
        </w:rPr>
        <w:t>Gappa</w:t>
      </w:r>
      <w:proofErr w:type="spellEnd"/>
      <w:r>
        <w:rPr>
          <w:rFonts w:cs="Times New Roman"/>
          <w:szCs w:val="24"/>
        </w:rPr>
        <w:t xml:space="preserve"> and Leslie, 1993; Huber, 1992; Massy and </w:t>
      </w:r>
      <w:proofErr w:type="spellStart"/>
      <w:r>
        <w:rPr>
          <w:rFonts w:cs="Times New Roman"/>
          <w:szCs w:val="24"/>
        </w:rPr>
        <w:t>Zemsky</w:t>
      </w:r>
      <w:proofErr w:type="spellEnd"/>
      <w:r>
        <w:rPr>
          <w:rFonts w:cs="Times New Roman"/>
          <w:szCs w:val="24"/>
        </w:rPr>
        <w:t>, 1994; Wilson, 1999).</w:t>
      </w:r>
      <w:r w:rsidR="002C225D">
        <w:rPr>
          <w:rFonts w:cs="Times New Roman"/>
          <w:szCs w:val="24"/>
        </w:rPr>
        <w:t xml:space="preserve"> </w:t>
      </w:r>
      <w:r>
        <w:rPr>
          <w:rFonts w:cs="Times New Roman"/>
          <w:szCs w:val="24"/>
        </w:rPr>
        <w:t>While the debate continues about the relationship between teaching and research, some have condemned academia for being too research-oriented, with resulting negative effects on students (Boyer, 1990).</w:t>
      </w:r>
    </w:p>
    <w:p w:rsidR="009D7DFE" w:rsidRPr="00DB1470" w:rsidRDefault="009D7DFE" w:rsidP="009D7DFE">
      <w:pPr>
        <w:spacing w:after="0" w:line="480" w:lineRule="auto"/>
        <w:ind w:firstLine="720"/>
        <w:rPr>
          <w:rFonts w:cs="Times New Roman"/>
          <w:szCs w:val="24"/>
        </w:rPr>
      </w:pPr>
      <w:r>
        <w:rPr>
          <w:rFonts w:cs="Times New Roman"/>
          <w:szCs w:val="24"/>
        </w:rPr>
        <w:t>The root of the debate can be traced to World War II when outside funding began flowing into colleges and universities to support the war effort (</w:t>
      </w:r>
      <w:proofErr w:type="spellStart"/>
      <w:r>
        <w:rPr>
          <w:rFonts w:cs="Times New Roman"/>
          <w:szCs w:val="24"/>
        </w:rPr>
        <w:t>Schrecker</w:t>
      </w:r>
      <w:proofErr w:type="spellEnd"/>
      <w:r>
        <w:rPr>
          <w:rFonts w:cs="Times New Roman"/>
          <w:szCs w:val="24"/>
        </w:rPr>
        <w:t xml:space="preserve">, 2010). However, </w:t>
      </w:r>
      <w:r w:rsidR="00702E8B">
        <w:rPr>
          <w:rFonts w:cs="Times New Roman"/>
          <w:szCs w:val="24"/>
        </w:rPr>
        <w:t xml:space="preserve">this </w:t>
      </w:r>
      <w:r w:rsidR="005F466C">
        <w:rPr>
          <w:rFonts w:cs="Times New Roman"/>
          <w:szCs w:val="24"/>
        </w:rPr>
        <w:t>cascade</w:t>
      </w:r>
      <w:r w:rsidR="00702E8B">
        <w:rPr>
          <w:rFonts w:cs="Times New Roman"/>
          <w:szCs w:val="24"/>
        </w:rPr>
        <w:t xml:space="preserve"> of funding </w:t>
      </w:r>
      <w:r>
        <w:rPr>
          <w:rFonts w:cs="Times New Roman"/>
          <w:szCs w:val="24"/>
        </w:rPr>
        <w:t xml:space="preserve">can be attributed </w:t>
      </w:r>
      <w:r w:rsidR="00AE743A">
        <w:rPr>
          <w:rFonts w:cs="Times New Roman"/>
          <w:szCs w:val="24"/>
        </w:rPr>
        <w:t xml:space="preserve">to the creation of the National Science Foundation and later </w:t>
      </w:r>
      <w:r>
        <w:rPr>
          <w:rFonts w:cs="Times New Roman"/>
          <w:szCs w:val="24"/>
        </w:rPr>
        <w:t>to t</w:t>
      </w:r>
      <w:r w:rsidRPr="00DB1470">
        <w:rPr>
          <w:rFonts w:cs="Times New Roman"/>
          <w:szCs w:val="24"/>
        </w:rPr>
        <w:t>he 1980’s Bayh-Dole Act</w:t>
      </w:r>
      <w:r>
        <w:rPr>
          <w:rFonts w:cs="Times New Roman"/>
          <w:szCs w:val="24"/>
        </w:rPr>
        <w:t xml:space="preserve"> which</w:t>
      </w:r>
      <w:r w:rsidRPr="00DB1470">
        <w:rPr>
          <w:rFonts w:cs="Times New Roman"/>
          <w:szCs w:val="24"/>
        </w:rPr>
        <w:t xml:space="preserve"> opened the door for industry-faculty relationships by permitting the privatizati</w:t>
      </w:r>
      <w:r>
        <w:rPr>
          <w:rFonts w:cs="Times New Roman"/>
          <w:szCs w:val="24"/>
        </w:rPr>
        <w:t xml:space="preserve">on of public funded research. </w:t>
      </w:r>
      <w:r w:rsidRPr="00DB1470">
        <w:rPr>
          <w:rFonts w:cs="Times New Roman"/>
          <w:szCs w:val="24"/>
        </w:rPr>
        <w:t>The Act permitted Universities to share in the money generated by patents from faculty members</w:t>
      </w:r>
      <w:r>
        <w:rPr>
          <w:rFonts w:cs="Times New Roman"/>
          <w:szCs w:val="24"/>
        </w:rPr>
        <w:t xml:space="preserve"> and gave the Universities a strong financial</w:t>
      </w:r>
      <w:r w:rsidRPr="00DB1470">
        <w:rPr>
          <w:rFonts w:cs="Times New Roman"/>
          <w:szCs w:val="24"/>
        </w:rPr>
        <w:t xml:space="preserve"> incentive for faculty to focus on research above teaching and service</w:t>
      </w:r>
      <w:r>
        <w:rPr>
          <w:rFonts w:cs="Times New Roman"/>
          <w:szCs w:val="24"/>
        </w:rPr>
        <w:t xml:space="preserve"> (</w:t>
      </w:r>
      <w:proofErr w:type="spellStart"/>
      <w:r>
        <w:rPr>
          <w:rFonts w:cs="Times New Roman"/>
          <w:szCs w:val="24"/>
        </w:rPr>
        <w:t>Schrecker</w:t>
      </w:r>
      <w:proofErr w:type="spellEnd"/>
      <w:r>
        <w:rPr>
          <w:rFonts w:cs="Times New Roman"/>
          <w:szCs w:val="24"/>
        </w:rPr>
        <w:t>, 2010)</w:t>
      </w:r>
      <w:r w:rsidRPr="00DB1470">
        <w:rPr>
          <w:rFonts w:cs="Times New Roman"/>
          <w:szCs w:val="24"/>
        </w:rPr>
        <w:t>.</w:t>
      </w:r>
      <w:r w:rsidR="002C225D">
        <w:rPr>
          <w:rFonts w:cs="Times New Roman"/>
          <w:szCs w:val="24"/>
        </w:rPr>
        <w:t xml:space="preserve"> </w:t>
      </w:r>
    </w:p>
    <w:p w:rsidR="00036354" w:rsidRDefault="00430376" w:rsidP="00036354">
      <w:pPr>
        <w:spacing w:after="0" w:line="480" w:lineRule="auto"/>
        <w:ind w:firstLine="720"/>
        <w:rPr>
          <w:rFonts w:cs="Times New Roman"/>
          <w:szCs w:val="24"/>
        </w:rPr>
      </w:pPr>
      <w:r>
        <w:rPr>
          <w:rFonts w:cs="Times New Roman"/>
          <w:szCs w:val="24"/>
        </w:rPr>
        <w:t>As shown in Figure 2.1, t</w:t>
      </w:r>
      <w:r w:rsidR="009D7DFE" w:rsidRPr="00430376">
        <w:rPr>
          <w:rFonts w:cs="Times New Roman"/>
          <w:szCs w:val="24"/>
        </w:rPr>
        <w:t>he 200</w:t>
      </w:r>
      <w:r w:rsidRPr="00430376">
        <w:rPr>
          <w:rFonts w:cs="Times New Roman"/>
          <w:szCs w:val="24"/>
        </w:rPr>
        <w:t>3</w:t>
      </w:r>
      <w:r w:rsidR="009D7DFE" w:rsidRPr="00430376">
        <w:rPr>
          <w:rFonts w:cs="Times New Roman"/>
          <w:szCs w:val="24"/>
        </w:rPr>
        <w:t xml:space="preserve"> National Study of Postsecondary Faculty found that full-time faculty at </w:t>
      </w:r>
      <w:r w:rsidRPr="00430376">
        <w:rPr>
          <w:rFonts w:cs="Times New Roman"/>
          <w:szCs w:val="24"/>
        </w:rPr>
        <w:t>research and doctoral</w:t>
      </w:r>
      <w:r w:rsidR="009D7DFE" w:rsidRPr="00430376">
        <w:rPr>
          <w:rFonts w:cs="Times New Roman"/>
          <w:szCs w:val="24"/>
        </w:rPr>
        <w:t xml:space="preserve"> institutions spent </w:t>
      </w:r>
      <w:r w:rsidRPr="00430376">
        <w:rPr>
          <w:rFonts w:cs="Times New Roman"/>
          <w:szCs w:val="24"/>
        </w:rPr>
        <w:t>52.0</w:t>
      </w:r>
      <w:r w:rsidR="009D7DFE" w:rsidRPr="00430376">
        <w:rPr>
          <w:rFonts w:cs="Times New Roman"/>
          <w:szCs w:val="24"/>
        </w:rPr>
        <w:t xml:space="preserve"> % of their time on teaching activities, </w:t>
      </w:r>
      <w:r w:rsidRPr="00430376">
        <w:rPr>
          <w:rFonts w:cs="Times New Roman"/>
          <w:szCs w:val="24"/>
        </w:rPr>
        <w:t>23.8</w:t>
      </w:r>
      <w:r w:rsidR="009D7DFE" w:rsidRPr="00430376">
        <w:rPr>
          <w:rFonts w:cs="Times New Roman"/>
          <w:szCs w:val="24"/>
        </w:rPr>
        <w:t xml:space="preserve">% on research activities, and </w:t>
      </w:r>
      <w:r w:rsidRPr="00430376">
        <w:rPr>
          <w:rFonts w:cs="Times New Roman"/>
          <w:szCs w:val="24"/>
        </w:rPr>
        <w:t>12.2</w:t>
      </w:r>
      <w:r w:rsidR="009D7DFE" w:rsidRPr="00430376">
        <w:rPr>
          <w:rFonts w:cs="Times New Roman"/>
          <w:szCs w:val="24"/>
        </w:rPr>
        <w:t>% on other activities (</w:t>
      </w:r>
      <w:r w:rsidRPr="005A1FEC">
        <w:rPr>
          <w:rFonts w:cs="Times New Roman"/>
          <w:szCs w:val="24"/>
        </w:rPr>
        <w:t>U.S. Department of Education, National Center for Education Statistics</w:t>
      </w:r>
      <w:r>
        <w:rPr>
          <w:rFonts w:cs="Times New Roman"/>
          <w:szCs w:val="24"/>
        </w:rPr>
        <w:t xml:space="preserve">, 2004; </w:t>
      </w:r>
      <w:r w:rsidRPr="005A1FEC">
        <w:rPr>
          <w:rFonts w:cs="Times New Roman"/>
          <w:szCs w:val="24"/>
        </w:rPr>
        <w:t>U.S. Department of Education, National Center f</w:t>
      </w:r>
      <w:r>
        <w:rPr>
          <w:rFonts w:cs="Times New Roman"/>
          <w:szCs w:val="24"/>
        </w:rPr>
        <w:t xml:space="preserve">or Education Statistics, </w:t>
      </w:r>
      <w:r w:rsidRPr="005A1FEC">
        <w:rPr>
          <w:rFonts w:cs="Times New Roman"/>
          <w:szCs w:val="24"/>
        </w:rPr>
        <w:t>19</w:t>
      </w:r>
      <w:r>
        <w:rPr>
          <w:rFonts w:cs="Times New Roman"/>
          <w:szCs w:val="24"/>
        </w:rPr>
        <w:t xml:space="preserve">99; </w:t>
      </w:r>
      <w:r w:rsidRPr="005A1FEC">
        <w:rPr>
          <w:rFonts w:cs="Times New Roman"/>
          <w:szCs w:val="24"/>
        </w:rPr>
        <w:t xml:space="preserve">U.S. Department of Education, National Center </w:t>
      </w:r>
      <w:r w:rsidR="00036354">
        <w:rPr>
          <w:rFonts w:cs="Times New Roman"/>
          <w:szCs w:val="24"/>
        </w:rPr>
        <w:t xml:space="preserve"> </w:t>
      </w:r>
      <w:r w:rsidR="00036354" w:rsidRPr="005A1FEC">
        <w:rPr>
          <w:rFonts w:cs="Times New Roman"/>
          <w:szCs w:val="24"/>
        </w:rPr>
        <w:t>f</w:t>
      </w:r>
      <w:r w:rsidR="00036354">
        <w:rPr>
          <w:rFonts w:cs="Times New Roman"/>
          <w:szCs w:val="24"/>
        </w:rPr>
        <w:t xml:space="preserve">or Education Statistics, 1993; </w:t>
      </w:r>
      <w:r w:rsidR="00036354" w:rsidRPr="005A1FEC">
        <w:rPr>
          <w:rFonts w:cs="Times New Roman"/>
          <w:szCs w:val="24"/>
        </w:rPr>
        <w:t>U.S. Department of Education, National Center f</w:t>
      </w:r>
      <w:r w:rsidR="00036354">
        <w:rPr>
          <w:rFonts w:cs="Times New Roman"/>
          <w:szCs w:val="24"/>
        </w:rPr>
        <w:t xml:space="preserve">or Education Statistics, 1988) </w:t>
      </w:r>
      <w:r w:rsidR="00036354" w:rsidRPr="00430376">
        <w:rPr>
          <w:rFonts w:cs="Times New Roman"/>
          <w:szCs w:val="24"/>
        </w:rPr>
        <w:t>.</w:t>
      </w:r>
      <w:r w:rsidR="00036354">
        <w:rPr>
          <w:rFonts w:cs="Times New Roman"/>
          <w:szCs w:val="24"/>
        </w:rPr>
        <w:t xml:space="preserve">  </w:t>
      </w:r>
    </w:p>
    <w:p w:rsidR="00036354" w:rsidRDefault="00036354" w:rsidP="00036354">
      <w:pPr>
        <w:spacing w:after="0" w:line="480" w:lineRule="auto"/>
        <w:ind w:firstLine="720"/>
        <w:rPr>
          <w:szCs w:val="24"/>
        </w:rPr>
      </w:pPr>
      <w:r>
        <w:rPr>
          <w:rFonts w:cs="Times New Roman"/>
          <w:szCs w:val="24"/>
        </w:rPr>
        <w:lastRenderedPageBreak/>
        <w:t>Little research has been done on the topic of the intensified role of faculty research and there are no control groups to measure the phenomenon. The increased influence of the private sector and commercialization of research led to universities becoming more like a for-profit business, thus leading to the debate of corporatization in higher education.</w:t>
      </w:r>
      <w:r>
        <w:rPr>
          <w:szCs w:val="24"/>
        </w:rPr>
        <w:t xml:space="preserve">  </w:t>
      </w:r>
    </w:p>
    <w:p w:rsidR="009D7DFE" w:rsidRDefault="009D7DFE" w:rsidP="009D7DFE">
      <w:pPr>
        <w:spacing w:after="0" w:line="480" w:lineRule="auto"/>
        <w:ind w:firstLine="720"/>
        <w:rPr>
          <w:rFonts w:cs="Times New Roman"/>
          <w:szCs w:val="24"/>
        </w:rPr>
      </w:pPr>
    </w:p>
    <w:p w:rsidR="006B5220" w:rsidRDefault="00430376" w:rsidP="006B5220">
      <w:pPr>
        <w:keepNext/>
        <w:spacing w:after="0"/>
      </w:pPr>
      <w:r w:rsidRPr="00430376">
        <w:rPr>
          <w:noProof/>
        </w:rPr>
        <w:drawing>
          <wp:inline distT="0" distB="0" distL="0" distR="0">
            <wp:extent cx="5324475" cy="3343275"/>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65CC0" w:rsidRDefault="006B5220" w:rsidP="006B5220">
      <w:pPr>
        <w:pStyle w:val="Caption"/>
        <w:rPr>
          <w:rFonts w:cs="Times New Roman"/>
          <w:color w:val="auto"/>
          <w:sz w:val="24"/>
          <w:szCs w:val="24"/>
        </w:rPr>
      </w:pPr>
      <w:bookmarkStart w:id="63" w:name="_Toc341287592"/>
      <w:r w:rsidRPr="006B5220">
        <w:rPr>
          <w:rFonts w:cs="Times New Roman"/>
          <w:color w:val="auto"/>
          <w:sz w:val="24"/>
          <w:szCs w:val="24"/>
        </w:rPr>
        <w:t xml:space="preserve">Figure </w:t>
      </w:r>
      <w:r w:rsidR="00074539">
        <w:rPr>
          <w:rFonts w:cs="Times New Roman"/>
          <w:color w:val="auto"/>
          <w:sz w:val="24"/>
          <w:szCs w:val="24"/>
        </w:rPr>
        <w:fldChar w:fldCharType="begin"/>
      </w:r>
      <w:r w:rsidR="00D42124">
        <w:rPr>
          <w:rFonts w:cs="Times New Roman"/>
          <w:color w:val="auto"/>
          <w:sz w:val="24"/>
          <w:szCs w:val="24"/>
        </w:rPr>
        <w:instrText xml:space="preserve"> STYLEREF 1 \s </w:instrText>
      </w:r>
      <w:r w:rsidR="00074539">
        <w:rPr>
          <w:rFonts w:cs="Times New Roman"/>
          <w:color w:val="auto"/>
          <w:sz w:val="24"/>
          <w:szCs w:val="24"/>
        </w:rPr>
        <w:fldChar w:fldCharType="separate"/>
      </w:r>
      <w:r w:rsidR="00D42124">
        <w:rPr>
          <w:rFonts w:cs="Times New Roman"/>
          <w:noProof/>
          <w:color w:val="auto"/>
          <w:sz w:val="24"/>
          <w:szCs w:val="24"/>
        </w:rPr>
        <w:t>2</w:t>
      </w:r>
      <w:r w:rsidR="00074539">
        <w:rPr>
          <w:rFonts w:cs="Times New Roman"/>
          <w:color w:val="auto"/>
          <w:sz w:val="24"/>
          <w:szCs w:val="24"/>
        </w:rPr>
        <w:fldChar w:fldCharType="end"/>
      </w:r>
      <w:r w:rsidR="00D42124">
        <w:rPr>
          <w:rFonts w:cs="Times New Roman"/>
          <w:color w:val="auto"/>
          <w:sz w:val="24"/>
          <w:szCs w:val="24"/>
        </w:rPr>
        <w:t>.</w:t>
      </w:r>
      <w:r w:rsidR="00074539">
        <w:rPr>
          <w:rFonts w:cs="Times New Roman"/>
          <w:color w:val="auto"/>
          <w:sz w:val="24"/>
          <w:szCs w:val="24"/>
        </w:rPr>
        <w:fldChar w:fldCharType="begin"/>
      </w:r>
      <w:r w:rsidR="00D42124">
        <w:rPr>
          <w:rFonts w:cs="Times New Roman"/>
          <w:color w:val="auto"/>
          <w:sz w:val="24"/>
          <w:szCs w:val="24"/>
        </w:rPr>
        <w:instrText xml:space="preserve"> SEQ Figure \* ARABIC \s 1 </w:instrText>
      </w:r>
      <w:r w:rsidR="00074539">
        <w:rPr>
          <w:rFonts w:cs="Times New Roman"/>
          <w:color w:val="auto"/>
          <w:sz w:val="24"/>
          <w:szCs w:val="24"/>
        </w:rPr>
        <w:fldChar w:fldCharType="separate"/>
      </w:r>
      <w:r w:rsidR="00D42124">
        <w:rPr>
          <w:rFonts w:cs="Times New Roman"/>
          <w:noProof/>
          <w:color w:val="auto"/>
          <w:sz w:val="24"/>
          <w:szCs w:val="24"/>
        </w:rPr>
        <w:t>1</w:t>
      </w:r>
      <w:r w:rsidR="00074539">
        <w:rPr>
          <w:rFonts w:cs="Times New Roman"/>
          <w:color w:val="auto"/>
          <w:sz w:val="24"/>
          <w:szCs w:val="24"/>
        </w:rPr>
        <w:fldChar w:fldCharType="end"/>
      </w:r>
      <w:r w:rsidRPr="006B5220">
        <w:rPr>
          <w:rFonts w:cs="Times New Roman"/>
          <w:color w:val="auto"/>
          <w:sz w:val="24"/>
          <w:szCs w:val="24"/>
        </w:rPr>
        <w:t xml:space="preserve"> Changes in faculty time allocation of faculty at 4-year doctoral and research level institutions</w:t>
      </w:r>
      <w:bookmarkEnd w:id="63"/>
    </w:p>
    <w:p w:rsidR="00D42124" w:rsidRPr="00D42124" w:rsidRDefault="00D42124" w:rsidP="00D42124"/>
    <w:p w:rsidR="009D7DFE" w:rsidRPr="00E44385" w:rsidRDefault="009D7DFE" w:rsidP="009D7DFE">
      <w:pPr>
        <w:pStyle w:val="Heading4"/>
      </w:pPr>
      <w:bookmarkStart w:id="64" w:name="_Toc341287487"/>
      <w:r w:rsidRPr="00E44385">
        <w:t>Corporatization</w:t>
      </w:r>
      <w:bookmarkEnd w:id="64"/>
    </w:p>
    <w:p w:rsidR="009D7DFE" w:rsidRPr="00632B18" w:rsidRDefault="009D7DFE" w:rsidP="009D7DFE">
      <w:pPr>
        <w:spacing w:after="0" w:line="480" w:lineRule="auto"/>
        <w:ind w:firstLine="720"/>
        <w:rPr>
          <w:rFonts w:cs="Times New Roman"/>
          <w:szCs w:val="24"/>
        </w:rPr>
      </w:pPr>
      <w:r>
        <w:rPr>
          <w:rFonts w:cs="Times New Roman"/>
          <w:szCs w:val="24"/>
        </w:rPr>
        <w:t>Corporatization can be defined as the intermingling of business and academic cultures, resulting in a new paradigm in higher education.</w:t>
      </w:r>
      <w:r w:rsidR="002C225D">
        <w:rPr>
          <w:rFonts w:cs="Times New Roman"/>
          <w:szCs w:val="24"/>
        </w:rPr>
        <w:t xml:space="preserve"> </w:t>
      </w:r>
      <w:r>
        <w:rPr>
          <w:rFonts w:cs="Times New Roman"/>
          <w:szCs w:val="24"/>
        </w:rPr>
        <w:t xml:space="preserve">This new model is accompanied by </w:t>
      </w:r>
      <w:r w:rsidRPr="00632B18">
        <w:rPr>
          <w:rFonts w:cs="Times New Roman"/>
          <w:szCs w:val="24"/>
        </w:rPr>
        <w:t xml:space="preserve">concerns </w:t>
      </w:r>
      <w:r>
        <w:rPr>
          <w:rFonts w:cs="Times New Roman"/>
          <w:szCs w:val="24"/>
        </w:rPr>
        <w:t xml:space="preserve">which add institutional complexity to both the overall governance and day-to-day operations of a </w:t>
      </w:r>
      <w:r w:rsidRPr="00637F6E">
        <w:rPr>
          <w:rFonts w:cs="Times New Roman"/>
          <w:szCs w:val="24"/>
        </w:rPr>
        <w:t>university</w:t>
      </w:r>
      <w:r w:rsidR="00637F6E" w:rsidRPr="00637F6E">
        <w:rPr>
          <w:rFonts w:cs="Times New Roman"/>
          <w:szCs w:val="24"/>
        </w:rPr>
        <w:t xml:space="preserve"> (</w:t>
      </w:r>
      <w:proofErr w:type="spellStart"/>
      <w:r w:rsidR="00637F6E" w:rsidRPr="00637F6E">
        <w:rPr>
          <w:rFonts w:cs="Times New Roman"/>
          <w:szCs w:val="24"/>
        </w:rPr>
        <w:t>Kezar</w:t>
      </w:r>
      <w:proofErr w:type="spellEnd"/>
      <w:r w:rsidR="00637F6E" w:rsidRPr="00637F6E">
        <w:rPr>
          <w:rFonts w:cs="Times New Roman"/>
          <w:szCs w:val="24"/>
        </w:rPr>
        <w:t xml:space="preserve"> and </w:t>
      </w:r>
      <w:proofErr w:type="spellStart"/>
      <w:r w:rsidR="00637F6E" w:rsidRPr="00637F6E">
        <w:rPr>
          <w:rFonts w:cs="Times New Roman"/>
          <w:szCs w:val="24"/>
        </w:rPr>
        <w:t>Eckel</w:t>
      </w:r>
      <w:proofErr w:type="spellEnd"/>
      <w:r w:rsidR="00637F6E" w:rsidRPr="00637F6E">
        <w:rPr>
          <w:rFonts w:cs="Times New Roman"/>
          <w:szCs w:val="24"/>
        </w:rPr>
        <w:t xml:space="preserve"> 2004)</w:t>
      </w:r>
      <w:r w:rsidRPr="00637F6E">
        <w:rPr>
          <w:rFonts w:cs="Times New Roman"/>
          <w:szCs w:val="24"/>
        </w:rPr>
        <w:t>.</w:t>
      </w:r>
      <w:r w:rsidR="002C225D">
        <w:rPr>
          <w:rFonts w:cs="Times New Roman"/>
          <w:szCs w:val="24"/>
        </w:rPr>
        <w:t xml:space="preserve"> </w:t>
      </w:r>
      <w:r w:rsidR="00AE743A">
        <w:rPr>
          <w:rFonts w:cs="Times New Roman"/>
          <w:szCs w:val="24"/>
        </w:rPr>
        <w:t xml:space="preserve">The President is pressed to manage the university like a corporatization, maximizing efficiency and accountability while maintaining a focus on outcomes and treating students as customers.  </w:t>
      </w:r>
      <w:r w:rsidR="00637F6E">
        <w:rPr>
          <w:rFonts w:cs="Times New Roman"/>
          <w:szCs w:val="24"/>
        </w:rPr>
        <w:t xml:space="preserve">Corporatization decisions affect the entire campus </w:t>
      </w:r>
      <w:r w:rsidR="00637F6E">
        <w:rPr>
          <w:rFonts w:cs="Times New Roman"/>
          <w:szCs w:val="24"/>
        </w:rPr>
        <w:lastRenderedPageBreak/>
        <w:t>and include such decision as</w:t>
      </w:r>
      <w:r w:rsidRPr="00632B18">
        <w:rPr>
          <w:rFonts w:cs="Times New Roman"/>
          <w:szCs w:val="24"/>
        </w:rPr>
        <w:t xml:space="preserve"> </w:t>
      </w:r>
      <w:r w:rsidR="00637F6E">
        <w:rPr>
          <w:rFonts w:cs="Times New Roman"/>
          <w:szCs w:val="24"/>
        </w:rPr>
        <w:t>o</w:t>
      </w:r>
      <w:r w:rsidRPr="00632B18">
        <w:rPr>
          <w:rFonts w:cs="Times New Roman"/>
          <w:szCs w:val="24"/>
        </w:rPr>
        <w:t>utsourcing non-core functions (bookstores, food service, janitorial services)</w:t>
      </w:r>
      <w:r>
        <w:rPr>
          <w:rFonts w:cs="Times New Roman"/>
          <w:szCs w:val="24"/>
        </w:rPr>
        <w:t xml:space="preserve"> to reduce fringe benefits and overhead rates</w:t>
      </w:r>
      <w:r w:rsidR="00637F6E">
        <w:rPr>
          <w:rFonts w:cs="Times New Roman"/>
          <w:szCs w:val="24"/>
        </w:rPr>
        <w:t xml:space="preserve"> and </w:t>
      </w:r>
      <w:r w:rsidRPr="00632B18">
        <w:rPr>
          <w:rFonts w:cs="Times New Roman"/>
          <w:szCs w:val="24"/>
        </w:rPr>
        <w:t>running</w:t>
      </w:r>
      <w:r>
        <w:rPr>
          <w:rFonts w:cs="Times New Roman"/>
          <w:szCs w:val="24"/>
        </w:rPr>
        <w:t xml:space="preserve"> of</w:t>
      </w:r>
      <w:r w:rsidRPr="00632B18">
        <w:rPr>
          <w:rFonts w:cs="Times New Roman"/>
          <w:szCs w:val="24"/>
        </w:rPr>
        <w:t xml:space="preserve"> </w:t>
      </w:r>
      <w:r>
        <w:rPr>
          <w:rFonts w:cs="Times New Roman"/>
          <w:szCs w:val="24"/>
        </w:rPr>
        <w:t xml:space="preserve">academic </w:t>
      </w:r>
      <w:r w:rsidRPr="00632B18">
        <w:rPr>
          <w:rFonts w:cs="Times New Roman"/>
          <w:szCs w:val="24"/>
        </w:rPr>
        <w:t>departments as mini-profit centers,</w:t>
      </w:r>
      <w:r>
        <w:rPr>
          <w:rFonts w:cs="Times New Roman"/>
          <w:szCs w:val="24"/>
        </w:rPr>
        <w:t xml:space="preserve"> which can result in differential tuition across majors.</w:t>
      </w:r>
      <w:r w:rsidR="002C225D">
        <w:rPr>
          <w:rFonts w:cs="Times New Roman"/>
          <w:szCs w:val="24"/>
        </w:rPr>
        <w:t xml:space="preserve"> </w:t>
      </w:r>
      <w:r w:rsidR="00637F6E">
        <w:rPr>
          <w:rFonts w:cs="Times New Roman"/>
          <w:szCs w:val="24"/>
        </w:rPr>
        <w:t>Faculty specific e</w:t>
      </w:r>
      <w:r w:rsidR="00637F6E" w:rsidRPr="00637F6E">
        <w:rPr>
          <w:rFonts w:cs="Times New Roman"/>
          <w:szCs w:val="24"/>
        </w:rPr>
        <w:t>xamples</w:t>
      </w:r>
      <w:r w:rsidR="00637F6E">
        <w:rPr>
          <w:rFonts w:cs="Times New Roman"/>
          <w:szCs w:val="24"/>
        </w:rPr>
        <w:t xml:space="preserve"> of corporatization decisions include </w:t>
      </w:r>
      <w:r w:rsidR="00637F6E" w:rsidRPr="00632B18">
        <w:rPr>
          <w:rFonts w:cs="Times New Roman"/>
          <w:szCs w:val="24"/>
        </w:rPr>
        <w:t>the increased use of adjuncts or part-time teaching staff</w:t>
      </w:r>
      <w:r w:rsidR="00637F6E">
        <w:rPr>
          <w:rFonts w:cs="Times New Roman"/>
          <w:szCs w:val="24"/>
        </w:rPr>
        <w:t xml:space="preserve"> to reduce spending on full-time faculty, the increased focus on faculty research as a revenue driver and </w:t>
      </w:r>
      <w:r>
        <w:rPr>
          <w:rFonts w:cs="Times New Roman"/>
          <w:szCs w:val="24"/>
        </w:rPr>
        <w:t xml:space="preserve">the </w:t>
      </w:r>
      <w:r w:rsidRPr="00632B18">
        <w:rPr>
          <w:rFonts w:cs="Times New Roman"/>
          <w:szCs w:val="24"/>
        </w:rPr>
        <w:t>transfer of faculty developed intellectual property to private companies</w:t>
      </w:r>
      <w:r>
        <w:rPr>
          <w:rFonts w:cs="Times New Roman"/>
          <w:szCs w:val="24"/>
        </w:rPr>
        <w:t>, also known as tech transfer, for a fee or a percentage stake in the profits generated.</w:t>
      </w:r>
      <w:r w:rsidR="002C225D">
        <w:rPr>
          <w:rFonts w:cs="Times New Roman"/>
          <w:szCs w:val="24"/>
        </w:rPr>
        <w:t xml:space="preserve"> </w:t>
      </w:r>
      <w:r>
        <w:rPr>
          <w:rFonts w:cs="Times New Roman"/>
          <w:szCs w:val="24"/>
        </w:rPr>
        <w:t>Corporatization leads to these decisions being made for purely economical reasons and not necessarily in accordance with the mission of higher education.</w:t>
      </w:r>
      <w:r w:rsidR="002C225D">
        <w:rPr>
          <w:rFonts w:cs="Times New Roman"/>
          <w:szCs w:val="24"/>
        </w:rPr>
        <w:t xml:space="preserve"> </w:t>
      </w:r>
      <w:r>
        <w:rPr>
          <w:rFonts w:cs="Times New Roman"/>
          <w:szCs w:val="24"/>
        </w:rPr>
        <w:t>An accent is place</w:t>
      </w:r>
      <w:r w:rsidR="00B160BC">
        <w:rPr>
          <w:rFonts w:cs="Times New Roman"/>
          <w:szCs w:val="24"/>
        </w:rPr>
        <w:t>d</w:t>
      </w:r>
      <w:r>
        <w:rPr>
          <w:rFonts w:cs="Times New Roman"/>
          <w:szCs w:val="24"/>
        </w:rPr>
        <w:t xml:space="preserve"> on using the forces of the market, with students as consumers and presidents as CEOs. </w:t>
      </w:r>
    </w:p>
    <w:p w:rsidR="009D7DFE" w:rsidRDefault="009D7DFE" w:rsidP="009D7DFE">
      <w:pPr>
        <w:spacing w:after="0" w:line="480" w:lineRule="auto"/>
        <w:ind w:firstLine="720"/>
        <w:rPr>
          <w:rFonts w:cs="Times New Roman"/>
          <w:szCs w:val="24"/>
        </w:rPr>
      </w:pPr>
      <w:r>
        <w:rPr>
          <w:rFonts w:cs="Times New Roman"/>
          <w:szCs w:val="24"/>
        </w:rPr>
        <w:t xml:space="preserve">Another corporatization concern is the million dollar presidents club. </w:t>
      </w:r>
      <w:r w:rsidRPr="00632B18">
        <w:rPr>
          <w:rFonts w:cs="Times New Roman"/>
          <w:szCs w:val="24"/>
        </w:rPr>
        <w:t>Increasingly</w:t>
      </w:r>
      <w:r>
        <w:rPr>
          <w:rFonts w:cs="Times New Roman"/>
          <w:szCs w:val="24"/>
        </w:rPr>
        <w:t>,</w:t>
      </w:r>
      <w:r w:rsidRPr="00632B18">
        <w:rPr>
          <w:rFonts w:cs="Times New Roman"/>
          <w:szCs w:val="24"/>
        </w:rPr>
        <w:t xml:space="preserve"> the requisit</w:t>
      </w:r>
      <w:r>
        <w:rPr>
          <w:rFonts w:cs="Times New Roman"/>
          <w:szCs w:val="24"/>
        </w:rPr>
        <w:t>e</w:t>
      </w:r>
      <w:r w:rsidRPr="00632B18">
        <w:rPr>
          <w:rFonts w:cs="Times New Roman"/>
          <w:szCs w:val="24"/>
        </w:rPr>
        <w:t xml:space="preserve"> for a </w:t>
      </w:r>
      <w:r>
        <w:rPr>
          <w:rFonts w:cs="Times New Roman"/>
          <w:szCs w:val="24"/>
        </w:rPr>
        <w:t>c</w:t>
      </w:r>
      <w:r w:rsidRPr="00632B18">
        <w:rPr>
          <w:rFonts w:cs="Times New Roman"/>
          <w:szCs w:val="24"/>
        </w:rPr>
        <w:t xml:space="preserve">ollege </w:t>
      </w:r>
      <w:r>
        <w:rPr>
          <w:rFonts w:cs="Times New Roman"/>
          <w:szCs w:val="24"/>
        </w:rPr>
        <w:t>p</w:t>
      </w:r>
      <w:r w:rsidRPr="00632B18">
        <w:rPr>
          <w:rFonts w:cs="Times New Roman"/>
          <w:szCs w:val="24"/>
        </w:rPr>
        <w:t xml:space="preserve">resident no longer </w:t>
      </w:r>
      <w:r w:rsidR="00702E8B">
        <w:rPr>
          <w:rFonts w:cs="Times New Roman"/>
          <w:szCs w:val="24"/>
        </w:rPr>
        <w:t xml:space="preserve">necessarily </w:t>
      </w:r>
      <w:r w:rsidRPr="00632B18">
        <w:rPr>
          <w:rFonts w:cs="Times New Roman"/>
          <w:szCs w:val="24"/>
        </w:rPr>
        <w:t>includes elevation through the faculty ranks or a rise through an administrative position, both grounded in a strong history of institutional history.</w:t>
      </w:r>
      <w:r w:rsidR="002C225D">
        <w:rPr>
          <w:rFonts w:cs="Times New Roman"/>
          <w:szCs w:val="24"/>
        </w:rPr>
        <w:t xml:space="preserve"> </w:t>
      </w:r>
      <w:r w:rsidRPr="00632B18">
        <w:rPr>
          <w:rFonts w:cs="Times New Roman"/>
          <w:szCs w:val="24"/>
        </w:rPr>
        <w:t xml:space="preserve">College </w:t>
      </w:r>
      <w:r>
        <w:rPr>
          <w:rFonts w:cs="Times New Roman"/>
          <w:szCs w:val="24"/>
        </w:rPr>
        <w:t>p</w:t>
      </w:r>
      <w:r w:rsidRPr="00632B18">
        <w:rPr>
          <w:rFonts w:cs="Times New Roman"/>
          <w:szCs w:val="24"/>
        </w:rPr>
        <w:t>residents in the 21</w:t>
      </w:r>
      <w:r w:rsidRPr="00632B18">
        <w:rPr>
          <w:rFonts w:cs="Times New Roman"/>
          <w:szCs w:val="24"/>
          <w:vertAlign w:val="superscript"/>
        </w:rPr>
        <w:t>st</w:t>
      </w:r>
      <w:r w:rsidRPr="00632B18">
        <w:rPr>
          <w:rFonts w:cs="Times New Roman"/>
          <w:szCs w:val="24"/>
        </w:rPr>
        <w:t xml:space="preserve"> Century have varied educational and professional backgrounds that include not only previous higher education experience</w:t>
      </w:r>
      <w:r>
        <w:rPr>
          <w:rFonts w:cs="Times New Roman"/>
          <w:szCs w:val="24"/>
        </w:rPr>
        <w:t>,</w:t>
      </w:r>
      <w:r w:rsidRPr="00632B18">
        <w:rPr>
          <w:rFonts w:cs="Times New Roman"/>
          <w:szCs w:val="24"/>
        </w:rPr>
        <w:t xml:space="preserve"> but also experience within the corporate sector as a President or CEO.</w:t>
      </w:r>
      <w:r w:rsidR="002C225D">
        <w:rPr>
          <w:rFonts w:cs="Times New Roman"/>
          <w:szCs w:val="24"/>
        </w:rPr>
        <w:t xml:space="preserve"> </w:t>
      </w:r>
      <w:r w:rsidRPr="00632B18">
        <w:rPr>
          <w:rFonts w:cs="Times New Roman"/>
          <w:szCs w:val="24"/>
        </w:rPr>
        <w:t>According to the American Council on Education’s American College Presidents Study, 21.4% of College Presidents immediate prior position was as a President or CEO.</w:t>
      </w:r>
      <w:r w:rsidR="002C225D">
        <w:rPr>
          <w:rFonts w:cs="Times New Roman"/>
          <w:szCs w:val="24"/>
        </w:rPr>
        <w:t xml:space="preserve"> </w:t>
      </w:r>
      <w:r w:rsidRPr="00632B18">
        <w:rPr>
          <w:rFonts w:cs="Times New Roman"/>
          <w:szCs w:val="24"/>
        </w:rPr>
        <w:t xml:space="preserve">Other immediate prior positions included: 31.4% Chief Academic Officer, </w:t>
      </w:r>
      <w:r w:rsidR="005F466C">
        <w:rPr>
          <w:rFonts w:cs="Times New Roman"/>
          <w:szCs w:val="24"/>
        </w:rPr>
        <w:t>30.3</w:t>
      </w:r>
      <w:r w:rsidRPr="00632B18">
        <w:rPr>
          <w:rFonts w:cs="Times New Roman"/>
          <w:szCs w:val="24"/>
        </w:rPr>
        <w:t>% Senior Executive</w:t>
      </w:r>
      <w:r w:rsidR="005F466C">
        <w:rPr>
          <w:rFonts w:cs="Times New Roman"/>
          <w:szCs w:val="24"/>
        </w:rPr>
        <w:t>/Administrative</w:t>
      </w:r>
      <w:r w:rsidRPr="00632B18">
        <w:rPr>
          <w:rFonts w:cs="Times New Roman"/>
          <w:szCs w:val="24"/>
        </w:rPr>
        <w:t xml:space="preserve">, 13.1% outside higher education, </w:t>
      </w:r>
      <w:r w:rsidRPr="005F466C">
        <w:rPr>
          <w:rFonts w:cs="Times New Roman"/>
          <w:szCs w:val="24"/>
        </w:rPr>
        <w:t>and 4.1% Faculty</w:t>
      </w:r>
      <w:r w:rsidR="005F466C">
        <w:rPr>
          <w:rFonts w:cs="Times New Roman"/>
          <w:szCs w:val="24"/>
        </w:rPr>
        <w:t>/Chair</w:t>
      </w:r>
      <w:r w:rsidRPr="00632B18">
        <w:rPr>
          <w:rFonts w:cs="Times New Roman"/>
          <w:szCs w:val="24"/>
        </w:rPr>
        <w:t xml:space="preserve"> (</w:t>
      </w:r>
      <w:r w:rsidRPr="008421DC">
        <w:rPr>
          <w:rFonts w:cs="Times New Roman"/>
          <w:szCs w:val="24"/>
        </w:rPr>
        <w:t>American Council on Education</w:t>
      </w:r>
      <w:r w:rsidRPr="00632B18">
        <w:rPr>
          <w:rFonts w:cs="Times New Roman"/>
          <w:szCs w:val="24"/>
        </w:rPr>
        <w:t>, 2007).</w:t>
      </w:r>
      <w:r w:rsidR="002C225D">
        <w:rPr>
          <w:rFonts w:cs="Times New Roman"/>
          <w:szCs w:val="24"/>
        </w:rPr>
        <w:t xml:space="preserve"> </w:t>
      </w:r>
      <w:r w:rsidRPr="00632B18">
        <w:rPr>
          <w:rFonts w:cs="Times New Roman"/>
          <w:szCs w:val="24"/>
        </w:rPr>
        <w:t>This trend towards professional administrators as college presidents is a dramatic change.</w:t>
      </w:r>
      <w:r w:rsidR="002C225D">
        <w:rPr>
          <w:rFonts w:cs="Times New Roman"/>
          <w:szCs w:val="24"/>
        </w:rPr>
        <w:t xml:space="preserve"> </w:t>
      </w:r>
      <w:r w:rsidRPr="00632B18">
        <w:rPr>
          <w:rFonts w:cs="Times New Roman"/>
          <w:szCs w:val="24"/>
        </w:rPr>
        <w:t>According to the same 2006 Study, only 69% of College Presidents had ever served as a faculty member down from 75% in 1986 (</w:t>
      </w:r>
      <w:r w:rsidRPr="008421DC">
        <w:rPr>
          <w:rFonts w:cs="Times New Roman"/>
          <w:szCs w:val="24"/>
        </w:rPr>
        <w:t>American Council on Education</w:t>
      </w:r>
      <w:r w:rsidRPr="00632B18">
        <w:rPr>
          <w:rFonts w:cs="Times New Roman"/>
          <w:szCs w:val="24"/>
        </w:rPr>
        <w:t>, 2007).</w:t>
      </w:r>
      <w:r w:rsidR="002C225D">
        <w:rPr>
          <w:rFonts w:cs="Times New Roman"/>
          <w:szCs w:val="24"/>
        </w:rPr>
        <w:t xml:space="preserve"> </w:t>
      </w:r>
    </w:p>
    <w:p w:rsidR="009D7DFE" w:rsidRPr="00632B18" w:rsidRDefault="009D7DFE" w:rsidP="009D7DFE">
      <w:pPr>
        <w:spacing w:after="0" w:line="480" w:lineRule="auto"/>
        <w:ind w:firstLine="720"/>
        <w:rPr>
          <w:rFonts w:cs="Times New Roman"/>
          <w:szCs w:val="24"/>
        </w:rPr>
      </w:pPr>
      <w:r w:rsidRPr="00632B18">
        <w:rPr>
          <w:rFonts w:cs="Times New Roman"/>
          <w:szCs w:val="24"/>
        </w:rPr>
        <w:lastRenderedPageBreak/>
        <w:t>This move towards a President with more business experience than educational management is one of the contributing concerns regarding the corporatization of higher education.</w:t>
      </w:r>
      <w:r>
        <w:rPr>
          <w:rFonts w:cs="Times New Roman"/>
          <w:szCs w:val="24"/>
        </w:rPr>
        <w:t xml:space="preserve"> McMaster (2007) highlighted this change in </w:t>
      </w:r>
      <w:r w:rsidR="005F466C">
        <w:rPr>
          <w:rFonts w:cs="Times New Roman"/>
          <w:szCs w:val="24"/>
        </w:rPr>
        <w:t xml:space="preserve">an </w:t>
      </w:r>
      <w:r>
        <w:rPr>
          <w:rFonts w:cs="Times New Roman"/>
          <w:szCs w:val="24"/>
        </w:rPr>
        <w:t>Australian higher education</w:t>
      </w:r>
      <w:r w:rsidR="005F466C">
        <w:rPr>
          <w:rFonts w:cs="Times New Roman"/>
          <w:szCs w:val="24"/>
        </w:rPr>
        <w:t xml:space="preserve"> study</w:t>
      </w:r>
      <w:r>
        <w:rPr>
          <w:rFonts w:cs="Times New Roman"/>
          <w:szCs w:val="24"/>
        </w:rPr>
        <w:t xml:space="preserve"> as a result of the changes in skill set needed to operate a university.</w:t>
      </w:r>
      <w:r w:rsidR="002C225D">
        <w:rPr>
          <w:rFonts w:cs="Times New Roman"/>
          <w:szCs w:val="24"/>
        </w:rPr>
        <w:t xml:space="preserve"> </w:t>
      </w:r>
      <w:r>
        <w:rPr>
          <w:rFonts w:cs="Times New Roman"/>
          <w:szCs w:val="24"/>
        </w:rPr>
        <w:t xml:space="preserve">No longer are the skills of teacher and collegial </w:t>
      </w:r>
      <w:r w:rsidR="00AE743A">
        <w:rPr>
          <w:rFonts w:cs="Times New Roman"/>
          <w:szCs w:val="24"/>
        </w:rPr>
        <w:t xml:space="preserve">cheerleader </w:t>
      </w:r>
      <w:r>
        <w:rPr>
          <w:rFonts w:cs="Times New Roman"/>
          <w:szCs w:val="24"/>
        </w:rPr>
        <w:t>n</w:t>
      </w:r>
      <w:r w:rsidR="00357F86">
        <w:rPr>
          <w:rFonts w:cs="Times New Roman"/>
          <w:szCs w:val="24"/>
        </w:rPr>
        <w:t xml:space="preserve"> </w:t>
      </w:r>
      <w:proofErr w:type="spellStart"/>
      <w:r>
        <w:rPr>
          <w:rFonts w:cs="Times New Roman"/>
          <w:szCs w:val="24"/>
        </w:rPr>
        <w:t>eeded</w:t>
      </w:r>
      <w:proofErr w:type="spellEnd"/>
      <w:r>
        <w:rPr>
          <w:rFonts w:cs="Times New Roman"/>
          <w:szCs w:val="24"/>
        </w:rPr>
        <w:t>, but presidents must now be marketers, HR specialists, accountants, fundraisers and public figures.</w:t>
      </w:r>
      <w:r w:rsidR="002C225D">
        <w:rPr>
          <w:rFonts w:cs="Times New Roman"/>
          <w:szCs w:val="24"/>
        </w:rPr>
        <w:t xml:space="preserve"> </w:t>
      </w:r>
      <w:r>
        <w:rPr>
          <w:rFonts w:cs="Times New Roman"/>
          <w:szCs w:val="24"/>
        </w:rPr>
        <w:t xml:space="preserve">Presidents must now be able to navigate billion </w:t>
      </w:r>
      <w:r w:rsidRPr="00BD6062">
        <w:rPr>
          <w:rFonts w:cs="Times New Roman"/>
          <w:szCs w:val="24"/>
        </w:rPr>
        <w:t>dollar institutions through the turbulent waters of political, economic, and societal pressures.</w:t>
      </w:r>
      <w:r w:rsidR="002C225D">
        <w:rPr>
          <w:rFonts w:cs="Times New Roman"/>
          <w:szCs w:val="24"/>
        </w:rPr>
        <w:t xml:space="preserve"> </w:t>
      </w:r>
      <w:r w:rsidRPr="00BD6062">
        <w:rPr>
          <w:rFonts w:cs="Times New Roman"/>
          <w:szCs w:val="24"/>
        </w:rPr>
        <w:t>These pressures have increased the difficulties and tensions between the collegial and corporate models of management (McMaster, 2007).</w:t>
      </w:r>
      <w:r>
        <w:rPr>
          <w:rFonts w:cs="Times New Roman"/>
          <w:szCs w:val="24"/>
        </w:rPr>
        <w:t xml:space="preserve"> </w:t>
      </w:r>
    </w:p>
    <w:p w:rsidR="009D7DFE" w:rsidRDefault="009D7DFE" w:rsidP="009D7DFE">
      <w:pPr>
        <w:spacing w:after="0" w:line="480" w:lineRule="auto"/>
        <w:ind w:firstLine="720"/>
        <w:rPr>
          <w:rFonts w:cs="Times New Roman"/>
          <w:szCs w:val="24"/>
        </w:rPr>
      </w:pPr>
      <w:r w:rsidRPr="00632B18">
        <w:rPr>
          <w:rFonts w:cs="Times New Roman"/>
          <w:szCs w:val="24"/>
        </w:rPr>
        <w:t>The literature is split as to whether a move towards corporatization is good for higher education.</w:t>
      </w:r>
      <w:r w:rsidR="002C225D">
        <w:rPr>
          <w:rFonts w:cs="Times New Roman"/>
          <w:szCs w:val="24"/>
        </w:rPr>
        <w:t xml:space="preserve"> </w:t>
      </w:r>
      <w:proofErr w:type="spellStart"/>
      <w:r w:rsidRPr="00632B18">
        <w:rPr>
          <w:rFonts w:cs="Times New Roman"/>
          <w:szCs w:val="24"/>
        </w:rPr>
        <w:t>Lenington</w:t>
      </w:r>
      <w:proofErr w:type="spellEnd"/>
      <w:r w:rsidRPr="00632B18">
        <w:rPr>
          <w:rFonts w:cs="Times New Roman"/>
          <w:szCs w:val="24"/>
        </w:rPr>
        <w:t xml:space="preserve"> draws parallels between business and higher education in that the resources needed in the delivery of their missions are similar: </w:t>
      </w:r>
      <w:r w:rsidR="005F466C">
        <w:rPr>
          <w:rFonts w:cs="Times New Roman"/>
          <w:szCs w:val="24"/>
        </w:rPr>
        <w:t xml:space="preserve">capital, </w:t>
      </w:r>
      <w:r w:rsidRPr="00632B18">
        <w:rPr>
          <w:rFonts w:cs="Times New Roman"/>
          <w:szCs w:val="24"/>
        </w:rPr>
        <w:t xml:space="preserve">personnel, </w:t>
      </w:r>
      <w:r w:rsidR="005F466C">
        <w:rPr>
          <w:rFonts w:cs="Times New Roman"/>
          <w:szCs w:val="24"/>
        </w:rPr>
        <w:t xml:space="preserve">and </w:t>
      </w:r>
      <w:r w:rsidRPr="00632B18">
        <w:rPr>
          <w:rFonts w:cs="Times New Roman"/>
          <w:szCs w:val="24"/>
        </w:rPr>
        <w:t>physical plant.</w:t>
      </w:r>
      <w:r w:rsidR="002C225D">
        <w:rPr>
          <w:rFonts w:cs="Times New Roman"/>
          <w:szCs w:val="24"/>
        </w:rPr>
        <w:t xml:space="preserve"> </w:t>
      </w:r>
      <w:r w:rsidRPr="00632B18">
        <w:rPr>
          <w:rFonts w:cs="Times New Roman"/>
          <w:szCs w:val="24"/>
        </w:rPr>
        <w:t>He goes on to say the runaway costs in higher education warrant the application of business principals in the management of colleges and universities (</w:t>
      </w:r>
      <w:proofErr w:type="spellStart"/>
      <w:r w:rsidRPr="00632B18">
        <w:rPr>
          <w:rFonts w:cs="Times New Roman"/>
          <w:szCs w:val="24"/>
        </w:rPr>
        <w:t>Lenington</w:t>
      </w:r>
      <w:proofErr w:type="spellEnd"/>
      <w:r w:rsidRPr="00632B18">
        <w:rPr>
          <w:rFonts w:cs="Times New Roman"/>
          <w:szCs w:val="24"/>
        </w:rPr>
        <w:t>, 1996).</w:t>
      </w:r>
      <w:r w:rsidR="002C225D">
        <w:rPr>
          <w:rFonts w:cs="Times New Roman"/>
          <w:szCs w:val="24"/>
        </w:rPr>
        <w:t xml:space="preserve"> </w:t>
      </w:r>
      <w:r w:rsidRPr="00632B18">
        <w:rPr>
          <w:rFonts w:cs="Times New Roman"/>
          <w:szCs w:val="24"/>
        </w:rPr>
        <w:t>Although it is easier and faster for administrators to make decisions without faculty consent, faculty involvement in decisions was established to add a check and balance to the process as illustrated in the book, Failed Grade, which highlights the decline of higher education as a result of the intrusion of a corporate structure and purpose (</w:t>
      </w:r>
      <w:proofErr w:type="spellStart"/>
      <w:r w:rsidRPr="00632B18">
        <w:rPr>
          <w:rFonts w:cs="Times New Roman"/>
          <w:szCs w:val="24"/>
        </w:rPr>
        <w:t>Soloway</w:t>
      </w:r>
      <w:proofErr w:type="spellEnd"/>
      <w:r w:rsidRPr="00632B18">
        <w:rPr>
          <w:rFonts w:cs="Times New Roman"/>
          <w:szCs w:val="24"/>
        </w:rPr>
        <w:t>, 200</w:t>
      </w:r>
      <w:r>
        <w:rPr>
          <w:rFonts w:cs="Times New Roman"/>
          <w:szCs w:val="24"/>
        </w:rPr>
        <w:t>3</w:t>
      </w:r>
      <w:r w:rsidRPr="00632B18">
        <w:rPr>
          <w:rFonts w:cs="Times New Roman"/>
          <w:szCs w:val="24"/>
        </w:rPr>
        <w:t>).</w:t>
      </w:r>
      <w:r w:rsidR="002C225D">
        <w:rPr>
          <w:rFonts w:cs="Times New Roman"/>
          <w:szCs w:val="24"/>
        </w:rPr>
        <w:t xml:space="preserve"> </w:t>
      </w:r>
      <w:proofErr w:type="spellStart"/>
      <w:r>
        <w:rPr>
          <w:rFonts w:cs="Times New Roman"/>
          <w:szCs w:val="24"/>
        </w:rPr>
        <w:t>Schrecker</w:t>
      </w:r>
      <w:proofErr w:type="spellEnd"/>
      <w:r>
        <w:rPr>
          <w:rFonts w:cs="Times New Roman"/>
          <w:szCs w:val="24"/>
        </w:rPr>
        <w:t xml:space="preserve"> sees the corporatization of higher education as an “amenities arm race” (</w:t>
      </w:r>
      <w:proofErr w:type="spellStart"/>
      <w:r>
        <w:rPr>
          <w:rFonts w:cs="Times New Roman"/>
          <w:szCs w:val="24"/>
        </w:rPr>
        <w:t>Schrecker</w:t>
      </w:r>
      <w:proofErr w:type="spellEnd"/>
      <w:r>
        <w:rPr>
          <w:rFonts w:cs="Times New Roman"/>
          <w:szCs w:val="24"/>
        </w:rPr>
        <w:t xml:space="preserve">, 2010). Programs, courses, and </w:t>
      </w:r>
      <w:r w:rsidRPr="00F32C85">
        <w:rPr>
          <w:rFonts w:cs="Times New Roman"/>
          <w:szCs w:val="24"/>
        </w:rPr>
        <w:t>amenities are added with only regard for revenue generation and student appeasement and not in consultation with faculty and without consideration for the Universities true purpose.</w:t>
      </w:r>
      <w:r w:rsidR="002C225D">
        <w:rPr>
          <w:rFonts w:cs="Times New Roman"/>
          <w:szCs w:val="24"/>
        </w:rPr>
        <w:t xml:space="preserve"> </w:t>
      </w:r>
    </w:p>
    <w:p w:rsidR="009D7DFE" w:rsidRDefault="009D7DFE" w:rsidP="009D7DFE">
      <w:pPr>
        <w:spacing w:after="0" w:line="480" w:lineRule="auto"/>
        <w:ind w:firstLine="720"/>
        <w:rPr>
          <w:highlight w:val="yellow"/>
        </w:rPr>
      </w:pPr>
      <w:r w:rsidRPr="00F32C85">
        <w:rPr>
          <w:rFonts w:cs="Times New Roman"/>
          <w:szCs w:val="24"/>
        </w:rPr>
        <w:lastRenderedPageBreak/>
        <w:t xml:space="preserve">As a result of decreased academic interest in governance and an increase in corporatization of universities, </w:t>
      </w:r>
      <w:proofErr w:type="spellStart"/>
      <w:r w:rsidRPr="00F32C85">
        <w:rPr>
          <w:rFonts w:cs="Times New Roman"/>
          <w:szCs w:val="24"/>
        </w:rPr>
        <w:t>Lapworth</w:t>
      </w:r>
      <w:proofErr w:type="spellEnd"/>
      <w:r w:rsidRPr="00F32C85">
        <w:rPr>
          <w:rFonts w:cs="Times New Roman"/>
          <w:szCs w:val="24"/>
        </w:rPr>
        <w:t xml:space="preserve"> (2004) postulates a model which would allow </w:t>
      </w:r>
      <w:r w:rsidRPr="00D1024C">
        <w:rPr>
          <w:rFonts w:cs="Times New Roman"/>
          <w:szCs w:val="24"/>
        </w:rPr>
        <w:t>for a meet-in-the middle approach allowing for rapid decision making while maintaining active academic participation in governance.</w:t>
      </w:r>
      <w:r w:rsidR="002C225D">
        <w:rPr>
          <w:rFonts w:cs="Times New Roman"/>
          <w:szCs w:val="24"/>
        </w:rPr>
        <w:t xml:space="preserve"> </w:t>
      </w:r>
      <w:r w:rsidRPr="00D1024C">
        <w:rPr>
          <w:rFonts w:cs="Times New Roman"/>
          <w:szCs w:val="24"/>
        </w:rPr>
        <w:t xml:space="preserve">His addition of a strengthened steering core takes the traditional two-dimensional model of shared governance to a “three dimensional, triangular based pyramid,” allowing for rapid response while providing for continued </w:t>
      </w:r>
      <w:r>
        <w:rPr>
          <w:rFonts w:cs="Times New Roman"/>
          <w:szCs w:val="24"/>
        </w:rPr>
        <w:t>faculty</w:t>
      </w:r>
      <w:r w:rsidRPr="00D1024C">
        <w:rPr>
          <w:rFonts w:cs="Times New Roman"/>
          <w:szCs w:val="24"/>
        </w:rPr>
        <w:t xml:space="preserve"> participation (</w:t>
      </w:r>
      <w:proofErr w:type="spellStart"/>
      <w:r w:rsidRPr="00D1024C">
        <w:rPr>
          <w:rFonts w:cs="Times New Roman"/>
          <w:szCs w:val="24"/>
        </w:rPr>
        <w:t>Lapworth</w:t>
      </w:r>
      <w:proofErr w:type="spellEnd"/>
      <w:r w:rsidRPr="00D1024C">
        <w:rPr>
          <w:rFonts w:cs="Times New Roman"/>
          <w:szCs w:val="24"/>
        </w:rPr>
        <w:t>, 2004, p.310).</w:t>
      </w:r>
    </w:p>
    <w:p w:rsidR="00E44385" w:rsidRDefault="00E44385" w:rsidP="00363AAF">
      <w:pPr>
        <w:pStyle w:val="Heading4"/>
        <w:spacing w:before="240"/>
      </w:pPr>
      <w:bookmarkStart w:id="65" w:name="_Toc341287488"/>
      <w:r>
        <w:t>Retrenchment</w:t>
      </w:r>
      <w:bookmarkEnd w:id="65"/>
    </w:p>
    <w:p w:rsidR="00E44385" w:rsidRDefault="00E44385" w:rsidP="00E44385">
      <w:pPr>
        <w:spacing w:after="0" w:line="480" w:lineRule="auto"/>
        <w:ind w:firstLine="720"/>
        <w:rPr>
          <w:rFonts w:cs="Times New Roman"/>
          <w:szCs w:val="24"/>
        </w:rPr>
      </w:pPr>
      <w:r w:rsidRPr="00B31026">
        <w:rPr>
          <w:rFonts w:cs="Times New Roman"/>
          <w:szCs w:val="24"/>
        </w:rPr>
        <w:t xml:space="preserve">Retrenchment is a </w:t>
      </w:r>
      <w:r>
        <w:rPr>
          <w:rFonts w:cs="Times New Roman"/>
          <w:szCs w:val="24"/>
        </w:rPr>
        <w:t>familiar concept in both corporations and higher education and one that has received much attention in the current economic times. Retrenchment can be defined as reorganization or r</w:t>
      </w:r>
      <w:r w:rsidRPr="00CB5970">
        <w:rPr>
          <w:rFonts w:cs="Times New Roman"/>
          <w:szCs w:val="24"/>
        </w:rPr>
        <w:t>eductions in times of financial crises</w:t>
      </w:r>
      <w:r>
        <w:rPr>
          <w:rFonts w:cs="Times New Roman"/>
          <w:szCs w:val="24"/>
        </w:rPr>
        <w:t xml:space="preserve"> including, but not limited to, programmatic cuts, departmental cuts, faculty cuts, </w:t>
      </w:r>
      <w:r w:rsidR="008F460B">
        <w:rPr>
          <w:rFonts w:cs="Times New Roman"/>
          <w:szCs w:val="24"/>
        </w:rPr>
        <w:t xml:space="preserve">or </w:t>
      </w:r>
      <w:r>
        <w:rPr>
          <w:rFonts w:cs="Times New Roman"/>
          <w:szCs w:val="24"/>
        </w:rPr>
        <w:t>rescission of benefits or tenure. The restructuring of colleges, departments, or faculty in higher education is usually related to financial pressures (Gates, 1997).</w:t>
      </w:r>
      <w:r w:rsidR="002C225D">
        <w:rPr>
          <w:rFonts w:cs="Times New Roman"/>
          <w:szCs w:val="24"/>
        </w:rPr>
        <w:t xml:space="preserve"> </w:t>
      </w:r>
      <w:r>
        <w:rPr>
          <w:rFonts w:cs="Times New Roman"/>
          <w:szCs w:val="24"/>
        </w:rPr>
        <w:t xml:space="preserve">In a document review of AAUP cases dealing with retrenchment, Slaughter (1993) found university administrators responded to retrenchment </w:t>
      </w:r>
      <w:r w:rsidR="008F460B">
        <w:rPr>
          <w:rFonts w:cs="Times New Roman"/>
          <w:szCs w:val="24"/>
        </w:rPr>
        <w:t>in a similar manner as</w:t>
      </w:r>
      <w:r>
        <w:rPr>
          <w:rFonts w:cs="Times New Roman"/>
          <w:szCs w:val="24"/>
        </w:rPr>
        <w:t xml:space="preserve"> corporate CEOs: by focusing on profitable area</w:t>
      </w:r>
      <w:r w:rsidR="008F460B">
        <w:rPr>
          <w:rFonts w:cs="Times New Roman"/>
          <w:szCs w:val="24"/>
        </w:rPr>
        <w:t>s</w:t>
      </w:r>
      <w:r w:rsidR="00D70424">
        <w:rPr>
          <w:rFonts w:cs="Times New Roman"/>
          <w:szCs w:val="24"/>
        </w:rPr>
        <w:t xml:space="preserve"> or </w:t>
      </w:r>
      <w:r>
        <w:rPr>
          <w:rFonts w:cs="Times New Roman"/>
          <w:szCs w:val="24"/>
        </w:rPr>
        <w:t>division</w:t>
      </w:r>
      <w:r w:rsidR="008F460B">
        <w:rPr>
          <w:rFonts w:cs="Times New Roman"/>
          <w:szCs w:val="24"/>
        </w:rPr>
        <w:t>s</w:t>
      </w:r>
      <w:r>
        <w:rPr>
          <w:rFonts w:cs="Times New Roman"/>
          <w:szCs w:val="24"/>
        </w:rPr>
        <w:t xml:space="preserve"> and reorganizing. The data Slaughter analyzed was from 1980-1990, where she found a large number of cases grouped around 1983</w:t>
      </w:r>
      <w:r w:rsidR="008F460B">
        <w:rPr>
          <w:rFonts w:cs="Times New Roman"/>
          <w:szCs w:val="24"/>
        </w:rPr>
        <w:t>, following the U.S. recession of the early 1980s.</w:t>
      </w:r>
      <w:r>
        <w:rPr>
          <w:rFonts w:cs="Times New Roman"/>
          <w:szCs w:val="24"/>
        </w:rPr>
        <w:t xml:space="preserve"> She found several universities whose bylaws or operating documents gave unbridled power to the president in times of economic </w:t>
      </w:r>
      <w:r w:rsidR="00D9566B">
        <w:rPr>
          <w:rFonts w:cs="Times New Roman"/>
          <w:szCs w:val="24"/>
        </w:rPr>
        <w:t>exigency</w:t>
      </w:r>
      <w:r w:rsidR="008F460B">
        <w:rPr>
          <w:rFonts w:cs="Times New Roman"/>
          <w:szCs w:val="24"/>
        </w:rPr>
        <w:t xml:space="preserve"> (</w:t>
      </w:r>
      <w:r>
        <w:rPr>
          <w:rFonts w:cs="Times New Roman"/>
          <w:szCs w:val="24"/>
        </w:rPr>
        <w:t>as determined by the president</w:t>
      </w:r>
      <w:r w:rsidR="008F460B">
        <w:rPr>
          <w:rFonts w:cs="Times New Roman"/>
          <w:szCs w:val="24"/>
        </w:rPr>
        <w:t>)</w:t>
      </w:r>
      <w:r>
        <w:rPr>
          <w:rFonts w:cs="Times New Roman"/>
          <w:szCs w:val="24"/>
        </w:rPr>
        <w:t xml:space="preserve"> to make decisions without faculty consultation, including the dismissal of faculty and the closure of departments. Slaughter’s review highlighted stories such as the president of </w:t>
      </w:r>
      <w:proofErr w:type="spellStart"/>
      <w:r>
        <w:rPr>
          <w:rFonts w:cs="Times New Roman"/>
          <w:szCs w:val="24"/>
        </w:rPr>
        <w:t>Westminister</w:t>
      </w:r>
      <w:proofErr w:type="spellEnd"/>
      <w:r>
        <w:rPr>
          <w:rFonts w:cs="Times New Roman"/>
          <w:szCs w:val="24"/>
        </w:rPr>
        <w:t xml:space="preserve"> College in Utah stating that he took power from the faculty and gave it to himself in order to restructure and the Northern </w:t>
      </w:r>
      <w:r>
        <w:rPr>
          <w:rFonts w:cs="Times New Roman"/>
          <w:szCs w:val="24"/>
        </w:rPr>
        <w:lastRenderedPageBreak/>
        <w:t>Colorado president who had presidential authority for retrenchment.</w:t>
      </w:r>
      <w:r w:rsidR="002C225D">
        <w:rPr>
          <w:rFonts w:cs="Times New Roman"/>
          <w:szCs w:val="24"/>
        </w:rPr>
        <w:t xml:space="preserve"> </w:t>
      </w:r>
      <w:r>
        <w:rPr>
          <w:rFonts w:cs="Times New Roman"/>
          <w:szCs w:val="24"/>
        </w:rPr>
        <w:t xml:space="preserve">One </w:t>
      </w:r>
      <w:r w:rsidR="00D70424">
        <w:rPr>
          <w:rFonts w:cs="Times New Roman"/>
          <w:szCs w:val="24"/>
        </w:rPr>
        <w:t>president</w:t>
      </w:r>
      <w:r>
        <w:rPr>
          <w:rFonts w:cs="Times New Roman"/>
          <w:szCs w:val="24"/>
        </w:rPr>
        <w:t xml:space="preserve"> felt that</w:t>
      </w:r>
      <w:r w:rsidR="00B02406">
        <w:rPr>
          <w:rFonts w:cs="Times New Roman"/>
          <w:szCs w:val="24"/>
        </w:rPr>
        <w:t xml:space="preserve"> a bold retrenchment move which included </w:t>
      </w:r>
      <w:r>
        <w:rPr>
          <w:rFonts w:cs="Times New Roman"/>
          <w:szCs w:val="24"/>
        </w:rPr>
        <w:t>gains in fund raising and recruitment</w:t>
      </w:r>
      <w:r w:rsidR="00B02406">
        <w:rPr>
          <w:rFonts w:cs="Times New Roman"/>
          <w:szCs w:val="24"/>
        </w:rPr>
        <w:t xml:space="preserve"> </w:t>
      </w:r>
      <w:r>
        <w:rPr>
          <w:rFonts w:cs="Times New Roman"/>
          <w:szCs w:val="24"/>
        </w:rPr>
        <w:t>outweighed the abolishment of tenure.</w:t>
      </w:r>
    </w:p>
    <w:p w:rsidR="00E44385" w:rsidRDefault="00E44385" w:rsidP="00E44385">
      <w:pPr>
        <w:spacing w:after="0" w:line="480" w:lineRule="auto"/>
        <w:ind w:firstLine="720"/>
        <w:rPr>
          <w:rFonts w:cs="Times New Roman"/>
          <w:szCs w:val="24"/>
        </w:rPr>
      </w:pPr>
      <w:proofErr w:type="spellStart"/>
      <w:r w:rsidRPr="009E6AF7">
        <w:rPr>
          <w:rFonts w:cs="Times New Roman"/>
          <w:szCs w:val="24"/>
        </w:rPr>
        <w:t>Eckel</w:t>
      </w:r>
      <w:proofErr w:type="spellEnd"/>
      <w:r w:rsidRPr="009E6AF7">
        <w:rPr>
          <w:rFonts w:cs="Times New Roman"/>
          <w:szCs w:val="24"/>
        </w:rPr>
        <w:t xml:space="preserve"> (2000) conducted a study of four research universities and the ability of shared governance to facilitate retrenchment decisions.</w:t>
      </w:r>
      <w:r w:rsidR="002C225D" w:rsidRPr="009E6AF7">
        <w:rPr>
          <w:rFonts w:cs="Times New Roman"/>
          <w:szCs w:val="24"/>
        </w:rPr>
        <w:t xml:space="preserve"> </w:t>
      </w:r>
      <w:r w:rsidRPr="009E6AF7">
        <w:rPr>
          <w:rFonts w:cs="Times New Roman"/>
          <w:szCs w:val="24"/>
        </w:rPr>
        <w:t>In the four cases a combined twenty-five programs/departments and two colleges were closed.</w:t>
      </w:r>
      <w:r w:rsidR="002C225D" w:rsidRPr="009E6AF7">
        <w:rPr>
          <w:rFonts w:cs="Times New Roman"/>
          <w:szCs w:val="24"/>
        </w:rPr>
        <w:t xml:space="preserve"> </w:t>
      </w:r>
      <w:r w:rsidRPr="009E6AF7">
        <w:rPr>
          <w:rFonts w:cs="Times New Roman"/>
          <w:szCs w:val="24"/>
        </w:rPr>
        <w:t>Even though all four institutions had a shared governance process of some sort, of these closures only one was overturned due to faculty opposition.</w:t>
      </w:r>
      <w:r w:rsidR="009E6AF7">
        <w:rPr>
          <w:rFonts w:cs="Times New Roman"/>
          <w:szCs w:val="24"/>
        </w:rPr>
        <w:t xml:space="preserve">  Of the eight Ph.D. programs slated for suspension or refocusing at the University of Rochester, only the mathematics faculty were successful in overturning the decision to suspend the mathematics Ph.D. program by engaging in a national publicity and letter writing campaign - a tactic outside of the shared governance channels.</w:t>
      </w:r>
      <w:r>
        <w:rPr>
          <w:rFonts w:cs="Times New Roman"/>
          <w:szCs w:val="24"/>
        </w:rPr>
        <w:t xml:space="preserve"> </w:t>
      </w:r>
    </w:p>
    <w:p w:rsidR="00E44385" w:rsidRDefault="00E44385" w:rsidP="00E44385">
      <w:pPr>
        <w:spacing w:after="0" w:line="480" w:lineRule="auto"/>
        <w:ind w:firstLine="720"/>
        <w:rPr>
          <w:rFonts w:cs="Times New Roman"/>
          <w:szCs w:val="24"/>
        </w:rPr>
      </w:pPr>
      <w:r>
        <w:rPr>
          <w:rFonts w:cs="Times New Roman"/>
          <w:szCs w:val="24"/>
        </w:rPr>
        <w:t>Internal tensions between</w:t>
      </w:r>
      <w:r w:rsidR="00B02406">
        <w:rPr>
          <w:rFonts w:cs="Times New Roman"/>
          <w:szCs w:val="24"/>
        </w:rPr>
        <w:t xml:space="preserve"> administrators and</w:t>
      </w:r>
      <w:r>
        <w:rPr>
          <w:rFonts w:cs="Times New Roman"/>
          <w:szCs w:val="24"/>
        </w:rPr>
        <w:t xml:space="preserve"> faculty increased during and after periods of retrenchment (Gates, 1997</w:t>
      </w:r>
      <w:r w:rsidR="00764269">
        <w:rPr>
          <w:rFonts w:cs="Times New Roman"/>
          <w:szCs w:val="24"/>
        </w:rPr>
        <w:t xml:space="preserve">; </w:t>
      </w:r>
      <w:proofErr w:type="spellStart"/>
      <w:r w:rsidR="00764269">
        <w:rPr>
          <w:rFonts w:cs="Times New Roman"/>
          <w:szCs w:val="24"/>
        </w:rPr>
        <w:t>Kerlin</w:t>
      </w:r>
      <w:proofErr w:type="spellEnd"/>
      <w:r w:rsidR="00764269">
        <w:rPr>
          <w:rFonts w:cs="Times New Roman"/>
          <w:szCs w:val="24"/>
        </w:rPr>
        <w:t xml:space="preserve"> and Dunlap, 1993). </w:t>
      </w:r>
      <w:r>
        <w:rPr>
          <w:rFonts w:cs="Times New Roman"/>
          <w:szCs w:val="24"/>
        </w:rPr>
        <w:t>Several retrenchment studies have identified the need for a strong faculty voice, yet all studies showed the administration was able to make changes with no regard for the faculty opinion (</w:t>
      </w:r>
      <w:proofErr w:type="spellStart"/>
      <w:r>
        <w:rPr>
          <w:rFonts w:cs="Times New Roman"/>
          <w:szCs w:val="24"/>
        </w:rPr>
        <w:t>Ashar</w:t>
      </w:r>
      <w:proofErr w:type="spellEnd"/>
      <w:r>
        <w:rPr>
          <w:rFonts w:cs="Times New Roman"/>
          <w:szCs w:val="24"/>
        </w:rPr>
        <w:t xml:space="preserve"> and Shapiro, 1990; </w:t>
      </w:r>
      <w:proofErr w:type="spellStart"/>
      <w:r>
        <w:rPr>
          <w:rFonts w:cs="Times New Roman"/>
          <w:szCs w:val="24"/>
        </w:rPr>
        <w:t>Eckel</w:t>
      </w:r>
      <w:proofErr w:type="spellEnd"/>
      <w:r>
        <w:rPr>
          <w:rFonts w:cs="Times New Roman"/>
          <w:szCs w:val="24"/>
        </w:rPr>
        <w:t xml:space="preserve">, 2000; Gates, 1997; </w:t>
      </w:r>
      <w:proofErr w:type="spellStart"/>
      <w:r>
        <w:rPr>
          <w:rFonts w:cs="Times New Roman"/>
          <w:szCs w:val="24"/>
        </w:rPr>
        <w:t>Gumport</w:t>
      </w:r>
      <w:proofErr w:type="spellEnd"/>
      <w:r>
        <w:rPr>
          <w:rFonts w:cs="Times New Roman"/>
          <w:szCs w:val="24"/>
        </w:rPr>
        <w:t>, 1993; Slaughter, 1993).</w:t>
      </w:r>
    </w:p>
    <w:p w:rsidR="00033FF4" w:rsidRDefault="00033FF4" w:rsidP="00033FF4">
      <w:pPr>
        <w:pStyle w:val="Heading4"/>
      </w:pPr>
      <w:bookmarkStart w:id="66" w:name="_Toc341287489"/>
      <w:r>
        <w:t>Other External Forces</w:t>
      </w:r>
      <w:bookmarkEnd w:id="66"/>
    </w:p>
    <w:p w:rsidR="00033FF4" w:rsidRDefault="00033FF4" w:rsidP="00033FF4">
      <w:pPr>
        <w:spacing w:after="0" w:line="480" w:lineRule="auto"/>
        <w:ind w:firstLine="720"/>
        <w:rPr>
          <w:rFonts w:cs="Times New Roman"/>
          <w:szCs w:val="24"/>
        </w:rPr>
      </w:pPr>
      <w:r>
        <w:rPr>
          <w:rFonts w:cs="Times New Roman"/>
          <w:szCs w:val="24"/>
        </w:rPr>
        <w:t>In addition to the contemporary factors listed above, the existence of several other external entities affects the governance of higher education and should not be omitted.</w:t>
      </w:r>
      <w:r w:rsidR="002C225D">
        <w:rPr>
          <w:rFonts w:cs="Times New Roman"/>
          <w:szCs w:val="24"/>
        </w:rPr>
        <w:t xml:space="preserve"> </w:t>
      </w:r>
      <w:r w:rsidRPr="000E1407">
        <w:rPr>
          <w:rFonts w:cs="Times New Roman"/>
          <w:szCs w:val="24"/>
        </w:rPr>
        <w:t>The action</w:t>
      </w:r>
      <w:r>
        <w:rPr>
          <w:rFonts w:cs="Times New Roman"/>
          <w:szCs w:val="24"/>
        </w:rPr>
        <w:t>s</w:t>
      </w:r>
      <w:r w:rsidRPr="000E1407">
        <w:rPr>
          <w:rFonts w:cs="Times New Roman"/>
          <w:szCs w:val="24"/>
        </w:rPr>
        <w:t xml:space="preserve"> of multi-campus boards, federal government, state level boards, </w:t>
      </w:r>
      <w:r>
        <w:rPr>
          <w:rFonts w:cs="Times New Roman"/>
          <w:szCs w:val="24"/>
        </w:rPr>
        <w:t xml:space="preserve">and </w:t>
      </w:r>
      <w:r w:rsidRPr="000E1407">
        <w:rPr>
          <w:rFonts w:cs="Times New Roman"/>
          <w:szCs w:val="24"/>
        </w:rPr>
        <w:t xml:space="preserve">accreditation agencies have direct impact on </w:t>
      </w:r>
      <w:r>
        <w:rPr>
          <w:rFonts w:cs="Times New Roman"/>
          <w:szCs w:val="24"/>
        </w:rPr>
        <w:t xml:space="preserve">institutional </w:t>
      </w:r>
      <w:r w:rsidRPr="000E1407">
        <w:rPr>
          <w:rFonts w:cs="Times New Roman"/>
          <w:szCs w:val="24"/>
        </w:rPr>
        <w:t>governance.</w:t>
      </w:r>
      <w:r w:rsidR="002C225D">
        <w:rPr>
          <w:rFonts w:cs="Times New Roman"/>
          <w:szCs w:val="24"/>
        </w:rPr>
        <w:t xml:space="preserve"> </w:t>
      </w:r>
      <w:r>
        <w:rPr>
          <w:rFonts w:cs="Times New Roman"/>
          <w:szCs w:val="24"/>
        </w:rPr>
        <w:t xml:space="preserve"> </w:t>
      </w:r>
    </w:p>
    <w:p w:rsidR="00A65CC0" w:rsidRDefault="00033FF4" w:rsidP="00A65CC0">
      <w:pPr>
        <w:spacing w:after="0" w:line="480" w:lineRule="auto"/>
        <w:ind w:firstLine="720"/>
        <w:rPr>
          <w:rFonts w:cs="Times New Roman"/>
          <w:szCs w:val="24"/>
        </w:rPr>
      </w:pPr>
      <w:r>
        <w:rPr>
          <w:rFonts w:cs="Times New Roman"/>
          <w:szCs w:val="24"/>
        </w:rPr>
        <w:t xml:space="preserve">Of the external forces, multi-campus boards are the closest to the individual campuses and governing boards. Multi-campus boards were created when individual institutions joined to </w:t>
      </w:r>
      <w:r w:rsidR="00A65CC0">
        <w:rPr>
          <w:rFonts w:cs="Times New Roman"/>
          <w:szCs w:val="24"/>
        </w:rPr>
        <w:lastRenderedPageBreak/>
        <w:t xml:space="preserve">form a statewide system of campuses but did not force a unified system. Instead individual institutions still maintained their individuality, while agreeing to certain common changes such as program coordination and staff salary schedules (Cohen and </w:t>
      </w:r>
      <w:proofErr w:type="spellStart"/>
      <w:r w:rsidR="00A65CC0">
        <w:rPr>
          <w:rFonts w:cs="Times New Roman"/>
          <w:szCs w:val="24"/>
        </w:rPr>
        <w:t>Kisker</w:t>
      </w:r>
      <w:proofErr w:type="spellEnd"/>
      <w:r w:rsidR="00A65CC0">
        <w:rPr>
          <w:rFonts w:cs="Times New Roman"/>
          <w:szCs w:val="24"/>
        </w:rPr>
        <w:t xml:space="preserve">, 2010). </w:t>
      </w:r>
    </w:p>
    <w:p w:rsidR="00A65CC0" w:rsidRDefault="00A65CC0" w:rsidP="00A65CC0">
      <w:pPr>
        <w:spacing w:after="0" w:line="480" w:lineRule="auto"/>
        <w:ind w:firstLine="720"/>
        <w:rPr>
          <w:rFonts w:cs="Times New Roman"/>
          <w:szCs w:val="24"/>
        </w:rPr>
      </w:pPr>
      <w:r>
        <w:rPr>
          <w:rFonts w:cs="Times New Roman"/>
          <w:szCs w:val="24"/>
        </w:rPr>
        <w:t xml:space="preserve">The federal government also exerted influence on higher education institutions. Each new piece of legislation provided a different benefit or hurdle for campuses and leads to the need for more administration to ensure compliance. A summary of the major federal Acts influencing Higher Education can be found in Table 2.3 (Cohen and </w:t>
      </w:r>
      <w:proofErr w:type="spellStart"/>
      <w:r>
        <w:rPr>
          <w:rFonts w:cs="Times New Roman"/>
          <w:szCs w:val="24"/>
        </w:rPr>
        <w:t>Kisker</w:t>
      </w:r>
      <w:proofErr w:type="spellEnd"/>
      <w:r>
        <w:rPr>
          <w:rFonts w:cs="Times New Roman"/>
          <w:szCs w:val="24"/>
        </w:rPr>
        <w:t xml:space="preserve">, 2010). The Higher Education Act of 1965 mandated each state create a coordinating board for higher education. </w:t>
      </w:r>
      <w:r w:rsidRPr="000E1407">
        <w:rPr>
          <w:rFonts w:cs="Times New Roman"/>
          <w:szCs w:val="24"/>
        </w:rPr>
        <w:t xml:space="preserve">These state-level coordinating boards </w:t>
      </w:r>
      <w:r>
        <w:rPr>
          <w:rFonts w:cs="Times New Roman"/>
          <w:szCs w:val="24"/>
        </w:rPr>
        <w:t xml:space="preserve">grew into agencies which created comprehensive plans for higher education within their state (Cohen and </w:t>
      </w:r>
      <w:proofErr w:type="spellStart"/>
      <w:r>
        <w:rPr>
          <w:rFonts w:cs="Times New Roman"/>
          <w:szCs w:val="24"/>
        </w:rPr>
        <w:t>Kisker</w:t>
      </w:r>
      <w:proofErr w:type="spellEnd"/>
      <w:r>
        <w:rPr>
          <w:rFonts w:cs="Times New Roman"/>
          <w:szCs w:val="24"/>
        </w:rPr>
        <w:t xml:space="preserve">, 2010). </w:t>
      </w:r>
    </w:p>
    <w:p w:rsidR="00A65CC0" w:rsidRDefault="00A65CC0" w:rsidP="00A65CC0">
      <w:pPr>
        <w:spacing w:after="0" w:line="480" w:lineRule="auto"/>
        <w:ind w:firstLine="720"/>
        <w:rPr>
          <w:rFonts w:cs="Times New Roman"/>
          <w:szCs w:val="24"/>
        </w:rPr>
      </w:pPr>
      <w:r w:rsidRPr="00E164FE">
        <w:rPr>
          <w:rFonts w:cs="Times New Roman"/>
          <w:szCs w:val="24"/>
        </w:rPr>
        <w:t xml:space="preserve">State control over postsecondary education differs </w:t>
      </w:r>
      <w:r>
        <w:rPr>
          <w:rFonts w:cs="Times New Roman"/>
          <w:szCs w:val="24"/>
        </w:rPr>
        <w:t>between states</w:t>
      </w:r>
      <w:r w:rsidRPr="00E164FE">
        <w:rPr>
          <w:rFonts w:cs="Times New Roman"/>
          <w:szCs w:val="24"/>
        </w:rPr>
        <w:t>.</w:t>
      </w:r>
      <w:r>
        <w:rPr>
          <w:rFonts w:cs="Times New Roman"/>
          <w:szCs w:val="24"/>
        </w:rPr>
        <w:t xml:space="preserve"> </w:t>
      </w:r>
      <w:r w:rsidRPr="00E164FE">
        <w:rPr>
          <w:rFonts w:cs="Times New Roman"/>
          <w:szCs w:val="24"/>
        </w:rPr>
        <w:t>Most states have coordinating agencies whose responsibilities may include licensing, funding, and labor laws.</w:t>
      </w:r>
      <w:r>
        <w:rPr>
          <w:rFonts w:cs="Times New Roman"/>
          <w:szCs w:val="24"/>
        </w:rPr>
        <w:t xml:space="preserve"> Changes at the state level can influence the operations of individual institutions. S</w:t>
      </w:r>
      <w:r w:rsidRPr="00E164FE">
        <w:rPr>
          <w:rFonts w:cs="Times New Roman"/>
          <w:szCs w:val="24"/>
        </w:rPr>
        <w:t xml:space="preserve">tate agencies </w:t>
      </w:r>
      <w:r>
        <w:rPr>
          <w:rFonts w:cs="Times New Roman"/>
          <w:szCs w:val="24"/>
        </w:rPr>
        <w:t xml:space="preserve">also can </w:t>
      </w:r>
      <w:r w:rsidRPr="00E164FE">
        <w:rPr>
          <w:rFonts w:cs="Times New Roman"/>
          <w:szCs w:val="24"/>
        </w:rPr>
        <w:t xml:space="preserve">serve as advocates for funding and mediators </w:t>
      </w:r>
    </w:p>
    <w:p w:rsidR="00A65CC0" w:rsidRDefault="00A65CC0" w:rsidP="00A65CC0">
      <w:pPr>
        <w:spacing w:after="0" w:line="480" w:lineRule="auto"/>
        <w:rPr>
          <w:rFonts w:cs="Times New Roman"/>
          <w:szCs w:val="24"/>
        </w:rPr>
      </w:pPr>
      <w:r w:rsidRPr="00E164FE">
        <w:rPr>
          <w:rFonts w:cs="Times New Roman"/>
          <w:szCs w:val="24"/>
        </w:rPr>
        <w:t xml:space="preserve">between state legislature and institutions (Cohen and </w:t>
      </w:r>
      <w:proofErr w:type="spellStart"/>
      <w:r w:rsidRPr="00E164FE">
        <w:rPr>
          <w:rFonts w:cs="Times New Roman"/>
          <w:szCs w:val="24"/>
        </w:rPr>
        <w:t>Kisker</w:t>
      </w:r>
      <w:proofErr w:type="spellEnd"/>
      <w:r w:rsidRPr="00E164FE">
        <w:rPr>
          <w:rFonts w:cs="Times New Roman"/>
          <w:szCs w:val="24"/>
        </w:rPr>
        <w:t>, 2010</w:t>
      </w:r>
      <w:r>
        <w:rPr>
          <w:rFonts w:cs="Times New Roman"/>
          <w:szCs w:val="24"/>
        </w:rPr>
        <w:t>)</w:t>
      </w:r>
      <w:r w:rsidRPr="00E164FE">
        <w:rPr>
          <w:rFonts w:cs="Times New Roman"/>
          <w:szCs w:val="24"/>
        </w:rPr>
        <w:t>.</w:t>
      </w:r>
      <w:r>
        <w:rPr>
          <w:rFonts w:cs="Times New Roman"/>
          <w:szCs w:val="24"/>
        </w:rPr>
        <w:t xml:space="preserve"> McGuinness (2003) presents several models of Postsecondary Education Coordination with the most popular model, found in 10 states or territories (Figure 2.2).  In this organizational structure a single, statewide board has governing responsibility over all public institutions.    </w:t>
      </w:r>
    </w:p>
    <w:p w:rsidR="00A65CC0" w:rsidRDefault="00A65CC0">
      <w:pPr>
        <w:rPr>
          <w:rFonts w:cs="Times New Roman"/>
          <w:b/>
          <w:bCs/>
          <w:szCs w:val="24"/>
        </w:rPr>
      </w:pPr>
    </w:p>
    <w:p w:rsidR="00A65CC0" w:rsidRDefault="00A65CC0">
      <w:pPr>
        <w:rPr>
          <w:rFonts w:cs="Times New Roman"/>
          <w:b/>
          <w:bCs/>
          <w:szCs w:val="24"/>
        </w:rPr>
      </w:pPr>
      <w:r>
        <w:rPr>
          <w:rFonts w:cs="Times New Roman"/>
          <w:szCs w:val="24"/>
        </w:rPr>
        <w:br w:type="page"/>
      </w:r>
    </w:p>
    <w:p w:rsidR="006B5220" w:rsidRPr="006B5220" w:rsidRDefault="006B5220" w:rsidP="006B5220">
      <w:pPr>
        <w:pStyle w:val="Caption"/>
        <w:keepNext/>
        <w:rPr>
          <w:rFonts w:cs="Times New Roman"/>
          <w:color w:val="auto"/>
          <w:sz w:val="24"/>
          <w:szCs w:val="24"/>
        </w:rPr>
      </w:pPr>
      <w:bookmarkStart w:id="67" w:name="_Toc341287543"/>
      <w:r w:rsidRPr="006B5220">
        <w:rPr>
          <w:rFonts w:cs="Times New Roman"/>
          <w:color w:val="auto"/>
          <w:sz w:val="24"/>
          <w:szCs w:val="24"/>
        </w:rPr>
        <w:lastRenderedPageBreak/>
        <w:t xml:space="preserve">Table </w:t>
      </w:r>
      <w:r w:rsidR="00074539">
        <w:rPr>
          <w:rFonts w:cs="Times New Roman"/>
          <w:color w:val="auto"/>
          <w:sz w:val="24"/>
          <w:szCs w:val="24"/>
        </w:rPr>
        <w:fldChar w:fldCharType="begin"/>
      </w:r>
      <w:r w:rsidR="00A3148E">
        <w:rPr>
          <w:rFonts w:cs="Times New Roman"/>
          <w:color w:val="auto"/>
          <w:sz w:val="24"/>
          <w:szCs w:val="24"/>
        </w:rPr>
        <w:instrText xml:space="preserve"> STYLEREF 1 \s </w:instrText>
      </w:r>
      <w:r w:rsidR="00074539">
        <w:rPr>
          <w:rFonts w:cs="Times New Roman"/>
          <w:color w:val="auto"/>
          <w:sz w:val="24"/>
          <w:szCs w:val="24"/>
        </w:rPr>
        <w:fldChar w:fldCharType="separate"/>
      </w:r>
      <w:r w:rsidR="00A3148E">
        <w:rPr>
          <w:rFonts w:cs="Times New Roman"/>
          <w:noProof/>
          <w:color w:val="auto"/>
          <w:sz w:val="24"/>
          <w:szCs w:val="24"/>
        </w:rPr>
        <w:t>2</w:t>
      </w:r>
      <w:r w:rsidR="00074539">
        <w:rPr>
          <w:rFonts w:cs="Times New Roman"/>
          <w:color w:val="auto"/>
          <w:sz w:val="24"/>
          <w:szCs w:val="24"/>
        </w:rPr>
        <w:fldChar w:fldCharType="end"/>
      </w:r>
      <w:r w:rsidR="00A3148E">
        <w:rPr>
          <w:rFonts w:cs="Times New Roman"/>
          <w:color w:val="auto"/>
          <w:sz w:val="24"/>
          <w:szCs w:val="24"/>
        </w:rPr>
        <w:t>.</w:t>
      </w:r>
      <w:r w:rsidR="00074539">
        <w:rPr>
          <w:rFonts w:cs="Times New Roman"/>
          <w:color w:val="auto"/>
          <w:sz w:val="24"/>
          <w:szCs w:val="24"/>
        </w:rPr>
        <w:fldChar w:fldCharType="begin"/>
      </w:r>
      <w:r w:rsidR="00A3148E">
        <w:rPr>
          <w:rFonts w:cs="Times New Roman"/>
          <w:color w:val="auto"/>
          <w:sz w:val="24"/>
          <w:szCs w:val="24"/>
        </w:rPr>
        <w:instrText xml:space="preserve"> SEQ Table \* ARABIC \s 1 </w:instrText>
      </w:r>
      <w:r w:rsidR="00074539">
        <w:rPr>
          <w:rFonts w:cs="Times New Roman"/>
          <w:color w:val="auto"/>
          <w:sz w:val="24"/>
          <w:szCs w:val="24"/>
        </w:rPr>
        <w:fldChar w:fldCharType="separate"/>
      </w:r>
      <w:r w:rsidR="00A3148E">
        <w:rPr>
          <w:rFonts w:cs="Times New Roman"/>
          <w:noProof/>
          <w:color w:val="auto"/>
          <w:sz w:val="24"/>
          <w:szCs w:val="24"/>
        </w:rPr>
        <w:t>3</w:t>
      </w:r>
      <w:r w:rsidR="00074539">
        <w:rPr>
          <w:rFonts w:cs="Times New Roman"/>
          <w:color w:val="auto"/>
          <w:sz w:val="24"/>
          <w:szCs w:val="24"/>
        </w:rPr>
        <w:fldChar w:fldCharType="end"/>
      </w:r>
      <w:r w:rsidRPr="006B5220">
        <w:rPr>
          <w:rFonts w:cs="Times New Roman"/>
          <w:color w:val="auto"/>
          <w:sz w:val="24"/>
          <w:szCs w:val="24"/>
        </w:rPr>
        <w:t xml:space="preserve"> Summary of Key Federal Legislation Affecting Higher Education</w:t>
      </w:r>
      <w:bookmarkEnd w:id="67"/>
    </w:p>
    <w:tbl>
      <w:tblPr>
        <w:tblStyle w:val="TableGrid"/>
        <w:tblW w:w="0" w:type="auto"/>
        <w:tblBorders>
          <w:left w:val="none" w:sz="0" w:space="0" w:color="auto"/>
          <w:right w:val="none" w:sz="0" w:space="0" w:color="auto"/>
        </w:tblBorders>
        <w:tblLook w:val="04A0" w:firstRow="1" w:lastRow="0" w:firstColumn="1" w:lastColumn="0" w:noHBand="0" w:noVBand="1"/>
      </w:tblPr>
      <w:tblGrid>
        <w:gridCol w:w="3528"/>
        <w:gridCol w:w="723"/>
        <w:gridCol w:w="4410"/>
      </w:tblGrid>
      <w:tr w:rsidR="00992636" w:rsidRPr="00DA5775" w:rsidTr="003F70EC">
        <w:tc>
          <w:tcPr>
            <w:tcW w:w="3528" w:type="dxa"/>
          </w:tcPr>
          <w:p w:rsidR="00992636" w:rsidRPr="00DA5775" w:rsidRDefault="00992636" w:rsidP="00761FE1">
            <w:pPr>
              <w:rPr>
                <w:b/>
              </w:rPr>
            </w:pPr>
            <w:r w:rsidRPr="00DA5775">
              <w:rPr>
                <w:b/>
              </w:rPr>
              <w:t>Act</w:t>
            </w:r>
          </w:p>
        </w:tc>
        <w:tc>
          <w:tcPr>
            <w:tcW w:w="720" w:type="dxa"/>
          </w:tcPr>
          <w:p w:rsidR="00992636" w:rsidRPr="00DA5775" w:rsidRDefault="00992636" w:rsidP="00761FE1">
            <w:pPr>
              <w:rPr>
                <w:b/>
              </w:rPr>
            </w:pPr>
            <w:r w:rsidRPr="00DA5775">
              <w:rPr>
                <w:b/>
              </w:rPr>
              <w:t>Year</w:t>
            </w:r>
          </w:p>
        </w:tc>
        <w:tc>
          <w:tcPr>
            <w:tcW w:w="4410" w:type="dxa"/>
          </w:tcPr>
          <w:p w:rsidR="00992636" w:rsidRPr="00DA5775" w:rsidRDefault="00992636" w:rsidP="00761FE1">
            <w:pPr>
              <w:rPr>
                <w:b/>
              </w:rPr>
            </w:pPr>
            <w:r w:rsidRPr="00DA5775">
              <w:rPr>
                <w:b/>
              </w:rPr>
              <w:t>Summary</w:t>
            </w:r>
          </w:p>
        </w:tc>
      </w:tr>
      <w:tr w:rsidR="00992636" w:rsidRPr="00DA5775" w:rsidTr="003F70EC">
        <w:tc>
          <w:tcPr>
            <w:tcW w:w="3528" w:type="dxa"/>
          </w:tcPr>
          <w:p w:rsidR="00992636" w:rsidRPr="00DA5775" w:rsidRDefault="00992636" w:rsidP="00761FE1">
            <w:r w:rsidRPr="00DA5775">
              <w:t>GI Bill</w:t>
            </w:r>
          </w:p>
        </w:tc>
        <w:tc>
          <w:tcPr>
            <w:tcW w:w="720" w:type="dxa"/>
          </w:tcPr>
          <w:p w:rsidR="00992636" w:rsidRPr="00DA5775" w:rsidRDefault="00992636" w:rsidP="00761FE1">
            <w:r w:rsidRPr="00DA5775">
              <w:t>1944</w:t>
            </w:r>
          </w:p>
        </w:tc>
        <w:tc>
          <w:tcPr>
            <w:tcW w:w="4410" w:type="dxa"/>
          </w:tcPr>
          <w:p w:rsidR="00992636" w:rsidRPr="00DA5775" w:rsidRDefault="00992636" w:rsidP="00761FE1">
            <w:r w:rsidRPr="00DA5775">
              <w:t>Provided college or vocational training for returning veterans</w:t>
            </w:r>
          </w:p>
        </w:tc>
      </w:tr>
      <w:tr w:rsidR="00992636" w:rsidRPr="00DA5775" w:rsidTr="003F70EC">
        <w:tc>
          <w:tcPr>
            <w:tcW w:w="3528" w:type="dxa"/>
          </w:tcPr>
          <w:p w:rsidR="00992636" w:rsidRPr="00DA5775" w:rsidRDefault="00992636" w:rsidP="00761FE1">
            <w:r w:rsidRPr="00DA5775">
              <w:t>Housing Act</w:t>
            </w:r>
          </w:p>
        </w:tc>
        <w:tc>
          <w:tcPr>
            <w:tcW w:w="720" w:type="dxa"/>
          </w:tcPr>
          <w:p w:rsidR="00992636" w:rsidRPr="00DA5775" w:rsidRDefault="00992636" w:rsidP="00761FE1">
            <w:r w:rsidRPr="00DA5775">
              <w:t>1950</w:t>
            </w:r>
          </w:p>
        </w:tc>
        <w:tc>
          <w:tcPr>
            <w:tcW w:w="4410" w:type="dxa"/>
          </w:tcPr>
          <w:p w:rsidR="00992636" w:rsidRPr="00DA5775" w:rsidRDefault="00992636" w:rsidP="00761FE1">
            <w:r w:rsidRPr="00DA5775">
              <w:t>Loans to construct college residence halls</w:t>
            </w:r>
          </w:p>
        </w:tc>
      </w:tr>
      <w:tr w:rsidR="00992636" w:rsidRPr="00DA5775" w:rsidTr="003F70EC">
        <w:tc>
          <w:tcPr>
            <w:tcW w:w="3528" w:type="dxa"/>
          </w:tcPr>
          <w:p w:rsidR="00992636" w:rsidRPr="00DA5775" w:rsidRDefault="00992636" w:rsidP="00761FE1">
            <w:r w:rsidRPr="00DA5775">
              <w:t xml:space="preserve">National Defense Education Act </w:t>
            </w:r>
          </w:p>
        </w:tc>
        <w:tc>
          <w:tcPr>
            <w:tcW w:w="720" w:type="dxa"/>
          </w:tcPr>
          <w:p w:rsidR="00992636" w:rsidRPr="00DA5775" w:rsidRDefault="00992636" w:rsidP="00761FE1">
            <w:r w:rsidRPr="00DA5775">
              <w:t>1958</w:t>
            </w:r>
          </w:p>
        </w:tc>
        <w:tc>
          <w:tcPr>
            <w:tcW w:w="4410" w:type="dxa"/>
          </w:tcPr>
          <w:p w:rsidR="00992636" w:rsidRPr="00DA5775" w:rsidRDefault="00992636" w:rsidP="00761FE1">
            <w:r w:rsidRPr="00DA5775">
              <w:t>Authorized loans &amp; fellowships for college students and funds to provide foreign language study</w:t>
            </w:r>
          </w:p>
        </w:tc>
      </w:tr>
      <w:tr w:rsidR="00992636" w:rsidRPr="00DA5775" w:rsidTr="003F70EC">
        <w:tc>
          <w:tcPr>
            <w:tcW w:w="3528" w:type="dxa"/>
          </w:tcPr>
          <w:p w:rsidR="00992636" w:rsidRPr="00DA5775" w:rsidRDefault="00992636" w:rsidP="00761FE1">
            <w:r w:rsidRPr="00DA5775">
              <w:t>Health Professions Educational Assistance Act</w:t>
            </w:r>
          </w:p>
        </w:tc>
        <w:tc>
          <w:tcPr>
            <w:tcW w:w="720" w:type="dxa"/>
          </w:tcPr>
          <w:p w:rsidR="00992636" w:rsidRPr="00DA5775" w:rsidRDefault="00992636" w:rsidP="00761FE1">
            <w:r w:rsidRPr="00DA5775">
              <w:t>1963</w:t>
            </w:r>
          </w:p>
        </w:tc>
        <w:tc>
          <w:tcPr>
            <w:tcW w:w="4410" w:type="dxa"/>
          </w:tcPr>
          <w:p w:rsidR="00992636" w:rsidRPr="00DA5775" w:rsidRDefault="00992636" w:rsidP="00761FE1">
            <w:r w:rsidRPr="00DA5775">
              <w:t xml:space="preserve">Provided financial assistance for new construction and student loans </w:t>
            </w:r>
          </w:p>
        </w:tc>
      </w:tr>
      <w:tr w:rsidR="00992636" w:rsidRPr="00DA5775" w:rsidTr="003F70EC">
        <w:tc>
          <w:tcPr>
            <w:tcW w:w="3528" w:type="dxa"/>
          </w:tcPr>
          <w:p w:rsidR="00992636" w:rsidRPr="00DA5775" w:rsidRDefault="00992636" w:rsidP="00761FE1">
            <w:r w:rsidRPr="00DA5775">
              <w:t>Vocational Education Act</w:t>
            </w:r>
          </w:p>
        </w:tc>
        <w:tc>
          <w:tcPr>
            <w:tcW w:w="720" w:type="dxa"/>
          </w:tcPr>
          <w:p w:rsidR="00992636" w:rsidRPr="00DA5775" w:rsidRDefault="00992636" w:rsidP="00761FE1">
            <w:r w:rsidRPr="00DA5775">
              <w:t>1963</w:t>
            </w:r>
          </w:p>
        </w:tc>
        <w:tc>
          <w:tcPr>
            <w:tcW w:w="4410" w:type="dxa"/>
          </w:tcPr>
          <w:p w:rsidR="00992636" w:rsidRPr="00DA5775" w:rsidRDefault="00992636" w:rsidP="00761FE1">
            <w:r w:rsidRPr="00DA5775">
              <w:t>Provided federal funds for vocational training</w:t>
            </w:r>
          </w:p>
        </w:tc>
      </w:tr>
      <w:tr w:rsidR="00992636" w:rsidRPr="00DA5775" w:rsidTr="003F70EC">
        <w:tc>
          <w:tcPr>
            <w:tcW w:w="3528" w:type="dxa"/>
          </w:tcPr>
          <w:p w:rsidR="00992636" w:rsidRPr="00DA5775" w:rsidRDefault="00992636" w:rsidP="00761FE1">
            <w:r w:rsidRPr="00DA5775">
              <w:t>Higher Education Facilities Act</w:t>
            </w:r>
          </w:p>
        </w:tc>
        <w:tc>
          <w:tcPr>
            <w:tcW w:w="720" w:type="dxa"/>
          </w:tcPr>
          <w:p w:rsidR="00992636" w:rsidRPr="00DA5775" w:rsidRDefault="00992636" w:rsidP="00761FE1">
            <w:r w:rsidRPr="00DA5775">
              <w:t>1963</w:t>
            </w:r>
          </w:p>
        </w:tc>
        <w:tc>
          <w:tcPr>
            <w:tcW w:w="4410" w:type="dxa"/>
          </w:tcPr>
          <w:p w:rsidR="00992636" w:rsidRPr="00DA5775" w:rsidRDefault="00992636" w:rsidP="00761FE1">
            <w:r w:rsidRPr="00DA5775">
              <w:t>Provided financing for new construction or renovation of facilities</w:t>
            </w:r>
          </w:p>
        </w:tc>
      </w:tr>
      <w:tr w:rsidR="00D9566B" w:rsidRPr="00DA5775" w:rsidTr="003F70EC">
        <w:tc>
          <w:tcPr>
            <w:tcW w:w="3528" w:type="dxa"/>
          </w:tcPr>
          <w:p w:rsidR="00D9566B" w:rsidRPr="00DA5775" w:rsidRDefault="00D9566B" w:rsidP="00761FE1">
            <w:r>
              <w:t>Civil Rights Act</w:t>
            </w:r>
          </w:p>
        </w:tc>
        <w:tc>
          <w:tcPr>
            <w:tcW w:w="720" w:type="dxa"/>
          </w:tcPr>
          <w:p w:rsidR="00D9566B" w:rsidRPr="00DA5775" w:rsidRDefault="00D9566B" w:rsidP="00761FE1">
            <w:r>
              <w:t>1964</w:t>
            </w:r>
          </w:p>
        </w:tc>
        <w:tc>
          <w:tcPr>
            <w:tcW w:w="4410" w:type="dxa"/>
          </w:tcPr>
          <w:p w:rsidR="00D9566B" w:rsidRPr="004C4116" w:rsidRDefault="004C4116" w:rsidP="004C4116">
            <w:r>
              <w:t>P</w:t>
            </w:r>
            <w:r>
              <w:rPr>
                <w:lang w:val="ru-RU"/>
              </w:rPr>
              <w:t xml:space="preserve">rohibits discrimination against students, employees, </w:t>
            </w:r>
            <w:r>
              <w:t xml:space="preserve">and </w:t>
            </w:r>
            <w:r>
              <w:rPr>
                <w:lang w:val="ru-RU"/>
              </w:rPr>
              <w:t>applicants on the basis of race, color, national origin, religion, and sex</w:t>
            </w:r>
          </w:p>
        </w:tc>
      </w:tr>
      <w:tr w:rsidR="00992636" w:rsidRPr="00DA5775" w:rsidTr="003F70EC">
        <w:tc>
          <w:tcPr>
            <w:tcW w:w="3528" w:type="dxa"/>
          </w:tcPr>
          <w:p w:rsidR="00992636" w:rsidRPr="00DA5775" w:rsidRDefault="00992636" w:rsidP="00761FE1">
            <w:r w:rsidRPr="00DA5775">
              <w:t>Higher Education Act</w:t>
            </w:r>
          </w:p>
        </w:tc>
        <w:tc>
          <w:tcPr>
            <w:tcW w:w="720" w:type="dxa"/>
          </w:tcPr>
          <w:p w:rsidR="00992636" w:rsidRPr="00DA5775" w:rsidRDefault="00992636" w:rsidP="00761FE1">
            <w:r w:rsidRPr="00DA5775">
              <w:t>1965</w:t>
            </w:r>
          </w:p>
        </w:tc>
        <w:tc>
          <w:tcPr>
            <w:tcW w:w="4410" w:type="dxa"/>
          </w:tcPr>
          <w:p w:rsidR="00992636" w:rsidRPr="00DA5775" w:rsidRDefault="00992636" w:rsidP="00761FE1">
            <w:r w:rsidRPr="00DA5775">
              <w:t>Grants for libraries, undergraduate programs; guaranteed student loans; creation of state boards</w:t>
            </w:r>
          </w:p>
        </w:tc>
      </w:tr>
      <w:tr w:rsidR="00992636" w:rsidRPr="00DA5775" w:rsidTr="003F70EC">
        <w:tc>
          <w:tcPr>
            <w:tcW w:w="3528" w:type="dxa"/>
          </w:tcPr>
          <w:p w:rsidR="00992636" w:rsidRPr="00DA5775" w:rsidRDefault="00992636" w:rsidP="00761FE1">
            <w:r w:rsidRPr="00DA5775">
              <w:t>Medical Library Assistance Act</w:t>
            </w:r>
          </w:p>
        </w:tc>
        <w:tc>
          <w:tcPr>
            <w:tcW w:w="720" w:type="dxa"/>
          </w:tcPr>
          <w:p w:rsidR="00992636" w:rsidRPr="00DA5775" w:rsidRDefault="00992636" w:rsidP="00761FE1">
            <w:r w:rsidRPr="00DA5775">
              <w:t>1965</w:t>
            </w:r>
          </w:p>
        </w:tc>
        <w:tc>
          <w:tcPr>
            <w:tcW w:w="4410" w:type="dxa"/>
          </w:tcPr>
          <w:p w:rsidR="00992636" w:rsidRPr="00DA5775" w:rsidRDefault="00992636" w:rsidP="00761FE1">
            <w:r w:rsidRPr="00DA5775">
              <w:t>Library funding</w:t>
            </w:r>
          </w:p>
        </w:tc>
      </w:tr>
      <w:tr w:rsidR="00992636" w:rsidRPr="00DA5775" w:rsidTr="003F70EC">
        <w:tc>
          <w:tcPr>
            <w:tcW w:w="3528" w:type="dxa"/>
          </w:tcPr>
          <w:p w:rsidR="00992636" w:rsidRPr="00DA5775" w:rsidRDefault="00992636" w:rsidP="00761FE1">
            <w:r w:rsidRPr="00DA5775">
              <w:t>National Vocational Student Loan Insurance Act</w:t>
            </w:r>
          </w:p>
        </w:tc>
        <w:tc>
          <w:tcPr>
            <w:tcW w:w="720" w:type="dxa"/>
          </w:tcPr>
          <w:p w:rsidR="00992636" w:rsidRPr="00DA5775" w:rsidRDefault="00992636" w:rsidP="00761FE1">
            <w:r w:rsidRPr="00DA5775">
              <w:t>1965</w:t>
            </w:r>
          </w:p>
        </w:tc>
        <w:tc>
          <w:tcPr>
            <w:tcW w:w="4410" w:type="dxa"/>
          </w:tcPr>
          <w:p w:rsidR="00992636" w:rsidRPr="00DA5775" w:rsidRDefault="00992636" w:rsidP="00761FE1">
            <w:r w:rsidRPr="00DA5775">
              <w:t>Expanded loan insurance programs</w:t>
            </w:r>
          </w:p>
        </w:tc>
      </w:tr>
      <w:tr w:rsidR="00992636" w:rsidRPr="00DA5775" w:rsidTr="003F70EC">
        <w:tc>
          <w:tcPr>
            <w:tcW w:w="3528" w:type="dxa"/>
          </w:tcPr>
          <w:p w:rsidR="00992636" w:rsidRPr="00DA5775" w:rsidRDefault="00992636" w:rsidP="00761FE1">
            <w:r w:rsidRPr="00DA5775">
              <w:t>Adult Education Act</w:t>
            </w:r>
          </w:p>
        </w:tc>
        <w:tc>
          <w:tcPr>
            <w:tcW w:w="720" w:type="dxa"/>
          </w:tcPr>
          <w:p w:rsidR="00992636" w:rsidRPr="00DA5775" w:rsidRDefault="00992636" w:rsidP="00761FE1">
            <w:r w:rsidRPr="00DA5775">
              <w:t>1966</w:t>
            </w:r>
          </w:p>
        </w:tc>
        <w:tc>
          <w:tcPr>
            <w:tcW w:w="4410" w:type="dxa"/>
          </w:tcPr>
          <w:p w:rsidR="00992636" w:rsidRPr="00DA5775" w:rsidRDefault="00A57B68" w:rsidP="00761FE1">
            <w:r>
              <w:t>Authorized grants for special experimental demonstration projects and for teacher training focused on undereducated adults</w:t>
            </w:r>
          </w:p>
        </w:tc>
      </w:tr>
      <w:tr w:rsidR="00992636" w:rsidRPr="00DA5775" w:rsidTr="003F70EC">
        <w:tc>
          <w:tcPr>
            <w:tcW w:w="3528" w:type="dxa"/>
          </w:tcPr>
          <w:p w:rsidR="00992636" w:rsidRPr="00DA5775" w:rsidRDefault="00992636" w:rsidP="00761FE1">
            <w:r w:rsidRPr="00DA5775">
              <w:t>Education Professions Development Act</w:t>
            </w:r>
          </w:p>
        </w:tc>
        <w:tc>
          <w:tcPr>
            <w:tcW w:w="720" w:type="dxa"/>
          </w:tcPr>
          <w:p w:rsidR="00992636" w:rsidRPr="00DA5775" w:rsidRDefault="00992636" w:rsidP="00761FE1">
            <w:r w:rsidRPr="00DA5775">
              <w:t>1967</w:t>
            </w:r>
          </w:p>
        </w:tc>
        <w:tc>
          <w:tcPr>
            <w:tcW w:w="4410" w:type="dxa"/>
          </w:tcPr>
          <w:p w:rsidR="00992636" w:rsidRPr="00DA5775" w:rsidRDefault="00992636" w:rsidP="00761FE1">
            <w:r w:rsidRPr="00DA5775">
              <w:t>Expanded Teacher Training</w:t>
            </w:r>
          </w:p>
        </w:tc>
      </w:tr>
      <w:tr w:rsidR="00992636" w:rsidRPr="00DA5775" w:rsidTr="003F70EC">
        <w:tc>
          <w:tcPr>
            <w:tcW w:w="3528" w:type="dxa"/>
          </w:tcPr>
          <w:p w:rsidR="00992636" w:rsidRPr="00DA5775" w:rsidRDefault="00992636" w:rsidP="00761FE1">
            <w:r w:rsidRPr="00DA5775">
              <w:t>Vocational Education Act (amended)</w:t>
            </w:r>
          </w:p>
        </w:tc>
        <w:tc>
          <w:tcPr>
            <w:tcW w:w="720" w:type="dxa"/>
          </w:tcPr>
          <w:p w:rsidR="00992636" w:rsidRPr="00DA5775" w:rsidRDefault="00992636" w:rsidP="00761FE1">
            <w:r w:rsidRPr="00DA5775">
              <w:t>1968</w:t>
            </w:r>
          </w:p>
        </w:tc>
        <w:tc>
          <w:tcPr>
            <w:tcW w:w="4410" w:type="dxa"/>
          </w:tcPr>
          <w:p w:rsidR="00992636" w:rsidRPr="00DA5775" w:rsidRDefault="00992636" w:rsidP="00761FE1">
            <w:r w:rsidRPr="00DA5775">
              <w:t>Expanded provisions</w:t>
            </w:r>
          </w:p>
        </w:tc>
      </w:tr>
      <w:tr w:rsidR="00992636" w:rsidRPr="00DA5775" w:rsidTr="003F70EC">
        <w:tc>
          <w:tcPr>
            <w:tcW w:w="3528" w:type="dxa"/>
          </w:tcPr>
          <w:p w:rsidR="00992636" w:rsidRPr="00DA5775" w:rsidRDefault="00992636" w:rsidP="00761FE1">
            <w:r w:rsidRPr="00DA5775">
              <w:t>Higher Education Act (amended)</w:t>
            </w:r>
          </w:p>
        </w:tc>
        <w:tc>
          <w:tcPr>
            <w:tcW w:w="720" w:type="dxa"/>
          </w:tcPr>
          <w:p w:rsidR="00992636" w:rsidRPr="00DA5775" w:rsidRDefault="00992636" w:rsidP="00761FE1">
            <w:r w:rsidRPr="00DA5775">
              <w:t>1968</w:t>
            </w:r>
          </w:p>
        </w:tc>
        <w:tc>
          <w:tcPr>
            <w:tcW w:w="4410" w:type="dxa"/>
          </w:tcPr>
          <w:p w:rsidR="00992636" w:rsidRPr="00DA5775" w:rsidRDefault="00992636" w:rsidP="00761FE1">
            <w:r w:rsidRPr="00DA5775">
              <w:t>Expanded provisions</w:t>
            </w:r>
          </w:p>
        </w:tc>
      </w:tr>
      <w:tr w:rsidR="00D9566B" w:rsidRPr="00DA5775" w:rsidTr="003F70EC">
        <w:tc>
          <w:tcPr>
            <w:tcW w:w="3528" w:type="dxa"/>
          </w:tcPr>
          <w:p w:rsidR="00D9566B" w:rsidRPr="00DA5775" w:rsidRDefault="00D9566B" w:rsidP="00761FE1">
            <w:r>
              <w:t>Occupational Safety and Health Act</w:t>
            </w:r>
          </w:p>
        </w:tc>
        <w:tc>
          <w:tcPr>
            <w:tcW w:w="720" w:type="dxa"/>
          </w:tcPr>
          <w:p w:rsidR="00D9566B" w:rsidRPr="00DA5775" w:rsidRDefault="00D9566B" w:rsidP="00761FE1">
            <w:r>
              <w:t>1970</w:t>
            </w:r>
          </w:p>
        </w:tc>
        <w:tc>
          <w:tcPr>
            <w:tcW w:w="4410" w:type="dxa"/>
          </w:tcPr>
          <w:p w:rsidR="00D9566B" w:rsidRPr="00DA5775" w:rsidRDefault="00D9566B" w:rsidP="00761FE1">
            <w:r>
              <w:t>Required a hazard free, safe and sanitary environment for students and employees</w:t>
            </w:r>
          </w:p>
        </w:tc>
      </w:tr>
      <w:tr w:rsidR="00992636" w:rsidRPr="00DA5775" w:rsidTr="003F70EC">
        <w:tc>
          <w:tcPr>
            <w:tcW w:w="3528" w:type="dxa"/>
          </w:tcPr>
          <w:p w:rsidR="00992636" w:rsidRPr="00DA5775" w:rsidRDefault="00992636" w:rsidP="00761FE1">
            <w:r w:rsidRPr="00DA5775">
              <w:t>Education Amendments</w:t>
            </w:r>
          </w:p>
        </w:tc>
        <w:tc>
          <w:tcPr>
            <w:tcW w:w="720" w:type="dxa"/>
          </w:tcPr>
          <w:p w:rsidR="00992636" w:rsidRPr="00DA5775" w:rsidRDefault="00992636" w:rsidP="00761FE1">
            <w:r w:rsidRPr="00DA5775">
              <w:t>1972</w:t>
            </w:r>
          </w:p>
        </w:tc>
        <w:tc>
          <w:tcPr>
            <w:tcW w:w="4410" w:type="dxa"/>
          </w:tcPr>
          <w:p w:rsidR="00992636" w:rsidRDefault="00992636" w:rsidP="00761FE1">
            <w:r w:rsidRPr="00DA5775">
              <w:t>Established education division in Department of Health, Education, and Welfare and authorized a Bureau of Occupational and Adult Education</w:t>
            </w:r>
          </w:p>
          <w:p w:rsidR="00D9566B" w:rsidRPr="00DA5775" w:rsidRDefault="00D9566B" w:rsidP="00761FE1">
            <w:r>
              <w:t>Title IX</w:t>
            </w:r>
          </w:p>
        </w:tc>
      </w:tr>
      <w:tr w:rsidR="00992636" w:rsidRPr="00DA5775" w:rsidTr="003F70EC">
        <w:tc>
          <w:tcPr>
            <w:tcW w:w="3528" w:type="dxa"/>
          </w:tcPr>
          <w:p w:rsidR="00992636" w:rsidRPr="00DA5775" w:rsidRDefault="00992636" w:rsidP="00761FE1">
            <w:r w:rsidRPr="00DA5775">
              <w:t>Education Amendments</w:t>
            </w:r>
          </w:p>
        </w:tc>
        <w:tc>
          <w:tcPr>
            <w:tcW w:w="720" w:type="dxa"/>
          </w:tcPr>
          <w:p w:rsidR="00992636" w:rsidRPr="00DA5775" w:rsidRDefault="00992636" w:rsidP="00761FE1">
            <w:r w:rsidRPr="00DA5775">
              <w:t>1974</w:t>
            </w:r>
          </w:p>
        </w:tc>
        <w:tc>
          <w:tcPr>
            <w:tcW w:w="4410" w:type="dxa"/>
          </w:tcPr>
          <w:p w:rsidR="00992636" w:rsidRPr="00DA5775" w:rsidRDefault="00992636" w:rsidP="00761FE1">
            <w:r w:rsidRPr="00DA5775">
              <w:t>Established the National Center for Educational Statistics</w:t>
            </w:r>
          </w:p>
        </w:tc>
      </w:tr>
      <w:tr w:rsidR="00D9566B" w:rsidRPr="00DA5775" w:rsidTr="003F70EC">
        <w:tc>
          <w:tcPr>
            <w:tcW w:w="3528" w:type="dxa"/>
          </w:tcPr>
          <w:p w:rsidR="00D9566B" w:rsidRPr="00DA5775" w:rsidRDefault="00D9566B" w:rsidP="00761FE1">
            <w:r>
              <w:t>Americans with Disabilities Act</w:t>
            </w:r>
          </w:p>
        </w:tc>
        <w:tc>
          <w:tcPr>
            <w:tcW w:w="720" w:type="dxa"/>
          </w:tcPr>
          <w:p w:rsidR="00D9566B" w:rsidRPr="00DA5775" w:rsidRDefault="00D9566B" w:rsidP="00761FE1">
            <w:r>
              <w:t>1990</w:t>
            </w:r>
          </w:p>
        </w:tc>
        <w:tc>
          <w:tcPr>
            <w:tcW w:w="4410" w:type="dxa"/>
          </w:tcPr>
          <w:p w:rsidR="00D9566B" w:rsidRPr="00DA5775" w:rsidRDefault="00D9566B" w:rsidP="00761FE1">
            <w:r>
              <w:t>Equal access to all programs and services</w:t>
            </w:r>
          </w:p>
        </w:tc>
      </w:tr>
      <w:tr w:rsidR="00992636" w:rsidRPr="00DA5775" w:rsidTr="003F70EC">
        <w:tc>
          <w:tcPr>
            <w:tcW w:w="3528" w:type="dxa"/>
          </w:tcPr>
          <w:p w:rsidR="00992636" w:rsidRPr="00DA5775" w:rsidRDefault="00992636" w:rsidP="00761FE1">
            <w:r w:rsidRPr="00DA5775">
              <w:t>Higher Education Opportunity Act</w:t>
            </w:r>
          </w:p>
        </w:tc>
        <w:tc>
          <w:tcPr>
            <w:tcW w:w="720" w:type="dxa"/>
          </w:tcPr>
          <w:p w:rsidR="00992636" w:rsidRPr="00DA5775" w:rsidRDefault="00992636" w:rsidP="00761FE1">
            <w:r w:rsidRPr="00DA5775">
              <w:t>2008</w:t>
            </w:r>
          </w:p>
        </w:tc>
        <w:tc>
          <w:tcPr>
            <w:tcW w:w="4410" w:type="dxa"/>
          </w:tcPr>
          <w:p w:rsidR="00992636" w:rsidRPr="00DA5775" w:rsidRDefault="00992636" w:rsidP="00761FE1">
            <w:r w:rsidRPr="00DA5775">
              <w:t>Reauthorized Higher Education Act of 1965</w:t>
            </w:r>
          </w:p>
        </w:tc>
      </w:tr>
    </w:tbl>
    <w:p w:rsidR="006B5220" w:rsidRDefault="00A65CC0" w:rsidP="006B5220">
      <w:pPr>
        <w:keepNext/>
        <w:spacing w:after="0" w:line="480" w:lineRule="auto"/>
      </w:pPr>
      <w:bookmarkStart w:id="68" w:name="_Toc310328270"/>
      <w:bookmarkStart w:id="69" w:name="_Toc312858154"/>
      <w:bookmarkStart w:id="70" w:name="_Toc313987968"/>
      <w:bookmarkStart w:id="71" w:name="_Toc316720142"/>
      <w:r>
        <w:rPr>
          <w:rFonts w:cs="Times New Roman"/>
          <w:noProof/>
          <w:szCs w:val="24"/>
        </w:rPr>
        <w:lastRenderedPageBreak/>
        <w:drawing>
          <wp:inline distT="0" distB="0" distL="0" distR="0">
            <wp:extent cx="3438525" cy="1638300"/>
            <wp:effectExtent l="0" t="0" r="0" b="38100"/>
            <wp:docPr id="14"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A65CC0" w:rsidRDefault="006B5220" w:rsidP="006B5220">
      <w:pPr>
        <w:pStyle w:val="Caption"/>
        <w:rPr>
          <w:rFonts w:cs="Times New Roman"/>
          <w:color w:val="auto"/>
          <w:sz w:val="24"/>
          <w:szCs w:val="24"/>
        </w:rPr>
      </w:pPr>
      <w:bookmarkStart w:id="72" w:name="_Toc341287593"/>
      <w:r w:rsidRPr="006B5220">
        <w:rPr>
          <w:rFonts w:cs="Times New Roman"/>
          <w:color w:val="auto"/>
          <w:sz w:val="24"/>
          <w:szCs w:val="24"/>
        </w:rPr>
        <w:t xml:space="preserve">Figure </w:t>
      </w:r>
      <w:r w:rsidR="00074539">
        <w:rPr>
          <w:rFonts w:cs="Times New Roman"/>
          <w:color w:val="auto"/>
          <w:sz w:val="24"/>
          <w:szCs w:val="24"/>
        </w:rPr>
        <w:fldChar w:fldCharType="begin"/>
      </w:r>
      <w:r w:rsidR="00D42124">
        <w:rPr>
          <w:rFonts w:cs="Times New Roman"/>
          <w:color w:val="auto"/>
          <w:sz w:val="24"/>
          <w:szCs w:val="24"/>
        </w:rPr>
        <w:instrText xml:space="preserve"> STYLEREF 1 \s </w:instrText>
      </w:r>
      <w:r w:rsidR="00074539">
        <w:rPr>
          <w:rFonts w:cs="Times New Roman"/>
          <w:color w:val="auto"/>
          <w:sz w:val="24"/>
          <w:szCs w:val="24"/>
        </w:rPr>
        <w:fldChar w:fldCharType="separate"/>
      </w:r>
      <w:r w:rsidR="00D42124">
        <w:rPr>
          <w:rFonts w:cs="Times New Roman"/>
          <w:noProof/>
          <w:color w:val="auto"/>
          <w:sz w:val="24"/>
          <w:szCs w:val="24"/>
        </w:rPr>
        <w:t>2</w:t>
      </w:r>
      <w:r w:rsidR="00074539">
        <w:rPr>
          <w:rFonts w:cs="Times New Roman"/>
          <w:color w:val="auto"/>
          <w:sz w:val="24"/>
          <w:szCs w:val="24"/>
        </w:rPr>
        <w:fldChar w:fldCharType="end"/>
      </w:r>
      <w:r w:rsidR="00D42124">
        <w:rPr>
          <w:rFonts w:cs="Times New Roman"/>
          <w:color w:val="auto"/>
          <w:sz w:val="24"/>
          <w:szCs w:val="24"/>
        </w:rPr>
        <w:t>.</w:t>
      </w:r>
      <w:r w:rsidR="00074539">
        <w:rPr>
          <w:rFonts w:cs="Times New Roman"/>
          <w:color w:val="auto"/>
          <w:sz w:val="24"/>
          <w:szCs w:val="24"/>
        </w:rPr>
        <w:fldChar w:fldCharType="begin"/>
      </w:r>
      <w:r w:rsidR="00D42124">
        <w:rPr>
          <w:rFonts w:cs="Times New Roman"/>
          <w:color w:val="auto"/>
          <w:sz w:val="24"/>
          <w:szCs w:val="24"/>
        </w:rPr>
        <w:instrText xml:space="preserve"> SEQ Figure \* ARABIC \s 1 </w:instrText>
      </w:r>
      <w:r w:rsidR="00074539">
        <w:rPr>
          <w:rFonts w:cs="Times New Roman"/>
          <w:color w:val="auto"/>
          <w:sz w:val="24"/>
          <w:szCs w:val="24"/>
        </w:rPr>
        <w:fldChar w:fldCharType="separate"/>
      </w:r>
      <w:r w:rsidR="00D42124">
        <w:rPr>
          <w:rFonts w:cs="Times New Roman"/>
          <w:noProof/>
          <w:color w:val="auto"/>
          <w:sz w:val="24"/>
          <w:szCs w:val="24"/>
        </w:rPr>
        <w:t>2</w:t>
      </w:r>
      <w:r w:rsidR="00074539">
        <w:rPr>
          <w:rFonts w:cs="Times New Roman"/>
          <w:color w:val="auto"/>
          <w:sz w:val="24"/>
          <w:szCs w:val="24"/>
        </w:rPr>
        <w:fldChar w:fldCharType="end"/>
      </w:r>
      <w:r w:rsidRPr="006B5220">
        <w:rPr>
          <w:rFonts w:cs="Times New Roman"/>
          <w:color w:val="auto"/>
          <w:sz w:val="24"/>
          <w:szCs w:val="24"/>
        </w:rPr>
        <w:t xml:space="preserve"> Consolidated Governing Board for All Public Institutions</w:t>
      </w:r>
      <w:bookmarkEnd w:id="72"/>
    </w:p>
    <w:p w:rsidR="00D42124" w:rsidRPr="00D42124" w:rsidRDefault="00D42124" w:rsidP="00D42124"/>
    <w:p w:rsidR="00C3372B" w:rsidRDefault="00C3372B" w:rsidP="00A65CC0">
      <w:pPr>
        <w:spacing w:after="0" w:line="480" w:lineRule="auto"/>
        <w:ind w:firstLine="720"/>
        <w:rPr>
          <w:rFonts w:cs="Times New Roman"/>
          <w:szCs w:val="24"/>
        </w:rPr>
      </w:pPr>
      <w:r w:rsidRPr="00A15FC9">
        <w:rPr>
          <w:rFonts w:cs="Times New Roman"/>
          <w:szCs w:val="24"/>
        </w:rPr>
        <w:t xml:space="preserve">Accreditation agencies created program and operating standards which institutions must follow as a result of calls for accountability from the general public and the federal legislature. These agencies monitor quality in higher education institutions and establish standards. Institutions are pressured by accreditation agencies to submit student learning outcome data for comparison against peer institutions (Cohen and </w:t>
      </w:r>
      <w:proofErr w:type="spellStart"/>
      <w:r w:rsidRPr="00A15FC9">
        <w:rPr>
          <w:rFonts w:cs="Times New Roman"/>
          <w:szCs w:val="24"/>
        </w:rPr>
        <w:t>Kisker</w:t>
      </w:r>
      <w:proofErr w:type="spellEnd"/>
      <w:r w:rsidRPr="00A15FC9">
        <w:rPr>
          <w:rFonts w:cs="Times New Roman"/>
          <w:szCs w:val="24"/>
        </w:rPr>
        <w:t>, 2010).</w:t>
      </w:r>
    </w:p>
    <w:p w:rsidR="00E44385" w:rsidRDefault="00E44385" w:rsidP="00A65CC0">
      <w:pPr>
        <w:pStyle w:val="Heading3"/>
      </w:pPr>
      <w:bookmarkStart w:id="73" w:name="_Toc341287490"/>
      <w:bookmarkEnd w:id="68"/>
      <w:bookmarkEnd w:id="69"/>
      <w:bookmarkEnd w:id="70"/>
      <w:bookmarkEnd w:id="71"/>
      <w:r>
        <w:t>The Faculty Perspective on Participation and Satisfaction</w:t>
      </w:r>
      <w:bookmarkEnd w:id="73"/>
    </w:p>
    <w:p w:rsidR="00E44385" w:rsidRDefault="00E44385" w:rsidP="00A65CC0">
      <w:pPr>
        <w:spacing w:after="0" w:line="480" w:lineRule="auto"/>
        <w:ind w:firstLine="720"/>
        <w:rPr>
          <w:rFonts w:cs="Times New Roman"/>
          <w:szCs w:val="24"/>
        </w:rPr>
      </w:pPr>
      <w:r w:rsidRPr="00B71734">
        <w:rPr>
          <w:rFonts w:cs="Times New Roman"/>
          <w:szCs w:val="24"/>
        </w:rPr>
        <w:t>There is conflicting evidence on the participation level of faculty in governance activities</w:t>
      </w:r>
      <w:r>
        <w:rPr>
          <w:rFonts w:cs="Times New Roman"/>
          <w:szCs w:val="24"/>
        </w:rPr>
        <w:t xml:space="preserve"> and there have been few empirical studies on faculty role in recent years to provide credence to the debate.</w:t>
      </w:r>
      <w:r w:rsidR="002C225D">
        <w:rPr>
          <w:rFonts w:cs="Times New Roman"/>
          <w:szCs w:val="24"/>
        </w:rPr>
        <w:t xml:space="preserve"> </w:t>
      </w:r>
      <w:r>
        <w:rPr>
          <w:rFonts w:cs="Times New Roman"/>
          <w:szCs w:val="24"/>
        </w:rPr>
        <w:t>There is a perceptual difference in what faculty think their role is and the actuality of their role (Dykes, 1968; Sheridan, 1995).</w:t>
      </w:r>
      <w:r w:rsidR="002C225D">
        <w:rPr>
          <w:rFonts w:cs="Times New Roman"/>
          <w:szCs w:val="24"/>
        </w:rPr>
        <w:t xml:space="preserve"> </w:t>
      </w:r>
      <w:r w:rsidRPr="00B71734">
        <w:rPr>
          <w:rFonts w:cs="Times New Roman"/>
          <w:szCs w:val="24"/>
        </w:rPr>
        <w:t xml:space="preserve">Due to the lack of rewards for such, many faculty are less interested in participating in governance activities and instead focus on teaching and research (Miller &amp; </w:t>
      </w:r>
      <w:proofErr w:type="spellStart"/>
      <w:r w:rsidRPr="00B71734">
        <w:rPr>
          <w:rFonts w:cs="Times New Roman"/>
          <w:szCs w:val="24"/>
        </w:rPr>
        <w:t>Seagren</w:t>
      </w:r>
      <w:proofErr w:type="spellEnd"/>
      <w:r w:rsidRPr="00B71734">
        <w:rPr>
          <w:rFonts w:cs="Times New Roman"/>
          <w:szCs w:val="24"/>
        </w:rPr>
        <w:t>, 1993)</w:t>
      </w:r>
      <w:r>
        <w:rPr>
          <w:rFonts w:cs="Times New Roman"/>
          <w:szCs w:val="24"/>
        </w:rPr>
        <w:t>.</w:t>
      </w:r>
      <w:r w:rsidR="002C225D">
        <w:rPr>
          <w:rFonts w:cs="Times New Roman"/>
          <w:szCs w:val="24"/>
        </w:rPr>
        <w:t xml:space="preserve"> </w:t>
      </w:r>
      <w:r w:rsidRPr="00B71734">
        <w:rPr>
          <w:rFonts w:cs="Times New Roman"/>
          <w:szCs w:val="24"/>
        </w:rPr>
        <w:t>Apathy and lack of trust are cited as the biggest barriers to faculty involvement (</w:t>
      </w:r>
      <w:proofErr w:type="spellStart"/>
      <w:r w:rsidRPr="00B71734">
        <w:rPr>
          <w:rFonts w:cs="Times New Roman"/>
          <w:szCs w:val="24"/>
        </w:rPr>
        <w:t>Boruch</w:t>
      </w:r>
      <w:proofErr w:type="spellEnd"/>
      <w:r w:rsidRPr="00B71734">
        <w:rPr>
          <w:rFonts w:cs="Times New Roman"/>
          <w:szCs w:val="24"/>
        </w:rPr>
        <w:t xml:space="preserve">, 1969; </w:t>
      </w:r>
      <w:r>
        <w:rPr>
          <w:rFonts w:cs="Times New Roman"/>
          <w:szCs w:val="24"/>
        </w:rPr>
        <w:t xml:space="preserve">Dykes, 1968; </w:t>
      </w:r>
      <w:r w:rsidRPr="00B71734">
        <w:rPr>
          <w:rFonts w:cs="Times New Roman"/>
          <w:szCs w:val="24"/>
        </w:rPr>
        <w:t>Tierney &amp; Minor, 2003)</w:t>
      </w:r>
      <w:r>
        <w:rPr>
          <w:rFonts w:cs="Times New Roman"/>
          <w:szCs w:val="24"/>
        </w:rPr>
        <w:t>.</w:t>
      </w:r>
      <w:r w:rsidR="002C225D">
        <w:rPr>
          <w:rFonts w:cs="Times New Roman"/>
          <w:szCs w:val="24"/>
        </w:rPr>
        <w:t xml:space="preserve"> </w:t>
      </w:r>
      <w:r w:rsidRPr="00B71734">
        <w:rPr>
          <w:rFonts w:cs="Times New Roman"/>
          <w:szCs w:val="24"/>
        </w:rPr>
        <w:t>“A substantial body of evidence suggests that faculty members approve of their having a stronger voice in academic governance, but this approval is somewhat gratuitous in that they may have no real inter</w:t>
      </w:r>
      <w:r>
        <w:rPr>
          <w:rFonts w:cs="Times New Roman"/>
          <w:szCs w:val="24"/>
        </w:rPr>
        <w:t xml:space="preserve">est in </w:t>
      </w:r>
      <w:r>
        <w:rPr>
          <w:rFonts w:cs="Times New Roman"/>
          <w:szCs w:val="24"/>
        </w:rPr>
        <w:lastRenderedPageBreak/>
        <w:t>participation” (</w:t>
      </w:r>
      <w:proofErr w:type="spellStart"/>
      <w:r>
        <w:rPr>
          <w:rFonts w:cs="Times New Roman"/>
          <w:szCs w:val="24"/>
        </w:rPr>
        <w:t>Boruch</w:t>
      </w:r>
      <w:proofErr w:type="spellEnd"/>
      <w:r>
        <w:rPr>
          <w:rFonts w:cs="Times New Roman"/>
          <w:szCs w:val="24"/>
        </w:rPr>
        <w:t xml:space="preserve">, </w:t>
      </w:r>
      <w:r w:rsidRPr="00B71734">
        <w:rPr>
          <w:rFonts w:cs="Times New Roman"/>
          <w:szCs w:val="24"/>
        </w:rPr>
        <w:t>1969).</w:t>
      </w:r>
      <w:r w:rsidR="002C225D">
        <w:rPr>
          <w:rFonts w:cs="Times New Roman"/>
          <w:szCs w:val="24"/>
        </w:rPr>
        <w:t xml:space="preserve"> </w:t>
      </w:r>
      <w:proofErr w:type="spellStart"/>
      <w:r>
        <w:rPr>
          <w:rFonts w:cs="Times New Roman"/>
          <w:szCs w:val="24"/>
        </w:rPr>
        <w:t>Heimberger</w:t>
      </w:r>
      <w:proofErr w:type="spellEnd"/>
      <w:r>
        <w:rPr>
          <w:rFonts w:cs="Times New Roman"/>
          <w:szCs w:val="24"/>
        </w:rPr>
        <w:t xml:space="preserve"> </w:t>
      </w:r>
      <w:r w:rsidR="00C3372B">
        <w:rPr>
          <w:rFonts w:cs="Times New Roman"/>
          <w:szCs w:val="24"/>
        </w:rPr>
        <w:t xml:space="preserve">(1964) </w:t>
      </w:r>
      <w:r>
        <w:rPr>
          <w:rFonts w:cs="Times New Roman"/>
          <w:szCs w:val="24"/>
        </w:rPr>
        <w:t>found the same to be true in his earlier 1964 study, noting that:</w:t>
      </w:r>
    </w:p>
    <w:p w:rsidR="00E44385" w:rsidRDefault="00E44385" w:rsidP="00E44385">
      <w:pPr>
        <w:tabs>
          <w:tab w:val="left" w:pos="1260"/>
          <w:tab w:val="left" w:pos="7290"/>
        </w:tabs>
        <w:spacing w:after="0" w:line="240" w:lineRule="auto"/>
        <w:ind w:left="1440" w:right="1440"/>
        <w:rPr>
          <w:rFonts w:cs="Times New Roman"/>
          <w:szCs w:val="24"/>
        </w:rPr>
      </w:pPr>
      <w:r>
        <w:rPr>
          <w:rFonts w:cs="Times New Roman"/>
          <w:szCs w:val="24"/>
        </w:rPr>
        <w:t>Perhaps because of sheer size and the diversity of specialized efforts, too many faculty members seem to be losing their feelings for the university as a whole and even for their oneness in what ought to be a proud, powerful, and responsible profession.</w:t>
      </w:r>
      <w:r w:rsidR="002C225D">
        <w:rPr>
          <w:rFonts w:cs="Times New Roman"/>
          <w:szCs w:val="24"/>
        </w:rPr>
        <w:t xml:space="preserve"> </w:t>
      </w:r>
      <w:r>
        <w:rPr>
          <w:rFonts w:cs="Times New Roman"/>
          <w:szCs w:val="24"/>
        </w:rPr>
        <w:t>All too often their attitude is one of live and let live, of lack of interest in what may happen elsewhere on the campus so long as personal or departmental endeavors are not directly affected. (</w:t>
      </w:r>
      <w:proofErr w:type="spellStart"/>
      <w:r w:rsidRPr="00EE781D">
        <w:rPr>
          <w:rFonts w:cs="Times New Roman"/>
          <w:szCs w:val="24"/>
        </w:rPr>
        <w:t>Heimberger</w:t>
      </w:r>
      <w:proofErr w:type="spellEnd"/>
      <w:r w:rsidRPr="00EE781D">
        <w:rPr>
          <w:rFonts w:cs="Times New Roman"/>
          <w:szCs w:val="24"/>
        </w:rPr>
        <w:t>, 1964, p. 1107-08</w:t>
      </w:r>
      <w:r>
        <w:rPr>
          <w:rFonts w:cs="Times New Roman"/>
          <w:szCs w:val="24"/>
        </w:rPr>
        <w:t>)</w:t>
      </w:r>
    </w:p>
    <w:p w:rsidR="00E44385" w:rsidRDefault="00E44385" w:rsidP="00E44385">
      <w:pPr>
        <w:tabs>
          <w:tab w:val="left" w:pos="1260"/>
          <w:tab w:val="left" w:pos="7290"/>
          <w:tab w:val="left" w:pos="8640"/>
        </w:tabs>
        <w:spacing w:after="0" w:line="480" w:lineRule="auto"/>
        <w:ind w:firstLine="720"/>
        <w:rPr>
          <w:szCs w:val="24"/>
        </w:rPr>
      </w:pPr>
    </w:p>
    <w:p w:rsidR="00E44385" w:rsidRPr="00294A84" w:rsidRDefault="00E44385" w:rsidP="00E44385">
      <w:pPr>
        <w:tabs>
          <w:tab w:val="left" w:pos="1260"/>
          <w:tab w:val="left" w:pos="7290"/>
          <w:tab w:val="left" w:pos="8640"/>
        </w:tabs>
        <w:spacing w:after="0" w:line="480" w:lineRule="auto"/>
        <w:ind w:firstLine="720"/>
        <w:rPr>
          <w:rFonts w:cs="Times New Roman"/>
          <w:szCs w:val="24"/>
        </w:rPr>
      </w:pPr>
      <w:r w:rsidRPr="00D12286">
        <w:rPr>
          <w:szCs w:val="24"/>
        </w:rPr>
        <w:t xml:space="preserve"> In a landmark 1968 study, Dykes found that faculty had a desire, yet a reluctance, to participate in governance and a penchant for historic governance structures.</w:t>
      </w:r>
      <w:r w:rsidR="002C225D">
        <w:rPr>
          <w:szCs w:val="24"/>
        </w:rPr>
        <w:t xml:space="preserve"> </w:t>
      </w:r>
      <w:r w:rsidRPr="00D12286">
        <w:rPr>
          <w:szCs w:val="24"/>
        </w:rPr>
        <w:t>Dykes’ study also revealed a marked discrepancy by faculty between actual and expected role</w:t>
      </w:r>
      <w:r>
        <w:rPr>
          <w:szCs w:val="24"/>
        </w:rPr>
        <w:t>s</w:t>
      </w:r>
      <w:r w:rsidRPr="00D12286">
        <w:rPr>
          <w:szCs w:val="24"/>
        </w:rPr>
        <w:t xml:space="preserve"> of faculty in governance.</w:t>
      </w:r>
      <w:r w:rsidR="002C225D">
        <w:rPr>
          <w:szCs w:val="24"/>
        </w:rPr>
        <w:t xml:space="preserve"> </w:t>
      </w:r>
      <w:r>
        <w:rPr>
          <w:rFonts w:cs="Times New Roman"/>
          <w:szCs w:val="24"/>
        </w:rPr>
        <w:t>Only 4% of respondents th</w:t>
      </w:r>
      <w:r w:rsidRPr="00D12286">
        <w:rPr>
          <w:rFonts w:cs="Times New Roman"/>
          <w:szCs w:val="24"/>
        </w:rPr>
        <w:t>ough</w:t>
      </w:r>
      <w:r>
        <w:rPr>
          <w:rFonts w:cs="Times New Roman"/>
          <w:szCs w:val="24"/>
        </w:rPr>
        <w:t>t</w:t>
      </w:r>
      <w:r w:rsidRPr="00D12286">
        <w:rPr>
          <w:rFonts w:cs="Times New Roman"/>
          <w:szCs w:val="24"/>
        </w:rPr>
        <w:t xml:space="preserve"> faculty were too</w:t>
      </w:r>
      <w:r>
        <w:rPr>
          <w:rFonts w:cs="Times New Roman"/>
          <w:szCs w:val="24"/>
        </w:rPr>
        <w:t xml:space="preserve"> involved or their involvement in decision making was just right.</w:t>
      </w:r>
      <w:r w:rsidR="002C225D">
        <w:rPr>
          <w:rFonts w:cs="Times New Roman"/>
          <w:szCs w:val="24"/>
        </w:rPr>
        <w:t xml:space="preserve"> </w:t>
      </w:r>
      <w:r>
        <w:rPr>
          <w:rFonts w:cs="Times New Roman"/>
          <w:szCs w:val="24"/>
        </w:rPr>
        <w:t xml:space="preserve">An overwhelming 95% felt the role of faculty was not what it should be. </w:t>
      </w:r>
      <w:r w:rsidRPr="00D12286">
        <w:rPr>
          <w:rFonts w:cs="Times New Roman"/>
          <w:szCs w:val="24"/>
        </w:rPr>
        <w:t>While the</w:t>
      </w:r>
      <w:r w:rsidR="003A1F28">
        <w:rPr>
          <w:rFonts w:cs="Times New Roman"/>
          <w:szCs w:val="24"/>
        </w:rPr>
        <w:t xml:space="preserve"> interviewed</w:t>
      </w:r>
      <w:r w:rsidRPr="00D12286">
        <w:rPr>
          <w:rFonts w:cs="Times New Roman"/>
          <w:szCs w:val="24"/>
        </w:rPr>
        <w:t xml:space="preserve"> faculty insisted on the right to participate in decision making, few faculty desired to actually become heavily involved.</w:t>
      </w:r>
      <w:r w:rsidR="002C225D">
        <w:rPr>
          <w:rFonts w:cs="Times New Roman"/>
          <w:szCs w:val="24"/>
        </w:rPr>
        <w:t xml:space="preserve">  </w:t>
      </w:r>
      <w:r>
        <w:rPr>
          <w:rFonts w:cs="Times New Roman"/>
          <w:szCs w:val="24"/>
        </w:rPr>
        <w:t>(Dykes, 1968).</w:t>
      </w:r>
    </w:p>
    <w:p w:rsidR="00D42124" w:rsidRDefault="00E44385" w:rsidP="00E44385">
      <w:pPr>
        <w:tabs>
          <w:tab w:val="left" w:pos="720"/>
          <w:tab w:val="left" w:pos="5760"/>
        </w:tabs>
        <w:spacing w:after="0" w:line="480" w:lineRule="auto"/>
        <w:ind w:right="374"/>
        <w:rPr>
          <w:szCs w:val="24"/>
        </w:rPr>
      </w:pPr>
      <w:r>
        <w:rPr>
          <w:szCs w:val="24"/>
        </w:rPr>
        <w:tab/>
      </w:r>
      <w:r w:rsidR="003A1F28">
        <w:rPr>
          <w:szCs w:val="24"/>
        </w:rPr>
        <w:t xml:space="preserve">A </w:t>
      </w:r>
      <w:r>
        <w:rPr>
          <w:szCs w:val="24"/>
        </w:rPr>
        <w:t>thirty-year drought in</w:t>
      </w:r>
      <w:r w:rsidR="00211FBA">
        <w:rPr>
          <w:szCs w:val="24"/>
        </w:rPr>
        <w:t xml:space="preserve"> </w:t>
      </w:r>
      <w:r w:rsidR="003A1F28">
        <w:rPr>
          <w:szCs w:val="24"/>
        </w:rPr>
        <w:t>the</w:t>
      </w:r>
      <w:r w:rsidR="00211FBA">
        <w:rPr>
          <w:szCs w:val="24"/>
        </w:rPr>
        <w:t xml:space="preserve"> research</w:t>
      </w:r>
      <w:r>
        <w:rPr>
          <w:szCs w:val="24"/>
        </w:rPr>
        <w:t xml:space="preserve"> literature on faculty </w:t>
      </w:r>
      <w:r w:rsidR="0075222E">
        <w:rPr>
          <w:szCs w:val="24"/>
        </w:rPr>
        <w:t xml:space="preserve">governance </w:t>
      </w:r>
      <w:r>
        <w:rPr>
          <w:szCs w:val="24"/>
        </w:rPr>
        <w:t xml:space="preserve">role, </w:t>
      </w:r>
      <w:r w:rsidRPr="00344404">
        <w:rPr>
          <w:szCs w:val="24"/>
        </w:rPr>
        <w:t xml:space="preserve">from the </w:t>
      </w:r>
      <w:r>
        <w:rPr>
          <w:szCs w:val="24"/>
        </w:rPr>
        <w:t>1970’s</w:t>
      </w:r>
      <w:r w:rsidRPr="00344404">
        <w:rPr>
          <w:szCs w:val="24"/>
        </w:rPr>
        <w:t xml:space="preserve"> until 2003</w:t>
      </w:r>
      <w:r>
        <w:rPr>
          <w:szCs w:val="24"/>
        </w:rPr>
        <w:t>, ended with Tierney and Minor’s</w:t>
      </w:r>
      <w:r w:rsidRPr="00344404">
        <w:rPr>
          <w:szCs w:val="24"/>
        </w:rPr>
        <w:t xml:space="preserve"> study on faculty role in institutional governance</w:t>
      </w:r>
      <w:r>
        <w:rPr>
          <w:szCs w:val="24"/>
        </w:rPr>
        <w:t>.</w:t>
      </w:r>
      <w:r w:rsidR="002C225D">
        <w:rPr>
          <w:szCs w:val="24"/>
        </w:rPr>
        <w:t xml:space="preserve"> </w:t>
      </w:r>
      <w:r>
        <w:rPr>
          <w:szCs w:val="24"/>
        </w:rPr>
        <w:t>The two</w:t>
      </w:r>
      <w:r w:rsidRPr="00344404">
        <w:rPr>
          <w:szCs w:val="24"/>
        </w:rPr>
        <w:t xml:space="preserve"> surveyed </w:t>
      </w:r>
      <w:r w:rsidRPr="00FD1798">
        <w:rPr>
          <w:szCs w:val="24"/>
        </w:rPr>
        <w:t xml:space="preserve">over 2,000 faculty and provosts from across the U.S. </w:t>
      </w:r>
      <w:r>
        <w:rPr>
          <w:szCs w:val="24"/>
        </w:rPr>
        <w:t>and</w:t>
      </w:r>
      <w:r w:rsidRPr="00FD1798">
        <w:rPr>
          <w:szCs w:val="24"/>
        </w:rPr>
        <w:t xml:space="preserve"> </w:t>
      </w:r>
      <w:r>
        <w:rPr>
          <w:szCs w:val="24"/>
        </w:rPr>
        <w:t>reported</w:t>
      </w:r>
      <w:r w:rsidRPr="00FD1798">
        <w:rPr>
          <w:szCs w:val="24"/>
        </w:rPr>
        <w:t xml:space="preserve"> widespread dissatisfaction with the Faculty Senate concept and disagreement about the meaning of shared governance.</w:t>
      </w:r>
      <w:r w:rsidR="002C225D">
        <w:rPr>
          <w:szCs w:val="24"/>
        </w:rPr>
        <w:t xml:space="preserve"> </w:t>
      </w:r>
      <w:r w:rsidRPr="00FD1798">
        <w:rPr>
          <w:szCs w:val="24"/>
        </w:rPr>
        <w:t>Although apathy and lack of trust were cited as the biggest barriers to faculty involvement, the study</w:t>
      </w:r>
      <w:r w:rsidR="0075222E">
        <w:rPr>
          <w:szCs w:val="24"/>
        </w:rPr>
        <w:t xml:space="preserve"> </w:t>
      </w:r>
      <w:r w:rsidR="0075222E" w:rsidRPr="00FD1798">
        <w:rPr>
          <w:szCs w:val="24"/>
        </w:rPr>
        <w:t>found sufficient trust and communication</w:t>
      </w:r>
      <w:r w:rsidR="0075222E">
        <w:rPr>
          <w:szCs w:val="24"/>
        </w:rPr>
        <w:t xml:space="preserve"> </w:t>
      </w:r>
      <w:r w:rsidR="0075222E" w:rsidRPr="00FD1798">
        <w:rPr>
          <w:szCs w:val="24"/>
        </w:rPr>
        <w:t>between the faculty</w:t>
      </w:r>
      <w:r w:rsidR="00992636">
        <w:rPr>
          <w:szCs w:val="24"/>
        </w:rPr>
        <w:t xml:space="preserve"> </w:t>
      </w:r>
      <w:r w:rsidR="00992636" w:rsidRPr="00992636">
        <w:rPr>
          <w:szCs w:val="24"/>
        </w:rPr>
        <w:t>and administration (Tierney &amp; Minor, 2003). The authors go on to state, “There is a certain irony that senior academic administrators believe faculty have influence, a</w:t>
      </w:r>
    </w:p>
    <w:p w:rsidR="00D42124" w:rsidRDefault="00D42124" w:rsidP="00E44385">
      <w:pPr>
        <w:tabs>
          <w:tab w:val="left" w:pos="720"/>
          <w:tab w:val="left" w:pos="5760"/>
        </w:tabs>
        <w:spacing w:after="0" w:line="480" w:lineRule="auto"/>
        <w:ind w:right="374"/>
        <w:rPr>
          <w:szCs w:val="24"/>
        </w:rPr>
      </w:pPr>
    </w:p>
    <w:p w:rsidR="00992636" w:rsidRDefault="00D93B12" w:rsidP="00D42124">
      <w:pPr>
        <w:tabs>
          <w:tab w:val="left" w:pos="720"/>
          <w:tab w:val="left" w:pos="5760"/>
        </w:tabs>
        <w:spacing w:after="0" w:line="480" w:lineRule="auto"/>
        <w:ind w:right="374"/>
        <w:rPr>
          <w:rFonts w:cs="Times New Roman"/>
          <w:b/>
          <w:szCs w:val="24"/>
        </w:rPr>
      </w:pPr>
      <w:r>
        <w:rPr>
          <w:b/>
          <w:noProof/>
          <w:sz w:val="18"/>
          <w:szCs w:val="18"/>
        </w:rPr>
        <w:lastRenderedPageBreak/>
        <w:pict>
          <v:shapetype id="_x0000_t202" coordsize="21600,21600" o:spt="202" path="m,l,21600r21600,l21600,xe">
            <v:stroke joinstyle="miter"/>
            <v:path gradientshapeok="t" o:connecttype="rect"/>
          </v:shapetype>
          <v:shape id="Text Box 11" o:spid="_x0000_s1026" type="#_x0000_t202" style="position:absolute;margin-left:-4.5pt;margin-top:-79pt;width:486pt;height:25.8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" stroked="f">
            <v:textbox style="mso-fit-shape-to-text:t" inset="0,0,0,0">
              <w:txbxContent>
                <w:p w:rsidR="00D57319" w:rsidRPr="00D42124" w:rsidRDefault="00D57319" w:rsidP="00D42124">
                  <w:pPr>
                    <w:rPr>
                      <w:szCs w:val="24"/>
                    </w:rPr>
                  </w:pPr>
                </w:p>
              </w:txbxContent>
            </v:textbox>
            <w10:wrap type="square"/>
          </v:shape>
        </w:pict>
      </w:r>
      <w:r w:rsidR="00992636">
        <w:rPr>
          <w:szCs w:val="24"/>
        </w:rPr>
        <w:tab/>
      </w:r>
      <w:r>
        <w:rPr>
          <w:noProof/>
        </w:rPr>
        <w:pict>
          <v:shape id="Text Box 126" o:spid="_x0000_s1027" type="#_x0000_t202" style="position:absolute;margin-left:-14.25pt;margin-top:361.5pt;width:486pt;height:23.8pt;z-index:2516833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" stroked="f">
            <v:textbox style="mso-fit-shape-to-text:t" inset="0,0,0,0">
              <w:txbxContent>
                <w:p w:rsidR="00D57319" w:rsidRPr="00D42124" w:rsidRDefault="00D57319" w:rsidP="00D42124">
                  <w:pPr>
                    <w:pStyle w:val="Caption"/>
                    <w:rPr>
                      <w:noProof/>
                      <w:color w:val="auto"/>
                      <w:sz w:val="24"/>
                      <w:szCs w:val="24"/>
                    </w:rPr>
                  </w:pPr>
                  <w:bookmarkStart w:id="74" w:name="_Toc341287594"/>
                  <w:r w:rsidRPr="00D42124">
                    <w:rPr>
                      <w:color w:val="auto"/>
                      <w:sz w:val="24"/>
                      <w:szCs w:val="24"/>
                    </w:rPr>
                    <w:t xml:space="preserve">Figure </w:t>
                  </w:r>
                  <w:r w:rsidR="00074539" w:rsidRPr="00D42124">
                    <w:rPr>
                      <w:color w:val="auto"/>
                      <w:sz w:val="24"/>
                      <w:szCs w:val="24"/>
                    </w:rPr>
                    <w:fldChar w:fldCharType="begin"/>
                  </w:r>
                  <w:r w:rsidRPr="00D42124">
                    <w:rPr>
                      <w:color w:val="auto"/>
                      <w:sz w:val="24"/>
                      <w:szCs w:val="24"/>
                    </w:rPr>
                    <w:instrText xml:space="preserve"> STYLEREF 1 \s </w:instrText>
                  </w:r>
                  <w:r w:rsidR="00074539" w:rsidRPr="00D42124">
                    <w:rPr>
                      <w:color w:val="auto"/>
                      <w:sz w:val="24"/>
                      <w:szCs w:val="24"/>
                    </w:rPr>
                    <w:fldChar w:fldCharType="separate"/>
                  </w:r>
                  <w:r w:rsidRPr="00D42124">
                    <w:rPr>
                      <w:noProof/>
                      <w:color w:val="auto"/>
                      <w:sz w:val="24"/>
                      <w:szCs w:val="24"/>
                    </w:rPr>
                    <w:t>2</w:t>
                  </w:r>
                  <w:r w:rsidR="00074539" w:rsidRPr="00D42124">
                    <w:rPr>
                      <w:color w:val="auto"/>
                      <w:sz w:val="24"/>
                      <w:szCs w:val="24"/>
                    </w:rPr>
                    <w:fldChar w:fldCharType="end"/>
                  </w:r>
                  <w:r w:rsidRPr="00D42124">
                    <w:rPr>
                      <w:color w:val="auto"/>
                      <w:sz w:val="24"/>
                      <w:szCs w:val="24"/>
                    </w:rPr>
                    <w:t>.</w:t>
                  </w:r>
                  <w:r w:rsidR="00074539" w:rsidRPr="00D42124">
                    <w:rPr>
                      <w:color w:val="auto"/>
                      <w:sz w:val="24"/>
                      <w:szCs w:val="24"/>
                    </w:rPr>
                    <w:fldChar w:fldCharType="begin"/>
                  </w:r>
                  <w:r w:rsidRPr="00D42124">
                    <w:rPr>
                      <w:color w:val="auto"/>
                      <w:sz w:val="24"/>
                      <w:szCs w:val="24"/>
                    </w:rPr>
                    <w:instrText xml:space="preserve"> SEQ Figure \* ARABIC \s 1 </w:instrText>
                  </w:r>
                  <w:r w:rsidR="00074539" w:rsidRPr="00D42124">
                    <w:rPr>
                      <w:color w:val="auto"/>
                      <w:sz w:val="24"/>
                      <w:szCs w:val="24"/>
                    </w:rPr>
                    <w:fldChar w:fldCharType="separate"/>
                  </w:r>
                  <w:r w:rsidRPr="00D42124">
                    <w:rPr>
                      <w:noProof/>
                      <w:color w:val="auto"/>
                      <w:sz w:val="24"/>
                      <w:szCs w:val="24"/>
                    </w:rPr>
                    <w:t>3</w:t>
                  </w:r>
                  <w:r w:rsidR="00074539" w:rsidRPr="00D42124">
                    <w:rPr>
                      <w:color w:val="auto"/>
                      <w:sz w:val="24"/>
                      <w:szCs w:val="24"/>
                    </w:rPr>
                    <w:fldChar w:fldCharType="end"/>
                  </w:r>
                  <w:r w:rsidRPr="00D42124">
                    <w:rPr>
                      <w:color w:val="auto"/>
                      <w:sz w:val="24"/>
                      <w:szCs w:val="24"/>
                    </w:rPr>
                    <w:t xml:space="preserve"> Six Perceptions of the Faculty’s Governance Role</w:t>
                  </w:r>
                  <w:bookmarkEnd w:id="74"/>
                </w:p>
              </w:txbxContent>
            </v:textbox>
            <w10:wrap type="square"/>
          </v:shape>
        </w:pict>
      </w:r>
      <w:r w:rsidR="00992636">
        <w:rPr>
          <w:noProof/>
        </w:rPr>
        <w:drawing>
          <wp:anchor distT="0" distB="0" distL="114300" distR="114300" simplePos="0" relativeHeight="251670016" behindDoc="1" locked="0" layoutInCell="1" allowOverlap="1">
            <wp:simplePos x="0" y="0"/>
            <wp:positionH relativeFrom="margin">
              <wp:posOffset>-180975</wp:posOffset>
            </wp:positionH>
            <wp:positionV relativeFrom="margin">
              <wp:posOffset>0</wp:posOffset>
            </wp:positionV>
            <wp:extent cx="6172200" cy="4533900"/>
            <wp:effectExtent l="1905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l="6768" t="2429" r="3729" b="1215"/>
                    <a:stretch>
                      <a:fillRect/>
                    </a:stretch>
                  </pic:blipFill>
                  <pic:spPr bwMode="auto">
                    <a:xfrm>
                      <a:off x="0" y="0"/>
                      <a:ext cx="6172200" cy="4533900"/>
                    </a:xfrm>
                    <a:prstGeom prst="rect">
                      <a:avLst/>
                    </a:prstGeom>
                    <a:noFill/>
                    <a:ln w="9525">
                      <a:noFill/>
                      <a:miter lim="800000"/>
                      <a:headEnd/>
                      <a:tailEnd/>
                    </a:ln>
                  </pic:spPr>
                </pic:pic>
              </a:graphicData>
            </a:graphic>
          </wp:anchor>
        </w:drawing>
      </w:r>
      <w:r>
        <w:rPr>
          <w:b/>
          <w:noProof/>
          <w:sz w:val="18"/>
          <w:szCs w:val="18"/>
        </w:rPr>
        <w:pict>
          <v:shape id="Text Box 7" o:spid="_x0000_s1028" type="#_x0000_t202" style="position:absolute;margin-left:-53.25pt;margin-top:246.2pt;width:543pt;height:25.85pt;z-index:251661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" stroked="f">
            <v:textbox style="mso-fit-shape-to-text:t" inset="0,0,0,0">
              <w:txbxContent>
                <w:p w:rsidR="00D57319" w:rsidRPr="00992636" w:rsidRDefault="00D57319" w:rsidP="00992636"/>
              </w:txbxContent>
            </v:textbox>
          </v:shape>
        </w:pict>
      </w:r>
      <w:r w:rsidR="002C225D" w:rsidRPr="00DA481E">
        <w:rPr>
          <w:rFonts w:cs="Times New Roman"/>
          <w:szCs w:val="24"/>
        </w:rPr>
        <w:t xml:space="preserve"> </w:t>
      </w:r>
    </w:p>
    <w:p w:rsidR="00D42124" w:rsidRDefault="00D42124" w:rsidP="00D42124">
      <w:pPr>
        <w:tabs>
          <w:tab w:val="left" w:pos="720"/>
          <w:tab w:val="left" w:pos="5760"/>
        </w:tabs>
        <w:spacing w:after="0" w:line="480" w:lineRule="auto"/>
        <w:ind w:right="374"/>
        <w:rPr>
          <w:szCs w:val="24"/>
        </w:rPr>
      </w:pPr>
      <w:r>
        <w:rPr>
          <w:szCs w:val="24"/>
        </w:rPr>
        <w:lastRenderedPageBreak/>
        <w:t>a</w:t>
      </w:r>
      <w:r w:rsidRPr="00992636">
        <w:rPr>
          <w:szCs w:val="24"/>
        </w:rPr>
        <w:t>nd faculty think they do not. Such perceptions carried to extremes are recipes for stalled decision-making” (Tierney &amp; Minor, 2003, p.8).</w:t>
      </w:r>
    </w:p>
    <w:p w:rsidR="00E44385" w:rsidRDefault="00992636" w:rsidP="00D42124">
      <w:pPr>
        <w:spacing w:after="0" w:line="480" w:lineRule="auto"/>
        <w:ind w:firstLine="720"/>
        <w:rPr>
          <w:rFonts w:cs="Times New Roman"/>
          <w:szCs w:val="24"/>
        </w:rPr>
      </w:pPr>
      <w:r w:rsidRPr="00992636">
        <w:rPr>
          <w:szCs w:val="24"/>
        </w:rPr>
        <w:t>Williams et al. (1987) analyzed the perspectives of University of Washington faculty and developed a model based on faculty perceptions of the role of faculty in governance (Figure 2.3).</w:t>
      </w:r>
      <w:r>
        <w:rPr>
          <w:szCs w:val="24"/>
        </w:rPr>
        <w:t xml:space="preserve">  </w:t>
      </w:r>
      <w:r w:rsidR="00E44385">
        <w:rPr>
          <w:rFonts w:cs="Times New Roman"/>
          <w:szCs w:val="24"/>
        </w:rPr>
        <w:t>This model suggests that age, confidence in the ability to affect change, and concern for governance issues all play a role in the level of activity of an individual faculty member.</w:t>
      </w:r>
      <w:r w:rsidR="002C225D">
        <w:rPr>
          <w:rFonts w:cs="Times New Roman"/>
          <w:szCs w:val="24"/>
        </w:rPr>
        <w:t xml:space="preserve"> </w:t>
      </w:r>
      <w:r w:rsidR="00E44385">
        <w:rPr>
          <w:rFonts w:cs="Times New Roman"/>
          <w:szCs w:val="24"/>
        </w:rPr>
        <w:t xml:space="preserve">The percentages included in the diagram signify where the interviewed University of Washington faculty were represented on the continuum. </w:t>
      </w:r>
    </w:p>
    <w:p w:rsidR="00E44385" w:rsidRPr="00581928" w:rsidRDefault="00DA481E" w:rsidP="00E44385">
      <w:pPr>
        <w:pStyle w:val="Heading4"/>
      </w:pPr>
      <w:bookmarkStart w:id="75" w:name="_Toc341287491"/>
      <w:r>
        <w:t>S</w:t>
      </w:r>
      <w:r w:rsidR="00E44385" w:rsidRPr="00581928">
        <w:t>atisfaction</w:t>
      </w:r>
      <w:bookmarkEnd w:id="75"/>
    </w:p>
    <w:p w:rsidR="00D476AA" w:rsidRDefault="00E44385" w:rsidP="00D476AA">
      <w:pPr>
        <w:spacing w:after="0" w:line="480" w:lineRule="auto"/>
        <w:ind w:firstLine="720"/>
        <w:rPr>
          <w:rFonts w:cs="Times New Roman"/>
          <w:szCs w:val="24"/>
        </w:rPr>
      </w:pPr>
      <w:r w:rsidRPr="00BD1FCC">
        <w:rPr>
          <w:rFonts w:cs="Times New Roman"/>
          <w:szCs w:val="24"/>
        </w:rPr>
        <w:t>The National Study of Postsecondary Faculty (</w:t>
      </w:r>
      <w:r w:rsidR="00F85053" w:rsidRPr="00F85053">
        <w:rPr>
          <w:rFonts w:cs="Times New Roman"/>
          <w:szCs w:val="24"/>
        </w:rPr>
        <w:t>U.S. Department of Education, National Center for Education Statistics</w:t>
      </w:r>
      <w:r w:rsidRPr="00BD1FCC">
        <w:rPr>
          <w:rFonts w:cs="Times New Roman"/>
          <w:szCs w:val="24"/>
        </w:rPr>
        <w:t>, 2004;</w:t>
      </w:r>
      <w:r w:rsidR="00F85053" w:rsidRPr="00F85053">
        <w:rPr>
          <w:rFonts w:cs="Times New Roman"/>
          <w:szCs w:val="24"/>
        </w:rPr>
        <w:t xml:space="preserve"> U.S. Department of Education, National Center for Education Statistics</w:t>
      </w:r>
      <w:r w:rsidRPr="00BD1FCC">
        <w:rPr>
          <w:rFonts w:cs="Times New Roman"/>
          <w:szCs w:val="24"/>
        </w:rPr>
        <w:t>, 1999</w:t>
      </w:r>
      <w:r w:rsidRPr="00BD1FCC">
        <w:rPr>
          <w:rFonts w:cs="Times New Roman"/>
          <w:color w:val="000000"/>
          <w:szCs w:val="24"/>
        </w:rPr>
        <w:t xml:space="preserve">; </w:t>
      </w:r>
      <w:r w:rsidR="00F85053" w:rsidRPr="00F85053">
        <w:rPr>
          <w:rFonts w:cs="Times New Roman"/>
          <w:szCs w:val="24"/>
        </w:rPr>
        <w:t>U.S. Department of Education, National Center for Education Statistics</w:t>
      </w:r>
      <w:r w:rsidRPr="00BD1FCC">
        <w:rPr>
          <w:rFonts w:cs="Times New Roman"/>
          <w:szCs w:val="24"/>
        </w:rPr>
        <w:t xml:space="preserve">, 1993, </w:t>
      </w:r>
      <w:r w:rsidR="00F85053" w:rsidRPr="00F85053">
        <w:rPr>
          <w:rFonts w:cs="Times New Roman"/>
          <w:szCs w:val="24"/>
        </w:rPr>
        <w:t>U.S. Department of Education, National Center for Education Statistics</w:t>
      </w:r>
      <w:r w:rsidRPr="00BD1FCC">
        <w:rPr>
          <w:rFonts w:cs="Times New Roman"/>
          <w:szCs w:val="24"/>
        </w:rPr>
        <w:t>, 1988) was developed by the U</w:t>
      </w:r>
      <w:r w:rsidR="00211FBA">
        <w:rPr>
          <w:rFonts w:cs="Times New Roman"/>
          <w:szCs w:val="24"/>
        </w:rPr>
        <w:t>.</w:t>
      </w:r>
      <w:r w:rsidRPr="00BD1FCC">
        <w:rPr>
          <w:rFonts w:cs="Times New Roman"/>
          <w:szCs w:val="24"/>
        </w:rPr>
        <w:t>S</w:t>
      </w:r>
      <w:r w:rsidR="00211FBA">
        <w:rPr>
          <w:rFonts w:cs="Times New Roman"/>
          <w:szCs w:val="24"/>
        </w:rPr>
        <w:t>.</w:t>
      </w:r>
      <w:r w:rsidRPr="00BD1FCC">
        <w:rPr>
          <w:rFonts w:cs="Times New Roman"/>
          <w:szCs w:val="24"/>
        </w:rPr>
        <w:t xml:space="preserve"> Department of Education to collect data on faculty and instructional staff.</w:t>
      </w:r>
      <w:r w:rsidR="002C225D">
        <w:rPr>
          <w:rFonts w:cs="Times New Roman"/>
          <w:szCs w:val="24"/>
        </w:rPr>
        <w:t xml:space="preserve"> </w:t>
      </w:r>
      <w:r w:rsidRPr="00BD1FCC">
        <w:rPr>
          <w:rFonts w:cs="Times New Roman"/>
          <w:szCs w:val="24"/>
        </w:rPr>
        <w:t xml:space="preserve"> Four surveys were conducted between 1987 and 2004, approximately every 5 years.</w:t>
      </w:r>
      <w:r w:rsidR="002C225D">
        <w:rPr>
          <w:rFonts w:cs="Times New Roman"/>
          <w:szCs w:val="24"/>
        </w:rPr>
        <w:t xml:space="preserve"> </w:t>
      </w:r>
      <w:r w:rsidRPr="00BD1FCC">
        <w:rPr>
          <w:rFonts w:cs="Times New Roman"/>
          <w:szCs w:val="24"/>
        </w:rPr>
        <w:t>Although marketed as the “most comprehensive study of faculty,” the survey was more of a demographic look at faculty as opposed to looking into questions about faculty life</w:t>
      </w:r>
      <w:r w:rsidRPr="00AE4A65">
        <w:rPr>
          <w:rFonts w:cs="Times New Roman"/>
          <w:szCs w:val="24"/>
        </w:rPr>
        <w:t>.</w:t>
      </w:r>
      <w:r w:rsidR="002C225D">
        <w:rPr>
          <w:rFonts w:cs="Times New Roman"/>
          <w:szCs w:val="24"/>
        </w:rPr>
        <w:t xml:space="preserve"> </w:t>
      </w:r>
      <w:r w:rsidRPr="00AE4A65">
        <w:rPr>
          <w:rFonts w:cs="Times New Roman"/>
          <w:szCs w:val="24"/>
        </w:rPr>
        <w:t xml:space="preserve"> </w:t>
      </w:r>
    </w:p>
    <w:p w:rsidR="00D476AA" w:rsidRDefault="00E44385" w:rsidP="00D476AA">
      <w:pPr>
        <w:spacing w:after="0" w:line="480" w:lineRule="auto"/>
        <w:ind w:firstLine="720"/>
        <w:rPr>
          <w:rFonts w:cs="Times New Roman"/>
          <w:szCs w:val="24"/>
        </w:rPr>
      </w:pPr>
      <w:r w:rsidRPr="00D476AA">
        <w:rPr>
          <w:rFonts w:cs="Times New Roman"/>
          <w:szCs w:val="24"/>
        </w:rPr>
        <w:t xml:space="preserve">A question regarding satisfaction with faculty and administrator </w:t>
      </w:r>
      <w:bookmarkStart w:id="76" w:name="_Toc281329943"/>
      <w:bookmarkStart w:id="77" w:name="_Toc294525861"/>
      <w:bookmarkStart w:id="78" w:name="_Toc299990750"/>
      <w:bookmarkStart w:id="79" w:name="_Toc299995687"/>
      <w:r w:rsidR="00211FBA" w:rsidRPr="00D476AA">
        <w:rPr>
          <w:rFonts w:cs="Times New Roman"/>
          <w:szCs w:val="24"/>
        </w:rPr>
        <w:t>relations appeared only once on the 1988 survey.</w:t>
      </w:r>
      <w:r w:rsidR="00D476AA">
        <w:rPr>
          <w:rFonts w:cs="Times New Roman"/>
          <w:szCs w:val="24"/>
        </w:rPr>
        <w:t xml:space="preserve"> Across all institutional classifications, 38.9% of faculty reported they were dissatisfied with the administrator/faculty relationship. At doctoral institutions only, the percentage who were dissatisfied increased to 41% (</w:t>
      </w:r>
      <w:r w:rsidR="00D476AA" w:rsidRPr="00F85053">
        <w:rPr>
          <w:rFonts w:cs="Times New Roman"/>
          <w:szCs w:val="24"/>
        </w:rPr>
        <w:t>U.S. Department of Education, National Center for Education Statistics</w:t>
      </w:r>
      <w:r w:rsidR="00D476AA" w:rsidRPr="00BD1FCC">
        <w:rPr>
          <w:rFonts w:cs="Times New Roman"/>
          <w:szCs w:val="24"/>
        </w:rPr>
        <w:t>, 1988</w:t>
      </w:r>
      <w:r w:rsidR="00D476AA">
        <w:rPr>
          <w:rFonts w:cs="Times New Roman"/>
          <w:szCs w:val="24"/>
        </w:rPr>
        <w:t>).</w:t>
      </w:r>
    </w:p>
    <w:p w:rsidR="00D476AA" w:rsidRDefault="00D476AA" w:rsidP="00D476AA">
      <w:pPr>
        <w:spacing w:after="0" w:line="480" w:lineRule="auto"/>
        <w:ind w:firstLine="720"/>
        <w:rPr>
          <w:rFonts w:cs="Times New Roman"/>
          <w:szCs w:val="24"/>
        </w:rPr>
      </w:pPr>
      <w:r>
        <w:rPr>
          <w:rFonts w:cs="Times New Roman"/>
          <w:szCs w:val="24"/>
        </w:rPr>
        <w:lastRenderedPageBreak/>
        <w:t>In subsequent years the questions on satisfaction focused on general employment conditions, such as workload, and general instructional duties, such as instructional support.</w:t>
      </w:r>
      <w:r w:rsidR="002C225D">
        <w:rPr>
          <w:rFonts w:cs="Times New Roman"/>
          <w:szCs w:val="24"/>
        </w:rPr>
        <w:t xml:space="preserve"> </w:t>
      </w:r>
      <w:r w:rsidR="00D843A6">
        <w:rPr>
          <w:rFonts w:cs="Times New Roman"/>
          <w:szCs w:val="24"/>
        </w:rPr>
        <w:t xml:space="preserve">Figure 2.3 illustrates the change in workload satisfaction among all faculty at doctoral level </w:t>
      </w:r>
    </w:p>
    <w:bookmarkEnd w:id="76"/>
    <w:bookmarkEnd w:id="77"/>
    <w:bookmarkEnd w:id="78"/>
    <w:bookmarkEnd w:id="79"/>
    <w:p w:rsidR="006B5220" w:rsidRDefault="009919CE" w:rsidP="006B5220">
      <w:pPr>
        <w:keepNext/>
        <w:spacing w:after="0" w:line="480" w:lineRule="auto"/>
      </w:pPr>
      <w:r w:rsidRPr="009919CE">
        <w:rPr>
          <w:rFonts w:cs="Times New Roman"/>
          <w:noProof/>
          <w:color w:val="000000"/>
          <w:szCs w:val="24"/>
        </w:rPr>
        <w:drawing>
          <wp:inline distT="0" distB="0" distL="0" distR="0">
            <wp:extent cx="5133975" cy="2733675"/>
            <wp:effectExtent l="19050" t="0" r="9525"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65CC0" w:rsidRDefault="006B5220" w:rsidP="006B5220">
      <w:pPr>
        <w:pStyle w:val="Caption"/>
        <w:rPr>
          <w:rFonts w:cs="Times New Roman"/>
          <w:color w:val="auto"/>
          <w:sz w:val="24"/>
          <w:szCs w:val="24"/>
        </w:rPr>
      </w:pPr>
      <w:bookmarkStart w:id="80" w:name="_Toc341287595"/>
      <w:r w:rsidRPr="006B5220">
        <w:rPr>
          <w:rFonts w:cs="Times New Roman"/>
          <w:color w:val="auto"/>
          <w:sz w:val="24"/>
          <w:szCs w:val="24"/>
        </w:rPr>
        <w:t xml:space="preserve">Figure </w:t>
      </w:r>
      <w:r w:rsidR="00074539">
        <w:rPr>
          <w:rFonts w:cs="Times New Roman"/>
          <w:color w:val="auto"/>
          <w:sz w:val="24"/>
          <w:szCs w:val="24"/>
        </w:rPr>
        <w:fldChar w:fldCharType="begin"/>
      </w:r>
      <w:r w:rsidR="00D42124">
        <w:rPr>
          <w:rFonts w:cs="Times New Roman"/>
          <w:color w:val="auto"/>
          <w:sz w:val="24"/>
          <w:szCs w:val="24"/>
        </w:rPr>
        <w:instrText xml:space="preserve"> STYLEREF 1 \s </w:instrText>
      </w:r>
      <w:r w:rsidR="00074539">
        <w:rPr>
          <w:rFonts w:cs="Times New Roman"/>
          <w:color w:val="auto"/>
          <w:sz w:val="24"/>
          <w:szCs w:val="24"/>
        </w:rPr>
        <w:fldChar w:fldCharType="separate"/>
      </w:r>
      <w:r w:rsidR="00D42124">
        <w:rPr>
          <w:rFonts w:cs="Times New Roman"/>
          <w:noProof/>
          <w:color w:val="auto"/>
          <w:sz w:val="24"/>
          <w:szCs w:val="24"/>
        </w:rPr>
        <w:t>2</w:t>
      </w:r>
      <w:r w:rsidR="00074539">
        <w:rPr>
          <w:rFonts w:cs="Times New Roman"/>
          <w:color w:val="auto"/>
          <w:sz w:val="24"/>
          <w:szCs w:val="24"/>
        </w:rPr>
        <w:fldChar w:fldCharType="end"/>
      </w:r>
      <w:r w:rsidR="00D42124">
        <w:rPr>
          <w:rFonts w:cs="Times New Roman"/>
          <w:color w:val="auto"/>
          <w:sz w:val="24"/>
          <w:szCs w:val="24"/>
        </w:rPr>
        <w:t>.</w:t>
      </w:r>
      <w:r w:rsidR="00074539">
        <w:rPr>
          <w:rFonts w:cs="Times New Roman"/>
          <w:color w:val="auto"/>
          <w:sz w:val="24"/>
          <w:szCs w:val="24"/>
        </w:rPr>
        <w:fldChar w:fldCharType="begin"/>
      </w:r>
      <w:r w:rsidR="00D42124">
        <w:rPr>
          <w:rFonts w:cs="Times New Roman"/>
          <w:color w:val="auto"/>
          <w:sz w:val="24"/>
          <w:szCs w:val="24"/>
        </w:rPr>
        <w:instrText xml:space="preserve"> SEQ Figure \* ARABIC \s 1 </w:instrText>
      </w:r>
      <w:r w:rsidR="00074539">
        <w:rPr>
          <w:rFonts w:cs="Times New Roman"/>
          <w:color w:val="auto"/>
          <w:sz w:val="24"/>
          <w:szCs w:val="24"/>
        </w:rPr>
        <w:fldChar w:fldCharType="separate"/>
      </w:r>
      <w:r w:rsidR="00D42124">
        <w:rPr>
          <w:rFonts w:cs="Times New Roman"/>
          <w:noProof/>
          <w:color w:val="auto"/>
          <w:sz w:val="24"/>
          <w:szCs w:val="24"/>
        </w:rPr>
        <w:t>4</w:t>
      </w:r>
      <w:r w:rsidR="00074539">
        <w:rPr>
          <w:rFonts w:cs="Times New Roman"/>
          <w:color w:val="auto"/>
          <w:sz w:val="24"/>
          <w:szCs w:val="24"/>
        </w:rPr>
        <w:fldChar w:fldCharType="end"/>
      </w:r>
      <w:r w:rsidRPr="006B5220">
        <w:rPr>
          <w:rFonts w:cs="Times New Roman"/>
          <w:color w:val="auto"/>
          <w:sz w:val="24"/>
          <w:szCs w:val="24"/>
        </w:rPr>
        <w:t xml:space="preserve"> Percentage of Postsecondary Doctoral Faculty by Satisfaction with Workload, 1988-2004</w:t>
      </w:r>
      <w:bookmarkEnd w:id="80"/>
    </w:p>
    <w:p w:rsidR="00D42124" w:rsidRPr="00D42124" w:rsidRDefault="00D42124" w:rsidP="00D42124"/>
    <w:p w:rsidR="006B5220" w:rsidRDefault="006B5220" w:rsidP="00D42124">
      <w:pPr>
        <w:spacing w:after="0" w:line="480" w:lineRule="auto"/>
        <w:rPr>
          <w:rFonts w:cs="Times New Roman"/>
          <w:szCs w:val="24"/>
        </w:rPr>
      </w:pPr>
      <w:r>
        <w:rPr>
          <w:rFonts w:cs="Times New Roman"/>
          <w:szCs w:val="24"/>
        </w:rPr>
        <w:t xml:space="preserve">institutions at defined by Carnegie classification </w:t>
      </w:r>
      <w:r w:rsidRPr="00BD1FCC">
        <w:rPr>
          <w:rFonts w:cs="Times New Roman"/>
          <w:szCs w:val="24"/>
        </w:rPr>
        <w:t>(</w:t>
      </w:r>
      <w:r w:rsidRPr="00F85053">
        <w:rPr>
          <w:rFonts w:cs="Times New Roman"/>
          <w:szCs w:val="24"/>
        </w:rPr>
        <w:t>U.S. Department of Education, National Center for Education Statistics</w:t>
      </w:r>
      <w:r w:rsidRPr="00BD1FCC">
        <w:rPr>
          <w:rFonts w:cs="Times New Roman"/>
          <w:szCs w:val="24"/>
        </w:rPr>
        <w:t>, 2004;</w:t>
      </w:r>
      <w:r w:rsidRPr="00F85053">
        <w:rPr>
          <w:rFonts w:cs="Times New Roman"/>
          <w:szCs w:val="24"/>
        </w:rPr>
        <w:t xml:space="preserve"> U.S. Department of Education, National Center for Education Statistics</w:t>
      </w:r>
      <w:r w:rsidRPr="00BD1FCC">
        <w:rPr>
          <w:rFonts w:cs="Times New Roman"/>
          <w:szCs w:val="24"/>
        </w:rPr>
        <w:t>, 1999</w:t>
      </w:r>
      <w:r w:rsidRPr="00BD1FCC">
        <w:rPr>
          <w:rFonts w:cs="Times New Roman"/>
          <w:color w:val="000000"/>
          <w:szCs w:val="24"/>
        </w:rPr>
        <w:t xml:space="preserve">; </w:t>
      </w:r>
      <w:r w:rsidRPr="00F85053">
        <w:rPr>
          <w:rFonts w:cs="Times New Roman"/>
          <w:szCs w:val="24"/>
        </w:rPr>
        <w:t>U.S. Department of Education, National Center for Education Statistics</w:t>
      </w:r>
      <w:r w:rsidRPr="00BD1FCC">
        <w:rPr>
          <w:rFonts w:cs="Times New Roman"/>
          <w:szCs w:val="24"/>
        </w:rPr>
        <w:t xml:space="preserve">, 1993, </w:t>
      </w:r>
      <w:r w:rsidRPr="00F85053">
        <w:rPr>
          <w:rFonts w:cs="Times New Roman"/>
          <w:szCs w:val="24"/>
        </w:rPr>
        <w:t>U.S. Department of Education, National Center for Education Statistics</w:t>
      </w:r>
      <w:r w:rsidRPr="00BD1FCC">
        <w:rPr>
          <w:rFonts w:cs="Times New Roman"/>
          <w:szCs w:val="24"/>
        </w:rPr>
        <w:t>, 1988)</w:t>
      </w:r>
      <w:r>
        <w:rPr>
          <w:rFonts w:cs="Times New Roman"/>
          <w:szCs w:val="24"/>
        </w:rPr>
        <w:t xml:space="preserve">. Since 1992, there has been a steady increase among full-time faculty members at doctoral institutions with their workload satisfaction. </w:t>
      </w:r>
    </w:p>
    <w:p w:rsidR="00D843A6" w:rsidRDefault="009919CE" w:rsidP="00992636">
      <w:pPr>
        <w:spacing w:after="0" w:line="480" w:lineRule="auto"/>
        <w:ind w:firstLine="720"/>
        <w:rPr>
          <w:rFonts w:cs="Times New Roman"/>
          <w:color w:val="000000"/>
          <w:szCs w:val="24"/>
        </w:rPr>
      </w:pPr>
      <w:r w:rsidRPr="009919CE">
        <w:rPr>
          <w:rFonts w:cs="Times New Roman"/>
          <w:color w:val="000000"/>
          <w:szCs w:val="24"/>
        </w:rPr>
        <w:t xml:space="preserve">Although there is recent data on faculty workload satisfaction and administrator relations, there is no recent data on faculty satisfaction with their role in decision making. The most recent statistic is from Dykes’ </w:t>
      </w:r>
      <w:r w:rsidR="00E47703">
        <w:rPr>
          <w:rFonts w:cs="Times New Roman"/>
          <w:color w:val="000000"/>
          <w:szCs w:val="24"/>
        </w:rPr>
        <w:t>(</w:t>
      </w:r>
      <w:r w:rsidRPr="009919CE">
        <w:rPr>
          <w:rFonts w:cs="Times New Roman"/>
          <w:color w:val="000000"/>
          <w:szCs w:val="24"/>
        </w:rPr>
        <w:t>1968</w:t>
      </w:r>
      <w:r w:rsidR="00E47703">
        <w:rPr>
          <w:rFonts w:cs="Times New Roman"/>
          <w:color w:val="000000"/>
          <w:szCs w:val="24"/>
        </w:rPr>
        <w:t>)</w:t>
      </w:r>
      <w:r w:rsidRPr="009919CE">
        <w:rPr>
          <w:rFonts w:cs="Times New Roman"/>
          <w:color w:val="000000"/>
          <w:szCs w:val="24"/>
        </w:rPr>
        <w:t xml:space="preserve"> study where he </w:t>
      </w:r>
      <w:r w:rsidR="00D843A6" w:rsidRPr="009919CE">
        <w:rPr>
          <w:rFonts w:cs="Times New Roman"/>
          <w:color w:val="000000"/>
          <w:szCs w:val="24"/>
        </w:rPr>
        <w:t>found 63% of faculty were dissatisfied or very dissatisfied with the ro</w:t>
      </w:r>
      <w:r w:rsidR="00E47703">
        <w:rPr>
          <w:rFonts w:cs="Times New Roman"/>
          <w:color w:val="000000"/>
          <w:szCs w:val="24"/>
        </w:rPr>
        <w:t>le of faculty in decision making</w:t>
      </w:r>
      <w:r w:rsidR="00D843A6" w:rsidRPr="009919CE">
        <w:rPr>
          <w:rFonts w:cs="Times New Roman"/>
          <w:color w:val="000000"/>
          <w:szCs w:val="24"/>
        </w:rPr>
        <w:t>.</w:t>
      </w:r>
    </w:p>
    <w:p w:rsidR="00E44385" w:rsidRPr="00CC4814" w:rsidRDefault="00E44385" w:rsidP="00E44385">
      <w:pPr>
        <w:pStyle w:val="Heading4"/>
      </w:pPr>
      <w:bookmarkStart w:id="81" w:name="_Toc341287492"/>
      <w:r>
        <w:lastRenderedPageBreak/>
        <w:t>Motivation to Participate</w:t>
      </w:r>
      <w:bookmarkEnd w:id="81"/>
    </w:p>
    <w:p w:rsidR="00E44385" w:rsidRDefault="00E44385" w:rsidP="00E44385">
      <w:pPr>
        <w:spacing w:after="0" w:line="480" w:lineRule="auto"/>
        <w:ind w:firstLine="720"/>
        <w:rPr>
          <w:rFonts w:cs="Times New Roman"/>
          <w:szCs w:val="24"/>
        </w:rPr>
      </w:pPr>
      <w:r>
        <w:rPr>
          <w:rFonts w:cs="Times New Roman"/>
          <w:szCs w:val="24"/>
        </w:rPr>
        <w:t>Understanding why faculty are motivated to participate in governance is as important as how faculty participate and their satisfaction with participation.</w:t>
      </w:r>
      <w:r w:rsidR="002C225D">
        <w:rPr>
          <w:rFonts w:cs="Times New Roman"/>
          <w:szCs w:val="24"/>
        </w:rPr>
        <w:t xml:space="preserve"> </w:t>
      </w:r>
      <w:r>
        <w:rPr>
          <w:rFonts w:cs="Times New Roman"/>
          <w:szCs w:val="24"/>
        </w:rPr>
        <w:t>Through participatory management theory, we understand the involvement of employees in the decision making process will lead to improved employee satisfaction and morale.</w:t>
      </w:r>
      <w:r w:rsidR="002C225D">
        <w:rPr>
          <w:rFonts w:cs="Times New Roman"/>
          <w:szCs w:val="24"/>
        </w:rPr>
        <w:t xml:space="preserve"> </w:t>
      </w:r>
      <w:r>
        <w:rPr>
          <w:rFonts w:cs="Times New Roman"/>
          <w:szCs w:val="24"/>
        </w:rPr>
        <w:t>Knowing their motivations for participation and being able to recognize those motivations will only assist in improving satisfaction and morale.</w:t>
      </w:r>
    </w:p>
    <w:p w:rsidR="00E44385" w:rsidRDefault="00E44385" w:rsidP="00E44385">
      <w:pPr>
        <w:spacing w:after="0" w:line="480" w:lineRule="auto"/>
        <w:ind w:firstLine="720"/>
        <w:rPr>
          <w:rFonts w:cs="Times New Roman"/>
          <w:szCs w:val="24"/>
        </w:rPr>
      </w:pPr>
      <w:r>
        <w:rPr>
          <w:rFonts w:cs="Times New Roman"/>
          <w:szCs w:val="24"/>
        </w:rPr>
        <w:t>In Dykes’ study, t</w:t>
      </w:r>
      <w:r w:rsidRPr="003F1161">
        <w:rPr>
          <w:rFonts w:cs="Times New Roman"/>
          <w:szCs w:val="24"/>
        </w:rPr>
        <w:t xml:space="preserve">he motivation </w:t>
      </w:r>
      <w:r>
        <w:rPr>
          <w:rFonts w:cs="Times New Roman"/>
          <w:szCs w:val="24"/>
        </w:rPr>
        <w:t>for</w:t>
      </w:r>
      <w:r w:rsidRPr="003F1161">
        <w:rPr>
          <w:rFonts w:cs="Times New Roman"/>
          <w:szCs w:val="24"/>
        </w:rPr>
        <w:t xml:space="preserve"> faculty </w:t>
      </w:r>
      <w:r>
        <w:rPr>
          <w:rFonts w:cs="Times New Roman"/>
          <w:szCs w:val="24"/>
        </w:rPr>
        <w:t>involvement in governance varied ba</w:t>
      </w:r>
      <w:r w:rsidR="002C225D">
        <w:rPr>
          <w:rFonts w:cs="Times New Roman"/>
          <w:szCs w:val="24"/>
        </w:rPr>
        <w:t xml:space="preserve">sed on age of the respondent. </w:t>
      </w:r>
      <w:r>
        <w:rPr>
          <w:rFonts w:cs="Times New Roman"/>
          <w:szCs w:val="24"/>
        </w:rPr>
        <w:t>Older members of the faculty felt a personal sense of duty to their profession and that participation was necessary to protect faculty interests.</w:t>
      </w:r>
      <w:r w:rsidR="002C225D">
        <w:rPr>
          <w:rFonts w:cs="Times New Roman"/>
          <w:szCs w:val="24"/>
        </w:rPr>
        <w:t xml:space="preserve"> </w:t>
      </w:r>
      <w:r>
        <w:rPr>
          <w:rFonts w:cs="Times New Roman"/>
          <w:szCs w:val="24"/>
        </w:rPr>
        <w:t xml:space="preserve"> Only 59% of faculty felt participation was in duty to the University (Dykes, 1968).</w:t>
      </w:r>
      <w:r w:rsidR="002C225D">
        <w:rPr>
          <w:rFonts w:cs="Times New Roman"/>
          <w:szCs w:val="24"/>
        </w:rPr>
        <w:t xml:space="preserve"> </w:t>
      </w:r>
      <w:r>
        <w:rPr>
          <w:rFonts w:cs="Times New Roman"/>
          <w:szCs w:val="24"/>
        </w:rPr>
        <w:t xml:space="preserve">A survey of faculty senate leaders found empowerment and sense of responsibility as the top two motivators for participation in governance (Miller, 1996). </w:t>
      </w:r>
      <w:r w:rsidR="003A1F28">
        <w:rPr>
          <w:rFonts w:cs="Times New Roman"/>
          <w:szCs w:val="24"/>
        </w:rPr>
        <w:t xml:space="preserve">There is little research on whether there is tension between the conflicting motivations of duty and reward. </w:t>
      </w:r>
      <w:r>
        <w:rPr>
          <w:rFonts w:cs="Times New Roman"/>
          <w:szCs w:val="24"/>
        </w:rPr>
        <w:t xml:space="preserve">Outside of the Miller study, there is little empirical data in recent years on faculty motivation for participation. </w:t>
      </w:r>
    </w:p>
    <w:p w:rsidR="00E44385" w:rsidRDefault="00E44385" w:rsidP="00E44385">
      <w:pPr>
        <w:spacing w:after="0" w:line="480" w:lineRule="auto"/>
        <w:ind w:firstLine="720"/>
        <w:rPr>
          <w:rFonts w:cs="Times New Roman"/>
          <w:szCs w:val="24"/>
        </w:rPr>
      </w:pPr>
      <w:r>
        <w:rPr>
          <w:rFonts w:cs="Times New Roman"/>
          <w:szCs w:val="24"/>
        </w:rPr>
        <w:t>Beginning primarily in 1945, faculty were life-long employees of their institution and their motivation to participate in governance stemmed from their devotion to their institution.</w:t>
      </w:r>
      <w:r w:rsidR="002C225D">
        <w:rPr>
          <w:rFonts w:cs="Times New Roman"/>
          <w:szCs w:val="24"/>
        </w:rPr>
        <w:t xml:space="preserve"> </w:t>
      </w:r>
      <w:r>
        <w:rPr>
          <w:rFonts w:cs="Times New Roman"/>
          <w:szCs w:val="24"/>
        </w:rPr>
        <w:t xml:space="preserve">In </w:t>
      </w:r>
      <w:r w:rsidR="00146153">
        <w:rPr>
          <w:rFonts w:cs="Times New Roman"/>
          <w:szCs w:val="24"/>
        </w:rPr>
        <w:t>more recent times</w:t>
      </w:r>
      <w:r>
        <w:rPr>
          <w:rFonts w:cs="Times New Roman"/>
          <w:szCs w:val="24"/>
        </w:rPr>
        <w:t>,</w:t>
      </w:r>
      <w:r w:rsidR="00146153">
        <w:rPr>
          <w:rFonts w:cs="Times New Roman"/>
          <w:szCs w:val="24"/>
        </w:rPr>
        <w:t xml:space="preserve"> however,</w:t>
      </w:r>
      <w:r>
        <w:rPr>
          <w:rFonts w:cs="Times New Roman"/>
          <w:szCs w:val="24"/>
        </w:rPr>
        <w:t xml:space="preserve"> faculty are strongly encouraged to conduct research and seek outside funding for support.</w:t>
      </w:r>
      <w:r w:rsidR="002C225D">
        <w:rPr>
          <w:rFonts w:cs="Times New Roman"/>
          <w:szCs w:val="24"/>
        </w:rPr>
        <w:t xml:space="preserve"> </w:t>
      </w:r>
      <w:r>
        <w:rPr>
          <w:rFonts w:cs="Times New Roman"/>
          <w:szCs w:val="24"/>
        </w:rPr>
        <w:t xml:space="preserve">This scenario enables faculty to become “tenants, rather than owners”, as faculty have the ability to move </w:t>
      </w:r>
      <w:r w:rsidR="00F07C57">
        <w:rPr>
          <w:rFonts w:cs="Times New Roman"/>
          <w:szCs w:val="24"/>
        </w:rPr>
        <w:t xml:space="preserve">to new </w:t>
      </w:r>
      <w:r>
        <w:rPr>
          <w:rFonts w:cs="Times New Roman"/>
          <w:szCs w:val="24"/>
        </w:rPr>
        <w:t>institutions with ease</w:t>
      </w:r>
      <w:r w:rsidR="00F07C57">
        <w:rPr>
          <w:rFonts w:cs="Times New Roman"/>
          <w:szCs w:val="24"/>
        </w:rPr>
        <w:t xml:space="preserve"> while</w:t>
      </w:r>
      <w:r>
        <w:rPr>
          <w:rFonts w:cs="Times New Roman"/>
          <w:szCs w:val="24"/>
        </w:rPr>
        <w:t xml:space="preserve"> taking their funding with them (Kerr, 1963, p. 59).</w:t>
      </w:r>
      <w:r w:rsidR="002C225D">
        <w:rPr>
          <w:rFonts w:cs="Times New Roman"/>
          <w:szCs w:val="24"/>
        </w:rPr>
        <w:t xml:space="preserve"> </w:t>
      </w:r>
      <w:r>
        <w:rPr>
          <w:rFonts w:cs="Times New Roman"/>
          <w:szCs w:val="24"/>
        </w:rPr>
        <w:t>As this mobility increases and faculty become more discipline focused, their motivation to participate at a university level may decrease.</w:t>
      </w:r>
    </w:p>
    <w:p w:rsidR="00E44385" w:rsidRDefault="00E44385" w:rsidP="00E44385">
      <w:pPr>
        <w:pStyle w:val="Heading4"/>
      </w:pPr>
      <w:bookmarkStart w:id="82" w:name="_Toc341287493"/>
      <w:r>
        <w:lastRenderedPageBreak/>
        <w:t>What Impedes Participation</w:t>
      </w:r>
      <w:bookmarkEnd w:id="82"/>
    </w:p>
    <w:p w:rsidR="00E44385" w:rsidRPr="00714EDA" w:rsidRDefault="00E44385" w:rsidP="00E44385">
      <w:pPr>
        <w:spacing w:after="0" w:line="480" w:lineRule="auto"/>
        <w:ind w:firstLine="720"/>
        <w:rPr>
          <w:rFonts w:cs="Times New Roman"/>
          <w:szCs w:val="24"/>
        </w:rPr>
      </w:pPr>
      <w:r w:rsidRPr="00714EDA">
        <w:rPr>
          <w:rFonts w:cs="Times New Roman"/>
          <w:szCs w:val="24"/>
        </w:rPr>
        <w:t xml:space="preserve">According to the </w:t>
      </w:r>
      <w:r w:rsidRPr="00C32853">
        <w:rPr>
          <w:rFonts w:cs="Times New Roman"/>
          <w:szCs w:val="24"/>
        </w:rPr>
        <w:t>2004 National Survey of Postsecondary Faculty,</w:t>
      </w:r>
      <w:r w:rsidRPr="00714EDA">
        <w:rPr>
          <w:rFonts w:cs="Times New Roman"/>
          <w:szCs w:val="24"/>
        </w:rPr>
        <w:t xml:space="preserve"> of the 1.2 million faculty in 2- and 4- year institutions, approximately 56</w:t>
      </w:r>
      <w:r>
        <w:rPr>
          <w:rFonts w:cs="Times New Roman"/>
          <w:szCs w:val="24"/>
        </w:rPr>
        <w:t>%</w:t>
      </w:r>
      <w:r w:rsidRPr="00714EDA">
        <w:rPr>
          <w:rFonts w:cs="Times New Roman"/>
          <w:szCs w:val="24"/>
        </w:rPr>
        <w:t xml:space="preserve"> were employed full-time</w:t>
      </w:r>
      <w:r>
        <w:rPr>
          <w:rFonts w:cs="Times New Roman"/>
          <w:szCs w:val="24"/>
        </w:rPr>
        <w:t>.</w:t>
      </w:r>
      <w:r w:rsidR="002C225D">
        <w:rPr>
          <w:rFonts w:cs="Times New Roman"/>
          <w:szCs w:val="24"/>
        </w:rPr>
        <w:t xml:space="preserve"> </w:t>
      </w:r>
      <w:r w:rsidRPr="00714EDA">
        <w:rPr>
          <w:rFonts w:cs="Times New Roman"/>
          <w:szCs w:val="24"/>
        </w:rPr>
        <w:t>In comparison</w:t>
      </w:r>
      <w:r>
        <w:rPr>
          <w:rFonts w:cs="Times New Roman"/>
          <w:szCs w:val="24"/>
        </w:rPr>
        <w:t>,</w:t>
      </w:r>
      <w:r w:rsidRPr="00714EDA">
        <w:rPr>
          <w:rFonts w:cs="Times New Roman"/>
          <w:szCs w:val="24"/>
        </w:rPr>
        <w:t xml:space="preserve"> the same survey in 1999, 1993, a</w:t>
      </w:r>
      <w:r w:rsidR="00E47703">
        <w:rPr>
          <w:rFonts w:cs="Times New Roman"/>
          <w:szCs w:val="24"/>
        </w:rPr>
        <w:t>nd 1988 found approximately 57%, 58</w:t>
      </w:r>
      <w:r w:rsidRPr="00714EDA">
        <w:rPr>
          <w:rFonts w:cs="Times New Roman"/>
          <w:szCs w:val="24"/>
        </w:rPr>
        <w:t>%, 6</w:t>
      </w:r>
      <w:r w:rsidR="00E47703">
        <w:rPr>
          <w:rFonts w:cs="Times New Roman"/>
          <w:szCs w:val="24"/>
        </w:rPr>
        <w:t>7</w:t>
      </w:r>
      <w:r w:rsidRPr="00714EDA">
        <w:rPr>
          <w:rFonts w:cs="Times New Roman"/>
          <w:szCs w:val="24"/>
        </w:rPr>
        <w:t>% of faculty were full-time</w:t>
      </w:r>
      <w:r>
        <w:rPr>
          <w:rFonts w:cs="Times New Roman"/>
          <w:szCs w:val="24"/>
        </w:rPr>
        <w:t>,</w:t>
      </w:r>
      <w:r w:rsidRPr="00714EDA">
        <w:rPr>
          <w:rFonts w:cs="Times New Roman"/>
          <w:szCs w:val="24"/>
        </w:rPr>
        <w:t xml:space="preserve"> respectively (</w:t>
      </w:r>
      <w:r w:rsidR="00AE4A65" w:rsidRPr="00F85053">
        <w:rPr>
          <w:rFonts w:cs="Times New Roman"/>
          <w:szCs w:val="24"/>
        </w:rPr>
        <w:t>U.S. Department of Education, National Center for Education Statistics</w:t>
      </w:r>
      <w:r w:rsidRPr="00714EDA">
        <w:rPr>
          <w:rFonts w:cs="Times New Roman"/>
          <w:szCs w:val="24"/>
        </w:rPr>
        <w:t>, 2004;</w:t>
      </w:r>
      <w:r>
        <w:rPr>
          <w:rFonts w:cs="Times New Roman"/>
          <w:szCs w:val="24"/>
        </w:rPr>
        <w:t xml:space="preserve"> </w:t>
      </w:r>
      <w:r w:rsidR="00AE4A65" w:rsidRPr="00F85053">
        <w:rPr>
          <w:rFonts w:cs="Times New Roman"/>
          <w:szCs w:val="24"/>
        </w:rPr>
        <w:t>U.S. Department of Education, National Center for Education Statistics</w:t>
      </w:r>
      <w:r>
        <w:rPr>
          <w:rFonts w:cs="Times New Roman"/>
          <w:szCs w:val="24"/>
        </w:rPr>
        <w:t>, 1999;</w:t>
      </w:r>
      <w:r w:rsidRPr="00714EDA">
        <w:rPr>
          <w:rFonts w:cs="Times New Roman"/>
          <w:szCs w:val="24"/>
        </w:rPr>
        <w:t xml:space="preserve"> </w:t>
      </w:r>
      <w:r w:rsidR="00AE4A65" w:rsidRPr="00F85053">
        <w:rPr>
          <w:rFonts w:cs="Times New Roman"/>
          <w:szCs w:val="24"/>
        </w:rPr>
        <w:t>U.S. Department of Education, National Center for Education Statistics</w:t>
      </w:r>
      <w:r w:rsidRPr="00714EDA">
        <w:rPr>
          <w:rFonts w:cs="Times New Roman"/>
          <w:szCs w:val="24"/>
        </w:rPr>
        <w:t>, 1993</w:t>
      </w:r>
      <w:r>
        <w:rPr>
          <w:rFonts w:cs="Times New Roman"/>
          <w:szCs w:val="24"/>
        </w:rPr>
        <w:t xml:space="preserve">; </w:t>
      </w:r>
      <w:r w:rsidR="00AE4A65" w:rsidRPr="00F85053">
        <w:rPr>
          <w:rFonts w:cs="Times New Roman"/>
          <w:szCs w:val="24"/>
        </w:rPr>
        <w:t>U.S. Department of Education, National Center for Education Statistics</w:t>
      </w:r>
      <w:r>
        <w:rPr>
          <w:rFonts w:cs="Times New Roman"/>
          <w:szCs w:val="24"/>
        </w:rPr>
        <w:t>, 1988</w:t>
      </w:r>
      <w:r w:rsidRPr="00714EDA">
        <w:rPr>
          <w:rFonts w:cs="Times New Roman"/>
          <w:szCs w:val="24"/>
        </w:rPr>
        <w:t>)</w:t>
      </w:r>
      <w:r>
        <w:rPr>
          <w:rFonts w:cs="Times New Roman"/>
          <w:szCs w:val="24"/>
        </w:rPr>
        <w:t>.</w:t>
      </w:r>
      <w:r w:rsidR="002C225D">
        <w:rPr>
          <w:rFonts w:cs="Times New Roman"/>
          <w:szCs w:val="24"/>
        </w:rPr>
        <w:t xml:space="preserve"> </w:t>
      </w:r>
      <w:r w:rsidRPr="00714EDA">
        <w:rPr>
          <w:rFonts w:cs="Times New Roman"/>
          <w:szCs w:val="24"/>
        </w:rPr>
        <w:t>These</w:t>
      </w:r>
      <w:r>
        <w:rPr>
          <w:rFonts w:cs="Times New Roman"/>
          <w:szCs w:val="24"/>
        </w:rPr>
        <w:t xml:space="preserve"> </w:t>
      </w:r>
      <w:r w:rsidRPr="00714EDA">
        <w:rPr>
          <w:rFonts w:cs="Times New Roman"/>
          <w:szCs w:val="24"/>
        </w:rPr>
        <w:t>figures show a 13.6% decline in the number of full-time faculty between 1988 and 2004</w:t>
      </w:r>
      <w:r>
        <w:rPr>
          <w:rFonts w:cs="Times New Roman"/>
          <w:szCs w:val="24"/>
        </w:rPr>
        <w:t>.</w:t>
      </w:r>
      <w:r w:rsidR="002C225D">
        <w:rPr>
          <w:rFonts w:cs="Times New Roman"/>
          <w:szCs w:val="24"/>
        </w:rPr>
        <w:t xml:space="preserve"> </w:t>
      </w:r>
      <w:r w:rsidRPr="00714EDA">
        <w:rPr>
          <w:rFonts w:cs="Times New Roman"/>
          <w:szCs w:val="24"/>
        </w:rPr>
        <w:t>These figures are alarming and the possible change in faculty role as a result should be studied</w:t>
      </w:r>
      <w:r>
        <w:rPr>
          <w:rFonts w:cs="Times New Roman"/>
          <w:szCs w:val="24"/>
        </w:rPr>
        <w:t>.</w:t>
      </w:r>
      <w:r w:rsidR="002C225D">
        <w:rPr>
          <w:rFonts w:cs="Times New Roman"/>
          <w:szCs w:val="24"/>
        </w:rPr>
        <w:t xml:space="preserve"> </w:t>
      </w:r>
      <w:r w:rsidRPr="00714EDA">
        <w:rPr>
          <w:rFonts w:cs="Times New Roman"/>
          <w:szCs w:val="24"/>
        </w:rPr>
        <w:t>There is an obvious trend of decreasing full-time faculty and resultant increase in adjunct and part-time instructors</w:t>
      </w:r>
      <w:r>
        <w:rPr>
          <w:rFonts w:cs="Times New Roman"/>
          <w:szCs w:val="24"/>
        </w:rPr>
        <w:t>.</w:t>
      </w:r>
      <w:r w:rsidR="002C225D">
        <w:rPr>
          <w:rFonts w:cs="Times New Roman"/>
          <w:szCs w:val="24"/>
        </w:rPr>
        <w:t xml:space="preserve"> </w:t>
      </w:r>
      <w:r w:rsidRPr="00714EDA">
        <w:rPr>
          <w:rFonts w:cs="Times New Roman"/>
          <w:szCs w:val="24"/>
        </w:rPr>
        <w:t>The American College President’s survey reported similar trends (American Council on Education, 2007)</w:t>
      </w:r>
      <w:r>
        <w:rPr>
          <w:rFonts w:cs="Times New Roman"/>
          <w:szCs w:val="24"/>
        </w:rPr>
        <w:t>.</w:t>
      </w:r>
      <w:r w:rsidR="002C225D">
        <w:rPr>
          <w:rFonts w:cs="Times New Roman"/>
          <w:szCs w:val="24"/>
        </w:rPr>
        <w:t xml:space="preserve"> </w:t>
      </w:r>
    </w:p>
    <w:p w:rsidR="00E44385" w:rsidRDefault="00E44385" w:rsidP="00E44385">
      <w:pPr>
        <w:spacing w:after="0" w:line="480" w:lineRule="auto"/>
        <w:ind w:firstLine="720"/>
        <w:rPr>
          <w:rFonts w:cs="Times New Roman"/>
          <w:szCs w:val="24"/>
        </w:rPr>
      </w:pPr>
      <w:r w:rsidRPr="00714EDA">
        <w:rPr>
          <w:rFonts w:cs="Times New Roman"/>
          <w:szCs w:val="24"/>
        </w:rPr>
        <w:t>In addition to the change in full- and part-time faculty, the average age of faculty has been increasing</w:t>
      </w:r>
      <w:r>
        <w:rPr>
          <w:rFonts w:cs="Times New Roman"/>
          <w:szCs w:val="24"/>
        </w:rPr>
        <w:t>.</w:t>
      </w:r>
      <w:r w:rsidR="002C225D">
        <w:rPr>
          <w:rFonts w:cs="Times New Roman"/>
          <w:szCs w:val="24"/>
        </w:rPr>
        <w:t xml:space="preserve"> </w:t>
      </w:r>
      <w:r w:rsidRPr="00714EDA">
        <w:rPr>
          <w:rFonts w:cs="Times New Roman"/>
          <w:szCs w:val="24"/>
        </w:rPr>
        <w:t>In 2004, the average age of faculty was 49</w:t>
      </w:r>
      <w:r w:rsidR="00E47703">
        <w:rPr>
          <w:rFonts w:cs="Times New Roman"/>
          <w:szCs w:val="24"/>
        </w:rPr>
        <w:t>.5 years</w:t>
      </w:r>
      <w:r w:rsidRPr="00714EDA">
        <w:rPr>
          <w:rFonts w:cs="Times New Roman"/>
          <w:szCs w:val="24"/>
        </w:rPr>
        <w:t>, up from 46.</w:t>
      </w:r>
      <w:r w:rsidR="00E47703">
        <w:rPr>
          <w:rFonts w:cs="Times New Roman"/>
          <w:szCs w:val="24"/>
        </w:rPr>
        <w:t>1</w:t>
      </w:r>
      <w:r w:rsidRPr="00714EDA">
        <w:rPr>
          <w:rFonts w:cs="Times New Roman"/>
          <w:szCs w:val="24"/>
        </w:rPr>
        <w:t xml:space="preserve"> </w:t>
      </w:r>
      <w:r w:rsidR="00E47703">
        <w:rPr>
          <w:rFonts w:cs="Times New Roman"/>
          <w:szCs w:val="24"/>
        </w:rPr>
        <w:t xml:space="preserve">years </w:t>
      </w:r>
      <w:r w:rsidRPr="00714EDA">
        <w:rPr>
          <w:rFonts w:cs="Times New Roman"/>
          <w:szCs w:val="24"/>
        </w:rPr>
        <w:t>in 1988 (</w:t>
      </w:r>
      <w:r w:rsidR="00AE4A65" w:rsidRPr="00F85053">
        <w:rPr>
          <w:rFonts w:cs="Times New Roman"/>
          <w:szCs w:val="24"/>
        </w:rPr>
        <w:t>U.S. Department of Education, National Center for Education Statistics</w:t>
      </w:r>
      <w:r>
        <w:rPr>
          <w:rFonts w:cs="Times New Roman"/>
          <w:szCs w:val="24"/>
        </w:rPr>
        <w:t xml:space="preserve">, 2004; </w:t>
      </w:r>
      <w:r w:rsidR="00AE4A65" w:rsidRPr="00F85053">
        <w:rPr>
          <w:rFonts w:cs="Times New Roman"/>
          <w:szCs w:val="24"/>
        </w:rPr>
        <w:t>U.S. Department of Education, National Center for Education Statistics</w:t>
      </w:r>
      <w:r>
        <w:rPr>
          <w:rFonts w:cs="Times New Roman"/>
          <w:szCs w:val="24"/>
        </w:rPr>
        <w:t>, 1988</w:t>
      </w:r>
      <w:r w:rsidRPr="00714EDA">
        <w:rPr>
          <w:rFonts w:cs="Times New Roman"/>
          <w:szCs w:val="24"/>
        </w:rPr>
        <w:t>)</w:t>
      </w:r>
      <w:r>
        <w:rPr>
          <w:rFonts w:cs="Times New Roman"/>
          <w:szCs w:val="24"/>
        </w:rPr>
        <w:t>.</w:t>
      </w:r>
      <w:r w:rsidR="002C225D">
        <w:rPr>
          <w:rFonts w:cs="Times New Roman"/>
          <w:szCs w:val="24"/>
        </w:rPr>
        <w:t xml:space="preserve"> </w:t>
      </w:r>
      <w:r w:rsidRPr="00714EDA">
        <w:rPr>
          <w:rFonts w:cs="Times New Roman"/>
          <w:szCs w:val="24"/>
        </w:rPr>
        <w:t xml:space="preserve">Dykes and many authors since </w:t>
      </w:r>
      <w:r>
        <w:rPr>
          <w:rFonts w:cs="Times New Roman"/>
          <w:szCs w:val="24"/>
        </w:rPr>
        <w:t xml:space="preserve">have </w:t>
      </w:r>
      <w:r w:rsidRPr="00714EDA">
        <w:rPr>
          <w:rFonts w:cs="Times New Roman"/>
          <w:szCs w:val="24"/>
        </w:rPr>
        <w:t>found a certain apathy of younger faculty to participa</w:t>
      </w:r>
      <w:r>
        <w:rPr>
          <w:rFonts w:cs="Times New Roman"/>
          <w:szCs w:val="24"/>
        </w:rPr>
        <w:t>tion in governance (Dykes, 1968</w:t>
      </w:r>
      <w:r w:rsidRPr="00714EDA">
        <w:rPr>
          <w:rFonts w:cs="Times New Roman"/>
          <w:szCs w:val="24"/>
        </w:rPr>
        <w:t>)</w:t>
      </w:r>
      <w:r>
        <w:rPr>
          <w:rFonts w:cs="Times New Roman"/>
          <w:szCs w:val="24"/>
        </w:rPr>
        <w:t>.</w:t>
      </w:r>
      <w:r w:rsidR="002C225D">
        <w:rPr>
          <w:rFonts w:cs="Times New Roman"/>
          <w:szCs w:val="24"/>
        </w:rPr>
        <w:t xml:space="preserve"> </w:t>
      </w:r>
      <w:r>
        <w:rPr>
          <w:rFonts w:cs="Times New Roman"/>
          <w:szCs w:val="24"/>
        </w:rPr>
        <w:t xml:space="preserve"> In addition</w:t>
      </w:r>
      <w:r w:rsidRPr="00886861">
        <w:rPr>
          <w:rFonts w:cs="Times New Roman"/>
          <w:szCs w:val="24"/>
        </w:rPr>
        <w:t>, junior faculty, who comprise a significant portion of faculty demographics, are often not</w:t>
      </w:r>
      <w:r>
        <w:rPr>
          <w:rFonts w:cs="Times New Roman"/>
          <w:szCs w:val="24"/>
        </w:rPr>
        <w:t xml:space="preserve"> afforded the same opportunities for participation as their senior colleagues (Dykes, 1968).</w:t>
      </w:r>
      <w:r w:rsidR="002C225D">
        <w:rPr>
          <w:rFonts w:cs="Times New Roman"/>
          <w:szCs w:val="24"/>
        </w:rPr>
        <w:t xml:space="preserve"> </w:t>
      </w:r>
    </w:p>
    <w:p w:rsidR="00E44385" w:rsidRDefault="00E44385" w:rsidP="00E44385">
      <w:pPr>
        <w:spacing w:after="0" w:line="480" w:lineRule="auto"/>
        <w:ind w:firstLine="720"/>
        <w:rPr>
          <w:rFonts w:cs="Times New Roman"/>
          <w:szCs w:val="24"/>
        </w:rPr>
      </w:pPr>
      <w:r w:rsidRPr="00D7342A">
        <w:rPr>
          <w:rFonts w:cs="Times New Roman"/>
          <w:szCs w:val="24"/>
        </w:rPr>
        <w:t xml:space="preserve"> Faculty were found to be ambivalent t</w:t>
      </w:r>
      <w:r>
        <w:rPr>
          <w:rFonts w:cs="Times New Roman"/>
          <w:szCs w:val="24"/>
        </w:rPr>
        <w:t xml:space="preserve">owards participation; </w:t>
      </w:r>
      <w:r w:rsidRPr="00D7342A">
        <w:rPr>
          <w:rFonts w:cs="Times New Roman"/>
          <w:szCs w:val="24"/>
        </w:rPr>
        <w:t>they wanted a strong role yet did not want to participate when given the opportunity</w:t>
      </w:r>
      <w:r>
        <w:rPr>
          <w:rFonts w:cs="Times New Roman"/>
          <w:szCs w:val="24"/>
        </w:rPr>
        <w:t xml:space="preserve"> and </w:t>
      </w:r>
      <w:r w:rsidRPr="00D7342A">
        <w:rPr>
          <w:rFonts w:cs="Times New Roman"/>
          <w:szCs w:val="24"/>
        </w:rPr>
        <w:t>felt it was unrealistic to take time from research and teaching to participate (</w:t>
      </w:r>
      <w:r>
        <w:rPr>
          <w:rFonts w:cs="Times New Roman"/>
          <w:szCs w:val="24"/>
        </w:rPr>
        <w:t xml:space="preserve">Austin &amp; </w:t>
      </w:r>
      <w:proofErr w:type="spellStart"/>
      <w:r>
        <w:rPr>
          <w:rFonts w:cs="Times New Roman"/>
          <w:szCs w:val="24"/>
        </w:rPr>
        <w:t>Gamson</w:t>
      </w:r>
      <w:proofErr w:type="spellEnd"/>
      <w:r>
        <w:rPr>
          <w:rFonts w:cs="Times New Roman"/>
          <w:szCs w:val="24"/>
        </w:rPr>
        <w:t xml:space="preserve">, 1983; </w:t>
      </w:r>
      <w:proofErr w:type="spellStart"/>
      <w:r>
        <w:rPr>
          <w:rFonts w:cs="Times New Roman"/>
          <w:szCs w:val="24"/>
        </w:rPr>
        <w:t>Baldridge</w:t>
      </w:r>
      <w:proofErr w:type="spellEnd"/>
      <w:r>
        <w:rPr>
          <w:rFonts w:cs="Times New Roman"/>
          <w:szCs w:val="24"/>
        </w:rPr>
        <w:t xml:space="preserve"> et al., 1978; </w:t>
      </w:r>
      <w:r w:rsidRPr="00D7342A">
        <w:rPr>
          <w:rFonts w:cs="Times New Roman"/>
          <w:szCs w:val="24"/>
        </w:rPr>
        <w:lastRenderedPageBreak/>
        <w:t xml:space="preserve">Dykes, 1968; </w:t>
      </w:r>
      <w:r>
        <w:rPr>
          <w:rFonts w:cs="Times New Roman"/>
          <w:szCs w:val="24"/>
        </w:rPr>
        <w:t xml:space="preserve">Floyd, 1985; </w:t>
      </w:r>
      <w:proofErr w:type="spellStart"/>
      <w:r w:rsidRPr="00D7342A">
        <w:rPr>
          <w:rFonts w:cs="Times New Roman"/>
          <w:szCs w:val="24"/>
        </w:rPr>
        <w:t>Heimberger</w:t>
      </w:r>
      <w:proofErr w:type="spellEnd"/>
      <w:r w:rsidRPr="00D7342A">
        <w:rPr>
          <w:rFonts w:cs="Times New Roman"/>
          <w:szCs w:val="24"/>
        </w:rPr>
        <w:t>, 1964</w:t>
      </w:r>
      <w:r>
        <w:rPr>
          <w:rFonts w:cs="Times New Roman"/>
          <w:szCs w:val="24"/>
        </w:rPr>
        <w:t>; Williams et al., 1987</w:t>
      </w:r>
      <w:r w:rsidRPr="00D7342A">
        <w:rPr>
          <w:rFonts w:cs="Times New Roman"/>
          <w:szCs w:val="24"/>
        </w:rPr>
        <w:t>)</w:t>
      </w:r>
      <w:r>
        <w:rPr>
          <w:rFonts w:cs="Times New Roman"/>
          <w:szCs w:val="24"/>
        </w:rPr>
        <w:t>.</w:t>
      </w:r>
      <w:r w:rsidR="002C225D">
        <w:rPr>
          <w:rFonts w:cs="Times New Roman"/>
          <w:szCs w:val="24"/>
        </w:rPr>
        <w:t xml:space="preserve"> </w:t>
      </w:r>
      <w:r w:rsidRPr="00D76FB7">
        <w:rPr>
          <w:rFonts w:cs="Times New Roman"/>
          <w:szCs w:val="24"/>
        </w:rPr>
        <w:t>Specifically</w:t>
      </w:r>
      <w:r>
        <w:rPr>
          <w:rFonts w:cs="Times New Roman"/>
          <w:szCs w:val="24"/>
        </w:rPr>
        <w:t xml:space="preserve">, Dykes found 82.7% of faculty thought governance activities took too much time </w:t>
      </w:r>
      <w:r w:rsidR="00CA3C80">
        <w:rPr>
          <w:rFonts w:cs="Times New Roman"/>
          <w:szCs w:val="24"/>
        </w:rPr>
        <w:t xml:space="preserve">away </w:t>
      </w:r>
      <w:r>
        <w:rPr>
          <w:rFonts w:cs="Times New Roman"/>
          <w:szCs w:val="24"/>
        </w:rPr>
        <w:t>from research, while 30.8% felt it took</w:t>
      </w:r>
      <w:r w:rsidR="00CA3C80">
        <w:rPr>
          <w:rFonts w:cs="Times New Roman"/>
          <w:szCs w:val="24"/>
        </w:rPr>
        <w:t xml:space="preserve"> too much</w:t>
      </w:r>
      <w:r>
        <w:rPr>
          <w:rFonts w:cs="Times New Roman"/>
          <w:szCs w:val="24"/>
        </w:rPr>
        <w:t xml:space="preserve"> time </w:t>
      </w:r>
      <w:r w:rsidR="00CA3C80">
        <w:rPr>
          <w:rFonts w:cs="Times New Roman"/>
          <w:szCs w:val="24"/>
        </w:rPr>
        <w:t xml:space="preserve">away </w:t>
      </w:r>
      <w:r>
        <w:rPr>
          <w:rFonts w:cs="Times New Roman"/>
          <w:szCs w:val="24"/>
        </w:rPr>
        <w:t>from teaching.</w:t>
      </w:r>
      <w:r w:rsidR="002C225D">
        <w:rPr>
          <w:rFonts w:cs="Times New Roman"/>
          <w:szCs w:val="24"/>
        </w:rPr>
        <w:t xml:space="preserve"> </w:t>
      </w:r>
      <w:r>
        <w:rPr>
          <w:rFonts w:cs="Times New Roman"/>
          <w:szCs w:val="24"/>
        </w:rPr>
        <w:t xml:space="preserve"> </w:t>
      </w:r>
      <w:proofErr w:type="spellStart"/>
      <w:r w:rsidRPr="00D7342A">
        <w:rPr>
          <w:rFonts w:cs="Times New Roman"/>
          <w:szCs w:val="24"/>
        </w:rPr>
        <w:t>Heimberger</w:t>
      </w:r>
      <w:proofErr w:type="spellEnd"/>
      <w:r w:rsidRPr="00D7342A">
        <w:rPr>
          <w:rFonts w:cs="Times New Roman"/>
          <w:szCs w:val="24"/>
        </w:rPr>
        <w:t xml:space="preserve"> reflects: “too </w:t>
      </w:r>
      <w:r>
        <w:rPr>
          <w:rFonts w:cs="Times New Roman"/>
          <w:szCs w:val="24"/>
        </w:rPr>
        <w:t xml:space="preserve">many </w:t>
      </w:r>
      <w:r w:rsidRPr="00D7342A">
        <w:rPr>
          <w:rFonts w:cs="Times New Roman"/>
          <w:szCs w:val="24"/>
        </w:rPr>
        <w:t>faculty mem</w:t>
      </w:r>
      <w:r>
        <w:rPr>
          <w:rFonts w:cs="Times New Roman"/>
          <w:szCs w:val="24"/>
        </w:rPr>
        <w:t xml:space="preserve">bers seem </w:t>
      </w:r>
      <w:r w:rsidRPr="00D7342A">
        <w:rPr>
          <w:rFonts w:cs="Times New Roman"/>
          <w:szCs w:val="24"/>
        </w:rPr>
        <w:t xml:space="preserve">to be losing their feeling </w:t>
      </w:r>
      <w:r>
        <w:rPr>
          <w:rFonts w:cs="Times New Roman"/>
          <w:szCs w:val="24"/>
        </w:rPr>
        <w:t xml:space="preserve">for </w:t>
      </w:r>
      <w:r w:rsidRPr="00D7342A">
        <w:rPr>
          <w:rFonts w:cs="Times New Roman"/>
          <w:szCs w:val="24"/>
        </w:rPr>
        <w:t xml:space="preserve">the university </w:t>
      </w:r>
      <w:r>
        <w:rPr>
          <w:rFonts w:cs="Times New Roman"/>
          <w:szCs w:val="24"/>
        </w:rPr>
        <w:t xml:space="preserve">as </w:t>
      </w:r>
      <w:r w:rsidRPr="00D7342A">
        <w:rPr>
          <w:rFonts w:cs="Times New Roman"/>
          <w:szCs w:val="24"/>
        </w:rPr>
        <w:t xml:space="preserve">a whole </w:t>
      </w:r>
      <w:r>
        <w:rPr>
          <w:rFonts w:cs="Times New Roman"/>
          <w:szCs w:val="24"/>
        </w:rPr>
        <w:t>and even for their oneness</w:t>
      </w:r>
      <w:r w:rsidRPr="00D7342A">
        <w:rPr>
          <w:rFonts w:cs="Times New Roman"/>
          <w:szCs w:val="24"/>
        </w:rPr>
        <w:t xml:space="preserve"> in what ought </w:t>
      </w:r>
      <w:r>
        <w:rPr>
          <w:rFonts w:cs="Times New Roman"/>
          <w:szCs w:val="24"/>
        </w:rPr>
        <w:t xml:space="preserve">to </w:t>
      </w:r>
      <w:r w:rsidRPr="00D7342A">
        <w:rPr>
          <w:rFonts w:cs="Times New Roman"/>
          <w:szCs w:val="24"/>
        </w:rPr>
        <w:t xml:space="preserve">be a </w:t>
      </w:r>
      <w:r>
        <w:rPr>
          <w:rFonts w:cs="Times New Roman"/>
          <w:szCs w:val="24"/>
        </w:rPr>
        <w:t xml:space="preserve">proud, </w:t>
      </w:r>
      <w:r w:rsidRPr="00D7342A">
        <w:rPr>
          <w:rFonts w:cs="Times New Roman"/>
          <w:szCs w:val="24"/>
        </w:rPr>
        <w:t xml:space="preserve">powerful, and </w:t>
      </w:r>
      <w:r>
        <w:rPr>
          <w:rFonts w:cs="Times New Roman"/>
          <w:szCs w:val="24"/>
        </w:rPr>
        <w:t xml:space="preserve">responsible </w:t>
      </w:r>
      <w:r w:rsidRPr="00D7342A">
        <w:rPr>
          <w:rFonts w:cs="Times New Roman"/>
          <w:szCs w:val="24"/>
        </w:rPr>
        <w:t>profession” (</w:t>
      </w:r>
      <w:proofErr w:type="spellStart"/>
      <w:r w:rsidRPr="00D7342A">
        <w:rPr>
          <w:rFonts w:cs="Times New Roman"/>
          <w:szCs w:val="24"/>
        </w:rPr>
        <w:t>Heimberger</w:t>
      </w:r>
      <w:proofErr w:type="spellEnd"/>
      <w:r w:rsidRPr="00D7342A">
        <w:rPr>
          <w:rFonts w:cs="Times New Roman"/>
          <w:szCs w:val="24"/>
        </w:rPr>
        <w:t>, 1964, p</w:t>
      </w:r>
      <w:r>
        <w:rPr>
          <w:rFonts w:cs="Times New Roman"/>
          <w:szCs w:val="24"/>
        </w:rPr>
        <w:t>.</w:t>
      </w:r>
      <w:r w:rsidR="002C225D">
        <w:rPr>
          <w:rFonts w:cs="Times New Roman"/>
          <w:szCs w:val="24"/>
        </w:rPr>
        <w:t xml:space="preserve"> </w:t>
      </w:r>
      <w:r>
        <w:rPr>
          <w:rFonts w:cs="Times New Roman"/>
          <w:szCs w:val="24"/>
        </w:rPr>
        <w:t>1107).</w:t>
      </w:r>
      <w:r w:rsidR="002C225D">
        <w:rPr>
          <w:rFonts w:cs="Times New Roman"/>
          <w:szCs w:val="24"/>
        </w:rPr>
        <w:t xml:space="preserve"> </w:t>
      </w:r>
    </w:p>
    <w:p w:rsidR="00E44385" w:rsidRDefault="00E44385" w:rsidP="00E44385">
      <w:pPr>
        <w:pStyle w:val="Heading4"/>
      </w:pPr>
      <w:bookmarkStart w:id="83" w:name="_Toc341287494"/>
      <w:r>
        <w:t>Faculty and Administrative Relations</w:t>
      </w:r>
      <w:bookmarkEnd w:id="83"/>
    </w:p>
    <w:p w:rsidR="00E44385" w:rsidRPr="008421DC" w:rsidRDefault="00E44385" w:rsidP="00E44385">
      <w:pPr>
        <w:spacing w:after="0" w:line="480" w:lineRule="auto"/>
        <w:ind w:firstLine="720"/>
        <w:rPr>
          <w:rFonts w:cs="Times New Roman"/>
          <w:szCs w:val="24"/>
        </w:rPr>
      </w:pPr>
      <w:r w:rsidRPr="00D875F3">
        <w:rPr>
          <w:rFonts w:cs="Times New Roman"/>
          <w:szCs w:val="24"/>
        </w:rPr>
        <w:t>A polarization of views is evident in the literature on faculty and administrative relationships (Davis</w:t>
      </w:r>
      <w:r w:rsidR="000447F6">
        <w:rPr>
          <w:rFonts w:cs="Times New Roman"/>
          <w:szCs w:val="24"/>
        </w:rPr>
        <w:t>,</w:t>
      </w:r>
      <w:r w:rsidRPr="00D875F3">
        <w:rPr>
          <w:rFonts w:cs="Times New Roman"/>
          <w:szCs w:val="24"/>
        </w:rPr>
        <w:t xml:space="preserve"> 1974</w:t>
      </w:r>
      <w:r>
        <w:rPr>
          <w:rFonts w:cs="Times New Roman"/>
          <w:szCs w:val="24"/>
        </w:rPr>
        <w:t xml:space="preserve">; Dykes, 1968; Schuster, 1991; Sheridan, 1995; Tierney &amp; Minor, 2003; </w:t>
      </w:r>
      <w:r w:rsidR="00AE4A65" w:rsidRPr="00F85053">
        <w:rPr>
          <w:rFonts w:cs="Times New Roman"/>
          <w:szCs w:val="24"/>
        </w:rPr>
        <w:t>U.S. Department of Education, National Center for Education Statistics</w:t>
      </w:r>
      <w:r>
        <w:rPr>
          <w:rFonts w:cs="Times New Roman"/>
          <w:szCs w:val="24"/>
        </w:rPr>
        <w:t>, 1988</w:t>
      </w:r>
      <w:r w:rsidRPr="00D875F3">
        <w:rPr>
          <w:rFonts w:cs="Times New Roman"/>
          <w:szCs w:val="24"/>
        </w:rPr>
        <w:t>)</w:t>
      </w:r>
      <w:r>
        <w:rPr>
          <w:rFonts w:cs="Times New Roman"/>
          <w:szCs w:val="24"/>
        </w:rPr>
        <w:t>.</w:t>
      </w:r>
      <w:r w:rsidR="002C225D">
        <w:rPr>
          <w:rFonts w:cs="Times New Roman"/>
          <w:szCs w:val="24"/>
        </w:rPr>
        <w:t xml:space="preserve"> </w:t>
      </w:r>
      <w:r w:rsidRPr="008421DC">
        <w:rPr>
          <w:rFonts w:cs="Times New Roman"/>
          <w:szCs w:val="24"/>
        </w:rPr>
        <w:t>Facul</w:t>
      </w:r>
      <w:r>
        <w:rPr>
          <w:rFonts w:cs="Times New Roman"/>
          <w:szCs w:val="24"/>
        </w:rPr>
        <w:t>ty serve in two capacities:</w:t>
      </w:r>
      <w:r w:rsidRPr="008421DC">
        <w:rPr>
          <w:rFonts w:cs="Times New Roman"/>
          <w:szCs w:val="24"/>
        </w:rPr>
        <w:t xml:space="preserve"> one as a member of the profession, and the other as an employee</w:t>
      </w:r>
      <w:r>
        <w:rPr>
          <w:rFonts w:cs="Times New Roman"/>
          <w:szCs w:val="24"/>
        </w:rPr>
        <w:t>.</w:t>
      </w:r>
      <w:r w:rsidR="002C225D">
        <w:rPr>
          <w:rFonts w:cs="Times New Roman"/>
          <w:szCs w:val="24"/>
        </w:rPr>
        <w:t xml:space="preserve"> </w:t>
      </w:r>
      <w:r>
        <w:rPr>
          <w:rFonts w:cs="Times New Roman"/>
          <w:szCs w:val="24"/>
        </w:rPr>
        <w:t xml:space="preserve"> </w:t>
      </w:r>
      <w:r w:rsidRPr="008421DC">
        <w:rPr>
          <w:rFonts w:cs="Times New Roman"/>
          <w:szCs w:val="24"/>
        </w:rPr>
        <w:t xml:space="preserve">This dual role has caused conflict with </w:t>
      </w:r>
      <w:r>
        <w:rPr>
          <w:rFonts w:cs="Times New Roman"/>
          <w:szCs w:val="24"/>
        </w:rPr>
        <w:t xml:space="preserve">their supervisors, the administration. </w:t>
      </w:r>
      <w:r w:rsidRPr="00AE4A65">
        <w:rPr>
          <w:rFonts w:cs="Times New Roman"/>
          <w:szCs w:val="24"/>
        </w:rPr>
        <w:t>Cooper (1971) found that although faculty and administrators agree</w:t>
      </w:r>
      <w:r w:rsidR="00F11AE0" w:rsidRPr="00AE4A65">
        <w:rPr>
          <w:rFonts w:cs="Times New Roman"/>
          <w:szCs w:val="24"/>
        </w:rPr>
        <w:t xml:space="preserve"> on the ideal </w:t>
      </w:r>
      <w:r w:rsidRPr="00AE4A65">
        <w:rPr>
          <w:rFonts w:cs="Times New Roman"/>
          <w:szCs w:val="24"/>
        </w:rPr>
        <w:t>role</w:t>
      </w:r>
      <w:r w:rsidR="00F11AE0" w:rsidRPr="00AE4A65">
        <w:rPr>
          <w:rFonts w:cs="Times New Roman"/>
          <w:szCs w:val="24"/>
        </w:rPr>
        <w:t xml:space="preserve"> of a university</w:t>
      </w:r>
      <w:r w:rsidRPr="00AE4A65">
        <w:rPr>
          <w:rFonts w:cs="Times New Roman"/>
          <w:szCs w:val="24"/>
        </w:rPr>
        <w:t>, faculties are polarized on perceptions of their current role and their beliefs about future roles.</w:t>
      </w:r>
      <w:r w:rsidR="002C225D">
        <w:rPr>
          <w:rFonts w:cs="Times New Roman"/>
          <w:szCs w:val="24"/>
        </w:rPr>
        <w:t xml:space="preserve"> </w:t>
      </w:r>
      <w:r>
        <w:rPr>
          <w:rFonts w:cs="Times New Roman"/>
          <w:szCs w:val="24"/>
        </w:rPr>
        <w:t>Conflict occurs because each has a different perception of their institution and is held accountable in different ways (McConnell &amp; Mortimer, 1971).</w:t>
      </w:r>
      <w:r w:rsidR="002C225D">
        <w:rPr>
          <w:rFonts w:cs="Times New Roman"/>
          <w:szCs w:val="24"/>
        </w:rPr>
        <w:t xml:space="preserve"> </w:t>
      </w:r>
      <w:r w:rsidRPr="008421DC">
        <w:rPr>
          <w:rFonts w:cs="Times New Roman"/>
          <w:szCs w:val="24"/>
        </w:rPr>
        <w:t>The lack of faculty role in governance is often blamed on the administration</w:t>
      </w:r>
      <w:r>
        <w:rPr>
          <w:rFonts w:cs="Times New Roman"/>
          <w:szCs w:val="24"/>
        </w:rPr>
        <w:t>,</w:t>
      </w:r>
      <w:r w:rsidRPr="008421DC">
        <w:rPr>
          <w:rFonts w:cs="Times New Roman"/>
          <w:szCs w:val="24"/>
        </w:rPr>
        <w:t xml:space="preserve"> and faculty fel</w:t>
      </w:r>
      <w:r>
        <w:rPr>
          <w:rFonts w:cs="Times New Roman"/>
          <w:szCs w:val="24"/>
        </w:rPr>
        <w:t>t</w:t>
      </w:r>
      <w:r w:rsidRPr="008421DC">
        <w:rPr>
          <w:rFonts w:cs="Times New Roman"/>
          <w:szCs w:val="24"/>
        </w:rPr>
        <w:t xml:space="preserve"> their priorities tend to be incompatible with administrative priorities (Dykes, 1968).</w:t>
      </w:r>
    </w:p>
    <w:p w:rsidR="00E44385" w:rsidRDefault="00E44385" w:rsidP="00E44385">
      <w:pPr>
        <w:spacing w:after="0" w:line="480" w:lineRule="auto"/>
        <w:ind w:firstLine="720"/>
        <w:rPr>
          <w:rFonts w:cs="Times New Roman"/>
          <w:szCs w:val="24"/>
        </w:rPr>
      </w:pPr>
      <w:r w:rsidRPr="008421DC">
        <w:rPr>
          <w:rFonts w:cs="Times New Roman"/>
          <w:szCs w:val="24"/>
        </w:rPr>
        <w:t>There is conflict in the literature regarding faculty and administrator relations</w:t>
      </w:r>
      <w:r>
        <w:rPr>
          <w:rFonts w:cs="Times New Roman"/>
          <w:szCs w:val="24"/>
        </w:rPr>
        <w:t>.</w:t>
      </w:r>
      <w:r w:rsidR="002C225D">
        <w:rPr>
          <w:rFonts w:cs="Times New Roman"/>
          <w:szCs w:val="24"/>
        </w:rPr>
        <w:t xml:space="preserve"> </w:t>
      </w:r>
      <w:r w:rsidRPr="008421DC">
        <w:rPr>
          <w:rFonts w:cs="Times New Roman"/>
          <w:szCs w:val="24"/>
        </w:rPr>
        <w:t>In 1988, only 56.5%</w:t>
      </w:r>
      <w:r w:rsidR="00F11AE0">
        <w:rPr>
          <w:rFonts w:cs="Times New Roman"/>
          <w:szCs w:val="24"/>
        </w:rPr>
        <w:t xml:space="preserve"> of faculty </w:t>
      </w:r>
      <w:r w:rsidRPr="008421DC">
        <w:rPr>
          <w:rFonts w:cs="Times New Roman"/>
          <w:szCs w:val="24"/>
        </w:rPr>
        <w:t xml:space="preserve">were found to be very satisfied or somewhat satisfied with </w:t>
      </w:r>
      <w:r w:rsidRPr="008421DC">
        <w:rPr>
          <w:rFonts w:cs="Times New Roman"/>
          <w:color w:val="000000"/>
          <w:szCs w:val="24"/>
        </w:rPr>
        <w:t xml:space="preserve">the relationship between administration and faculty at their </w:t>
      </w:r>
      <w:r w:rsidRPr="00F749C0">
        <w:rPr>
          <w:rFonts w:cs="Times New Roman"/>
          <w:color w:val="000000"/>
          <w:szCs w:val="24"/>
        </w:rPr>
        <w:t>institution</w:t>
      </w:r>
      <w:r>
        <w:rPr>
          <w:rFonts w:cs="Times New Roman"/>
          <w:color w:val="000000"/>
          <w:szCs w:val="24"/>
        </w:rPr>
        <w:t>.</w:t>
      </w:r>
      <w:r w:rsidR="002C225D">
        <w:rPr>
          <w:rFonts w:cs="Times New Roman"/>
          <w:color w:val="000000"/>
          <w:szCs w:val="24"/>
        </w:rPr>
        <w:t xml:space="preserve"> </w:t>
      </w:r>
      <w:r w:rsidRPr="00F749C0">
        <w:rPr>
          <w:rFonts w:cs="Times New Roman"/>
          <w:color w:val="000000"/>
          <w:szCs w:val="24"/>
        </w:rPr>
        <w:t>This was the only year that a question of faculty satisfaction with administration appeared on the National Survey of Postsecondary Faculty (</w:t>
      </w:r>
      <w:r w:rsidR="00AE4A65" w:rsidRPr="00F85053">
        <w:rPr>
          <w:rFonts w:cs="Times New Roman"/>
          <w:szCs w:val="24"/>
        </w:rPr>
        <w:t>U.S. Department of Education, National Center for Education Statistics</w:t>
      </w:r>
      <w:r>
        <w:rPr>
          <w:rFonts w:cs="Times New Roman"/>
          <w:szCs w:val="24"/>
        </w:rPr>
        <w:t>, 1988</w:t>
      </w:r>
      <w:r w:rsidRPr="00F749C0">
        <w:rPr>
          <w:rFonts w:cs="Times New Roman"/>
          <w:color w:val="000000"/>
          <w:szCs w:val="24"/>
        </w:rPr>
        <w:t>)</w:t>
      </w:r>
      <w:r>
        <w:rPr>
          <w:rFonts w:cs="Times New Roman"/>
          <w:color w:val="000000"/>
          <w:szCs w:val="24"/>
        </w:rPr>
        <w:t xml:space="preserve">. In a Carnegie study (1989), an overwhelming 64% of faculty rated their administration as fair or poor </w:t>
      </w:r>
      <w:r>
        <w:rPr>
          <w:rFonts w:cs="Times New Roman"/>
          <w:color w:val="000000"/>
          <w:szCs w:val="24"/>
        </w:rPr>
        <w:lastRenderedPageBreak/>
        <w:t>(Carnegie</w:t>
      </w:r>
      <w:r w:rsidR="00F85053">
        <w:rPr>
          <w:rFonts w:cs="Times New Roman"/>
          <w:color w:val="000000"/>
          <w:szCs w:val="24"/>
        </w:rPr>
        <w:t xml:space="preserve"> Foundation for the Advancement of Teaching</w:t>
      </w:r>
      <w:r>
        <w:rPr>
          <w:rFonts w:cs="Times New Roman"/>
          <w:color w:val="000000"/>
          <w:szCs w:val="24"/>
        </w:rPr>
        <w:t>, 1989).</w:t>
      </w:r>
      <w:r w:rsidR="002C225D">
        <w:rPr>
          <w:rFonts w:cs="Times New Roman"/>
          <w:color w:val="000000"/>
          <w:szCs w:val="24"/>
        </w:rPr>
        <w:t xml:space="preserve"> </w:t>
      </w:r>
      <w:r w:rsidR="00F461D7">
        <w:rPr>
          <w:rFonts w:cs="Times New Roman"/>
          <w:szCs w:val="24"/>
        </w:rPr>
        <w:t>On the other side of the aisle</w:t>
      </w:r>
      <w:r w:rsidRPr="008421DC">
        <w:rPr>
          <w:rFonts w:cs="Times New Roman"/>
          <w:szCs w:val="24"/>
        </w:rPr>
        <w:t xml:space="preserve">, </w:t>
      </w:r>
      <w:r w:rsidR="003A1F28">
        <w:rPr>
          <w:rFonts w:cs="Times New Roman"/>
          <w:szCs w:val="24"/>
        </w:rPr>
        <w:t>t</w:t>
      </w:r>
      <w:r w:rsidRPr="008421DC">
        <w:rPr>
          <w:rFonts w:cs="Times New Roman"/>
          <w:szCs w:val="24"/>
        </w:rPr>
        <w:t xml:space="preserve">he American College President’s survey </w:t>
      </w:r>
      <w:r w:rsidR="00F85053">
        <w:rPr>
          <w:rFonts w:cs="Times New Roman"/>
          <w:szCs w:val="24"/>
        </w:rPr>
        <w:t>r</w:t>
      </w:r>
      <w:r w:rsidRPr="008421DC">
        <w:rPr>
          <w:rFonts w:cs="Times New Roman"/>
          <w:szCs w:val="24"/>
        </w:rPr>
        <w:t xml:space="preserve">eported the top challenge </w:t>
      </w:r>
      <w:r w:rsidR="00F461D7">
        <w:rPr>
          <w:rFonts w:cs="Times New Roman"/>
          <w:szCs w:val="24"/>
        </w:rPr>
        <w:t xml:space="preserve">presidents </w:t>
      </w:r>
      <w:r w:rsidRPr="008421DC">
        <w:rPr>
          <w:rFonts w:cs="Times New Roman"/>
          <w:szCs w:val="24"/>
        </w:rPr>
        <w:t>faced was faculty</w:t>
      </w:r>
      <w:r w:rsidR="0075222E">
        <w:rPr>
          <w:rFonts w:cs="Times New Roman"/>
          <w:szCs w:val="24"/>
        </w:rPr>
        <w:t>, with no additional insight given to the details of this challenge</w:t>
      </w:r>
      <w:r w:rsidRPr="008421DC">
        <w:rPr>
          <w:rFonts w:cs="Times New Roman"/>
          <w:szCs w:val="24"/>
        </w:rPr>
        <w:t xml:space="preserve"> (American Council on Education, 2007).</w:t>
      </w:r>
      <w:r w:rsidR="002C225D">
        <w:rPr>
          <w:rFonts w:cs="Times New Roman"/>
          <w:szCs w:val="24"/>
        </w:rPr>
        <w:t xml:space="preserve"> </w:t>
      </w:r>
      <w:r>
        <w:rPr>
          <w:rFonts w:cs="Times New Roman"/>
          <w:szCs w:val="24"/>
        </w:rPr>
        <w:t xml:space="preserve">Faculty apathy and lack of trust in the administration are major barriers to participation in governance. </w:t>
      </w:r>
      <w:r w:rsidR="0075222E">
        <w:rPr>
          <w:rFonts w:cs="Times New Roman"/>
          <w:szCs w:val="24"/>
        </w:rPr>
        <w:t>Tierney &amp; Minor (</w:t>
      </w:r>
      <w:r w:rsidR="0075222E" w:rsidRPr="008421DC">
        <w:rPr>
          <w:rFonts w:cs="Times New Roman"/>
          <w:szCs w:val="24"/>
        </w:rPr>
        <w:t>2003</w:t>
      </w:r>
      <w:r w:rsidR="0075222E">
        <w:rPr>
          <w:rFonts w:cs="Times New Roman"/>
          <w:szCs w:val="24"/>
        </w:rPr>
        <w:t xml:space="preserve">) </w:t>
      </w:r>
      <w:r w:rsidR="00697578">
        <w:rPr>
          <w:rFonts w:cs="Times New Roman"/>
          <w:szCs w:val="24"/>
        </w:rPr>
        <w:t>commented on the results</w:t>
      </w:r>
      <w:r w:rsidR="0075222E">
        <w:rPr>
          <w:rFonts w:cs="Times New Roman"/>
          <w:szCs w:val="24"/>
        </w:rPr>
        <w:t xml:space="preserve"> </w:t>
      </w:r>
      <w:r w:rsidR="00697578">
        <w:rPr>
          <w:rFonts w:cs="Times New Roman"/>
          <w:szCs w:val="24"/>
        </w:rPr>
        <w:t>of</w:t>
      </w:r>
      <w:r w:rsidR="0075222E">
        <w:rPr>
          <w:rFonts w:cs="Times New Roman"/>
          <w:szCs w:val="24"/>
        </w:rPr>
        <w:t xml:space="preserve"> their </w:t>
      </w:r>
      <w:r w:rsidR="00697578">
        <w:rPr>
          <w:rFonts w:cs="Times New Roman"/>
          <w:szCs w:val="24"/>
        </w:rPr>
        <w:t>study of 2,000 faculty and provosts, “t</w:t>
      </w:r>
      <w:r w:rsidRPr="008421DC">
        <w:rPr>
          <w:rFonts w:cs="Times New Roman"/>
          <w:szCs w:val="24"/>
        </w:rPr>
        <w:t>here is a certain irony that senior academic administrators believe faculty have influence, and faculty think they do not</w:t>
      </w:r>
      <w:r w:rsidR="0075222E">
        <w:rPr>
          <w:rFonts w:cs="Times New Roman"/>
          <w:szCs w:val="24"/>
        </w:rPr>
        <w:t>.</w:t>
      </w:r>
      <w:r w:rsidRPr="008421DC">
        <w:rPr>
          <w:rFonts w:cs="Times New Roman"/>
          <w:szCs w:val="24"/>
        </w:rPr>
        <w:t xml:space="preserve">” </w:t>
      </w:r>
      <w:r w:rsidRPr="00F749C0">
        <w:rPr>
          <w:rFonts w:cs="Times New Roman"/>
          <w:szCs w:val="24"/>
        </w:rPr>
        <w:t>Dykes (1968) found that faculty and administrators agreed that an increase in the power or influence</w:t>
      </w:r>
      <w:r w:rsidR="00F461D7">
        <w:rPr>
          <w:rFonts w:cs="Times New Roman"/>
          <w:szCs w:val="24"/>
        </w:rPr>
        <w:t xml:space="preserve"> of the other</w:t>
      </w:r>
      <w:r w:rsidRPr="00F749C0">
        <w:rPr>
          <w:rFonts w:cs="Times New Roman"/>
          <w:szCs w:val="24"/>
        </w:rPr>
        <w:t xml:space="preserve"> led to a decrease in their own.</w:t>
      </w:r>
    </w:p>
    <w:p w:rsidR="00E44385" w:rsidRDefault="00E44385" w:rsidP="00E44385">
      <w:pPr>
        <w:spacing w:after="0" w:line="480" w:lineRule="auto"/>
        <w:ind w:firstLine="720"/>
        <w:rPr>
          <w:rFonts w:cs="Times New Roman"/>
          <w:szCs w:val="24"/>
        </w:rPr>
      </w:pPr>
      <w:r>
        <w:rPr>
          <w:rFonts w:cs="Times New Roman"/>
          <w:szCs w:val="24"/>
        </w:rPr>
        <w:t>Another impediment to faculty participation in the past was the rapid growth in universities</w:t>
      </w:r>
      <w:r w:rsidRPr="00D76FB7">
        <w:rPr>
          <w:rFonts w:cs="Times New Roman"/>
          <w:szCs w:val="24"/>
        </w:rPr>
        <w:t>, and what is seen today</w:t>
      </w:r>
      <w:r>
        <w:rPr>
          <w:rFonts w:cs="Times New Roman"/>
          <w:szCs w:val="24"/>
        </w:rPr>
        <w:t xml:space="preserve"> as continued growth in the multiplication of the number of vice presidents (Dykes, 1968; </w:t>
      </w:r>
      <w:proofErr w:type="spellStart"/>
      <w:r>
        <w:rPr>
          <w:rFonts w:cs="Times New Roman"/>
          <w:szCs w:val="24"/>
        </w:rPr>
        <w:t>Heimberger</w:t>
      </w:r>
      <w:proofErr w:type="spellEnd"/>
      <w:r>
        <w:rPr>
          <w:rFonts w:cs="Times New Roman"/>
          <w:szCs w:val="24"/>
        </w:rPr>
        <w:t>, 1964).</w:t>
      </w:r>
      <w:r w:rsidR="002C225D">
        <w:rPr>
          <w:rFonts w:cs="Times New Roman"/>
          <w:szCs w:val="24"/>
        </w:rPr>
        <w:t xml:space="preserve"> </w:t>
      </w:r>
      <w:r>
        <w:rPr>
          <w:rFonts w:cs="Times New Roman"/>
          <w:szCs w:val="24"/>
        </w:rPr>
        <w:t xml:space="preserve"> As universities continue to grow, faculty are becoming more discipline centered as opposed to university-centered (Dykes, 1968).</w:t>
      </w:r>
    </w:p>
    <w:p w:rsidR="00344404" w:rsidRDefault="00B71734" w:rsidP="00177EA8">
      <w:pPr>
        <w:pStyle w:val="Heading3"/>
      </w:pPr>
      <w:bookmarkStart w:id="84" w:name="_Toc341287495"/>
      <w:r w:rsidRPr="00D25851">
        <w:t>Conclusion</w:t>
      </w:r>
      <w:bookmarkEnd w:id="84"/>
    </w:p>
    <w:p w:rsidR="00177EA8" w:rsidRDefault="00177EA8" w:rsidP="00642CB0">
      <w:pPr>
        <w:spacing w:after="0" w:line="480" w:lineRule="auto"/>
        <w:ind w:firstLine="720"/>
        <w:rPr>
          <w:rFonts w:cs="Times New Roman"/>
          <w:szCs w:val="24"/>
        </w:rPr>
      </w:pPr>
      <w:r>
        <w:rPr>
          <w:rFonts w:cs="Times New Roman"/>
          <w:szCs w:val="24"/>
        </w:rPr>
        <w:t>The historical foundation of American higher education on the Scottish mode</w:t>
      </w:r>
      <w:r w:rsidR="00697578">
        <w:rPr>
          <w:rFonts w:cs="Times New Roman"/>
          <w:szCs w:val="24"/>
        </w:rPr>
        <w:t xml:space="preserve">l of higher education created an initial limited </w:t>
      </w:r>
      <w:r>
        <w:rPr>
          <w:rFonts w:cs="Times New Roman"/>
          <w:szCs w:val="24"/>
        </w:rPr>
        <w:t xml:space="preserve">role for faculty </w:t>
      </w:r>
      <w:r w:rsidRPr="00DE049F">
        <w:rPr>
          <w:rFonts w:cs="Times New Roman"/>
          <w:szCs w:val="24"/>
        </w:rPr>
        <w:t>(</w:t>
      </w:r>
      <w:proofErr w:type="spellStart"/>
      <w:r w:rsidRPr="00DE049F">
        <w:rPr>
          <w:rFonts w:cs="Times New Roman"/>
          <w:szCs w:val="24"/>
        </w:rPr>
        <w:t>Thelin</w:t>
      </w:r>
      <w:proofErr w:type="spellEnd"/>
      <w:r w:rsidRPr="00DE049F">
        <w:rPr>
          <w:rFonts w:cs="Times New Roman"/>
          <w:szCs w:val="24"/>
        </w:rPr>
        <w:t>, 2004).</w:t>
      </w:r>
      <w:r w:rsidR="002C225D">
        <w:rPr>
          <w:rFonts w:cs="Times New Roman"/>
          <w:szCs w:val="24"/>
        </w:rPr>
        <w:t xml:space="preserve"> </w:t>
      </w:r>
      <w:r>
        <w:rPr>
          <w:rFonts w:cs="Times New Roman"/>
          <w:szCs w:val="24"/>
        </w:rPr>
        <w:t xml:space="preserve">The evolution of shared governance gave voice to the faculty, mostly through the release of the </w:t>
      </w:r>
      <w:r w:rsidRPr="00177EA8">
        <w:rPr>
          <w:i/>
          <w:szCs w:val="24"/>
        </w:rPr>
        <w:t xml:space="preserve">Statement on </w:t>
      </w:r>
      <w:r>
        <w:rPr>
          <w:i/>
          <w:szCs w:val="24"/>
        </w:rPr>
        <w:t>G</w:t>
      </w:r>
      <w:r w:rsidRPr="00177EA8">
        <w:rPr>
          <w:i/>
          <w:szCs w:val="24"/>
        </w:rPr>
        <w:t xml:space="preserve">overnment of </w:t>
      </w:r>
      <w:r>
        <w:rPr>
          <w:i/>
          <w:szCs w:val="24"/>
        </w:rPr>
        <w:t>C</w:t>
      </w:r>
      <w:r w:rsidRPr="00177EA8">
        <w:rPr>
          <w:i/>
          <w:szCs w:val="24"/>
        </w:rPr>
        <w:t xml:space="preserve">olleges and </w:t>
      </w:r>
      <w:r>
        <w:rPr>
          <w:i/>
          <w:szCs w:val="24"/>
        </w:rPr>
        <w:t>U</w:t>
      </w:r>
      <w:r w:rsidRPr="00177EA8">
        <w:rPr>
          <w:i/>
          <w:szCs w:val="24"/>
        </w:rPr>
        <w:t>niversitie</w:t>
      </w:r>
      <w:r>
        <w:rPr>
          <w:i/>
          <w:szCs w:val="24"/>
        </w:rPr>
        <w:t xml:space="preserve">s </w:t>
      </w:r>
      <w:r>
        <w:rPr>
          <w:rFonts w:cs="Times New Roman"/>
          <w:szCs w:val="24"/>
        </w:rPr>
        <w:t>by the AAUP (</w:t>
      </w:r>
      <w:r w:rsidR="00F85053" w:rsidRPr="001134F4">
        <w:rPr>
          <w:szCs w:val="24"/>
        </w:rPr>
        <w:t>American Association of University Professors</w:t>
      </w:r>
      <w:r>
        <w:rPr>
          <w:rFonts w:cs="Times New Roman"/>
          <w:szCs w:val="24"/>
        </w:rPr>
        <w:t>, 1966). Through the years</w:t>
      </w:r>
      <w:r w:rsidR="007D1A59">
        <w:rPr>
          <w:rFonts w:cs="Times New Roman"/>
          <w:szCs w:val="24"/>
        </w:rPr>
        <w:t>, the added dimension of</w:t>
      </w:r>
      <w:r>
        <w:rPr>
          <w:rFonts w:cs="Times New Roman"/>
          <w:szCs w:val="24"/>
        </w:rPr>
        <w:t xml:space="preserve"> external voices such as</w:t>
      </w:r>
      <w:r w:rsidR="00D25851">
        <w:rPr>
          <w:rFonts w:cs="Times New Roman"/>
          <w:szCs w:val="24"/>
        </w:rPr>
        <w:t xml:space="preserve"> federal</w:t>
      </w:r>
      <w:r>
        <w:rPr>
          <w:rFonts w:cs="Times New Roman"/>
          <w:szCs w:val="24"/>
        </w:rPr>
        <w:t xml:space="preserve"> legislat</w:t>
      </w:r>
      <w:r w:rsidR="00D25851">
        <w:rPr>
          <w:rFonts w:cs="Times New Roman"/>
          <w:szCs w:val="24"/>
        </w:rPr>
        <w:t>ion</w:t>
      </w:r>
      <w:r>
        <w:rPr>
          <w:rFonts w:cs="Times New Roman"/>
          <w:szCs w:val="24"/>
        </w:rPr>
        <w:t xml:space="preserve">, state </w:t>
      </w:r>
      <w:r w:rsidR="007D1A59">
        <w:rPr>
          <w:rFonts w:cs="Times New Roman"/>
          <w:szCs w:val="24"/>
        </w:rPr>
        <w:t xml:space="preserve">higher education agencies, and </w:t>
      </w:r>
      <w:r w:rsidR="00D25851">
        <w:rPr>
          <w:rFonts w:cs="Times New Roman"/>
          <w:szCs w:val="24"/>
        </w:rPr>
        <w:t>accreditation agencies</w:t>
      </w:r>
      <w:r w:rsidR="007D1A59">
        <w:rPr>
          <w:rFonts w:cs="Times New Roman"/>
          <w:szCs w:val="24"/>
        </w:rPr>
        <w:t xml:space="preserve"> have impacted faculty role in shared governance. The influence of contemporary factors such as retrenchment, research expectations, pressure to corporatize, and the press for accountability has created a new environment for faculty to participate in governance.</w:t>
      </w:r>
      <w:r w:rsidR="002C225D">
        <w:rPr>
          <w:rFonts w:cs="Times New Roman"/>
          <w:szCs w:val="24"/>
        </w:rPr>
        <w:t xml:space="preserve">  </w:t>
      </w:r>
      <w:r w:rsidRPr="00DE049F">
        <w:rPr>
          <w:rFonts w:cs="Times New Roman"/>
          <w:szCs w:val="24"/>
        </w:rPr>
        <w:t xml:space="preserve"> </w:t>
      </w:r>
    </w:p>
    <w:p w:rsidR="00B71734" w:rsidRPr="00C570BB" w:rsidRDefault="004B4EB1" w:rsidP="00642CB0">
      <w:pPr>
        <w:spacing w:after="0" w:line="480" w:lineRule="auto"/>
        <w:ind w:firstLine="720"/>
        <w:rPr>
          <w:rFonts w:cs="Times New Roman"/>
          <w:szCs w:val="24"/>
        </w:rPr>
      </w:pPr>
      <w:r w:rsidRPr="004B4EB1">
        <w:rPr>
          <w:rFonts w:cs="Times New Roman"/>
          <w:szCs w:val="24"/>
        </w:rPr>
        <w:lastRenderedPageBreak/>
        <w:t>P</w:t>
      </w:r>
      <w:r w:rsidR="007C50BC" w:rsidRPr="004B4EB1">
        <w:rPr>
          <w:rFonts w:cs="Times New Roman"/>
          <w:szCs w:val="24"/>
        </w:rPr>
        <w:t>revious studies have been</w:t>
      </w:r>
      <w:r w:rsidR="007C50BC" w:rsidRPr="00320E7D">
        <w:rPr>
          <w:rFonts w:cs="Times New Roman"/>
          <w:szCs w:val="24"/>
        </w:rPr>
        <w:t xml:space="preserve"> conducted on the role of faculty in institutional governance (</w:t>
      </w:r>
      <w:r w:rsidR="00645EC5" w:rsidRPr="00320E7D">
        <w:rPr>
          <w:rFonts w:cs="Times New Roman"/>
          <w:bCs/>
          <w:szCs w:val="24"/>
        </w:rPr>
        <w:t>Abbas, 1986</w:t>
      </w:r>
      <w:r w:rsidR="00645EC5">
        <w:rPr>
          <w:rFonts w:cs="Times New Roman"/>
          <w:bCs/>
          <w:szCs w:val="24"/>
        </w:rPr>
        <w:t xml:space="preserve">; </w:t>
      </w:r>
      <w:r w:rsidR="00645EC5" w:rsidRPr="00320E7D">
        <w:rPr>
          <w:rFonts w:cs="Times New Roman"/>
          <w:szCs w:val="24"/>
        </w:rPr>
        <w:t>Dykes, 1968</w:t>
      </w:r>
      <w:r w:rsidR="00645EC5">
        <w:rPr>
          <w:rFonts w:cs="Times New Roman"/>
          <w:szCs w:val="24"/>
        </w:rPr>
        <w:t xml:space="preserve">; </w:t>
      </w:r>
      <w:proofErr w:type="spellStart"/>
      <w:r w:rsidR="00645EC5" w:rsidRPr="00320E7D">
        <w:rPr>
          <w:rFonts w:cs="Times New Roman"/>
          <w:bCs/>
          <w:szCs w:val="24"/>
        </w:rPr>
        <w:t>Reiten</w:t>
      </w:r>
      <w:proofErr w:type="spellEnd"/>
      <w:r w:rsidR="00645EC5" w:rsidRPr="00320E7D">
        <w:rPr>
          <w:rFonts w:cs="Times New Roman"/>
          <w:bCs/>
          <w:szCs w:val="24"/>
        </w:rPr>
        <w:t>, 1992;</w:t>
      </w:r>
      <w:r w:rsidR="00645EC5">
        <w:rPr>
          <w:rFonts w:cs="Times New Roman"/>
          <w:bCs/>
          <w:szCs w:val="24"/>
        </w:rPr>
        <w:t xml:space="preserve"> </w:t>
      </w:r>
      <w:r w:rsidR="007C50BC" w:rsidRPr="00320E7D">
        <w:rPr>
          <w:rFonts w:cs="Times New Roman"/>
          <w:bCs/>
          <w:szCs w:val="24"/>
        </w:rPr>
        <w:t xml:space="preserve">Sheridan, 1995; </w:t>
      </w:r>
      <w:proofErr w:type="spellStart"/>
      <w:r w:rsidR="00645EC5" w:rsidRPr="00320E7D">
        <w:rPr>
          <w:rFonts w:cs="Times New Roman"/>
          <w:bCs/>
          <w:szCs w:val="24"/>
        </w:rPr>
        <w:t>Sission</w:t>
      </w:r>
      <w:proofErr w:type="spellEnd"/>
      <w:r w:rsidR="00645EC5" w:rsidRPr="00320E7D">
        <w:rPr>
          <w:rFonts w:cs="Times New Roman"/>
          <w:bCs/>
          <w:szCs w:val="24"/>
        </w:rPr>
        <w:t xml:space="preserve">, 1997; </w:t>
      </w:r>
      <w:r w:rsidR="00645EC5" w:rsidRPr="00320E7D">
        <w:rPr>
          <w:rFonts w:cs="Times New Roman"/>
          <w:szCs w:val="24"/>
        </w:rPr>
        <w:t xml:space="preserve">Tierney &amp; Minor, 2003; </w:t>
      </w:r>
      <w:proofErr w:type="spellStart"/>
      <w:r w:rsidR="007C50BC" w:rsidRPr="00320E7D">
        <w:rPr>
          <w:rFonts w:cs="Times New Roman"/>
          <w:bCs/>
          <w:szCs w:val="24"/>
        </w:rPr>
        <w:t>vanBolden</w:t>
      </w:r>
      <w:proofErr w:type="spellEnd"/>
      <w:r w:rsidR="007C50BC" w:rsidRPr="00320E7D">
        <w:rPr>
          <w:rFonts w:cs="Times New Roman"/>
          <w:bCs/>
          <w:szCs w:val="24"/>
        </w:rPr>
        <w:t>, 1983</w:t>
      </w:r>
      <w:r w:rsidR="007C50BC" w:rsidRPr="00320E7D">
        <w:rPr>
          <w:rFonts w:cs="Times New Roman"/>
          <w:szCs w:val="24"/>
        </w:rPr>
        <w:t>)</w:t>
      </w:r>
      <w:r w:rsidR="0033533F">
        <w:rPr>
          <w:rFonts w:cs="Times New Roman"/>
          <w:szCs w:val="24"/>
        </w:rPr>
        <w:t>.</w:t>
      </w:r>
      <w:r w:rsidR="002C225D">
        <w:rPr>
          <w:rFonts w:cs="Times New Roman"/>
          <w:szCs w:val="24"/>
        </w:rPr>
        <w:t xml:space="preserve"> </w:t>
      </w:r>
      <w:r w:rsidR="007C50BC" w:rsidRPr="00320E7D">
        <w:rPr>
          <w:rFonts w:cs="Times New Roman"/>
          <w:szCs w:val="24"/>
        </w:rPr>
        <w:t>Tierney and Minor attempted to address the challenges of institutional governance by providing data on the current role of faculty in institutional</w:t>
      </w:r>
      <w:r w:rsidR="00FD2A06">
        <w:rPr>
          <w:rFonts w:cs="Times New Roman"/>
          <w:szCs w:val="24"/>
        </w:rPr>
        <w:t xml:space="preserve"> decision</w:t>
      </w:r>
      <w:r w:rsidR="007C50BC" w:rsidRPr="00320E7D">
        <w:rPr>
          <w:rFonts w:cs="Times New Roman"/>
          <w:szCs w:val="24"/>
        </w:rPr>
        <w:t xml:space="preserve"> making</w:t>
      </w:r>
      <w:r w:rsidR="0033533F">
        <w:rPr>
          <w:rFonts w:cs="Times New Roman"/>
          <w:szCs w:val="24"/>
        </w:rPr>
        <w:t>.</w:t>
      </w:r>
      <w:r w:rsidR="002C225D">
        <w:rPr>
          <w:rFonts w:cs="Times New Roman"/>
          <w:szCs w:val="24"/>
        </w:rPr>
        <w:t xml:space="preserve"> </w:t>
      </w:r>
      <w:r w:rsidR="007C50BC" w:rsidRPr="00320E7D">
        <w:rPr>
          <w:rFonts w:cs="Times New Roman"/>
          <w:szCs w:val="24"/>
        </w:rPr>
        <w:t>Their analysis, however, was purely quantitative and lacked any mention of satisfaction or importance scaling</w:t>
      </w:r>
      <w:r w:rsidR="0033533F">
        <w:rPr>
          <w:rFonts w:cs="Times New Roman"/>
          <w:szCs w:val="24"/>
        </w:rPr>
        <w:t>.</w:t>
      </w:r>
      <w:r w:rsidR="002C225D">
        <w:rPr>
          <w:rFonts w:cs="Times New Roman"/>
          <w:szCs w:val="24"/>
        </w:rPr>
        <w:t xml:space="preserve"> </w:t>
      </w:r>
      <w:r w:rsidR="00B71734" w:rsidRPr="00320E7D">
        <w:rPr>
          <w:rFonts w:cs="Times New Roman"/>
          <w:szCs w:val="24"/>
        </w:rPr>
        <w:t>Also</w:t>
      </w:r>
      <w:r w:rsidR="00A06393">
        <w:rPr>
          <w:rFonts w:cs="Times New Roman"/>
          <w:szCs w:val="24"/>
        </w:rPr>
        <w:t>,</w:t>
      </w:r>
      <w:r w:rsidR="00B71734" w:rsidRPr="00320E7D">
        <w:rPr>
          <w:rFonts w:cs="Times New Roman"/>
          <w:szCs w:val="24"/>
        </w:rPr>
        <w:t xml:space="preserve"> no information was presented regarding the satisfaction of faculty with their role nor the importance placed on faculty role in governance</w:t>
      </w:r>
      <w:r w:rsidR="007C50BC" w:rsidRPr="00320E7D">
        <w:rPr>
          <w:rFonts w:cs="Times New Roman"/>
          <w:szCs w:val="24"/>
        </w:rPr>
        <w:t xml:space="preserve"> (Tierney &amp; Minor, </w:t>
      </w:r>
      <w:r w:rsidR="007C50BC" w:rsidRPr="00C570BB">
        <w:rPr>
          <w:rFonts w:cs="Times New Roman"/>
          <w:szCs w:val="24"/>
        </w:rPr>
        <w:t>2003)</w:t>
      </w:r>
      <w:r w:rsidR="00097D03">
        <w:rPr>
          <w:rFonts w:cs="Times New Roman"/>
          <w:szCs w:val="24"/>
        </w:rPr>
        <w:t>.</w:t>
      </w:r>
      <w:r w:rsidR="002C225D">
        <w:rPr>
          <w:rFonts w:cs="Times New Roman"/>
          <w:szCs w:val="24"/>
        </w:rPr>
        <w:t xml:space="preserve"> </w:t>
      </w:r>
      <w:r w:rsidR="00097D03">
        <w:rPr>
          <w:rFonts w:cs="Times New Roman"/>
          <w:szCs w:val="24"/>
        </w:rPr>
        <w:t xml:space="preserve"> </w:t>
      </w:r>
    </w:p>
    <w:p w:rsidR="005376E1" w:rsidRDefault="00320E7D" w:rsidP="000C6DD1">
      <w:pPr>
        <w:spacing w:after="0" w:line="480" w:lineRule="auto"/>
        <w:ind w:firstLine="720"/>
        <w:rPr>
          <w:rFonts w:cs="Times New Roman"/>
          <w:szCs w:val="24"/>
        </w:rPr>
      </w:pPr>
      <w:r w:rsidRPr="005376E1">
        <w:rPr>
          <w:rFonts w:cs="Times New Roman"/>
          <w:szCs w:val="24"/>
        </w:rPr>
        <w:t xml:space="preserve">Miller </w:t>
      </w:r>
      <w:r w:rsidR="005A3A3F">
        <w:rPr>
          <w:rFonts w:cs="Times New Roman"/>
          <w:szCs w:val="24"/>
        </w:rPr>
        <w:t>and</w:t>
      </w:r>
      <w:r w:rsidRPr="005376E1">
        <w:rPr>
          <w:rFonts w:cs="Times New Roman"/>
          <w:szCs w:val="24"/>
        </w:rPr>
        <w:t xml:space="preserve"> Newman (2005) studied the perceptions of faculty and governance</w:t>
      </w:r>
      <w:r w:rsidR="00A06393">
        <w:rPr>
          <w:rFonts w:cs="Times New Roman"/>
          <w:szCs w:val="24"/>
        </w:rPr>
        <w:t xml:space="preserve"> in</w:t>
      </w:r>
      <w:r w:rsidRPr="005376E1">
        <w:rPr>
          <w:rFonts w:cs="Times New Roman"/>
          <w:szCs w:val="24"/>
        </w:rPr>
        <w:t xml:space="preserve"> research universities</w:t>
      </w:r>
      <w:r w:rsidR="0033533F" w:rsidRPr="005376E1">
        <w:rPr>
          <w:rFonts w:cs="Times New Roman"/>
          <w:szCs w:val="24"/>
        </w:rPr>
        <w:t>.</w:t>
      </w:r>
      <w:r w:rsidR="002C225D">
        <w:rPr>
          <w:rFonts w:cs="Times New Roman"/>
          <w:szCs w:val="24"/>
        </w:rPr>
        <w:t xml:space="preserve"> </w:t>
      </w:r>
      <w:r w:rsidR="00FD2A06">
        <w:rPr>
          <w:rFonts w:cs="Times New Roman"/>
          <w:szCs w:val="24"/>
        </w:rPr>
        <w:t>The results revealed</w:t>
      </w:r>
      <w:r w:rsidR="00101522">
        <w:rPr>
          <w:rFonts w:cs="Times New Roman"/>
          <w:szCs w:val="24"/>
        </w:rPr>
        <w:t xml:space="preserve"> that </w:t>
      </w:r>
      <w:r w:rsidRPr="005376E1">
        <w:rPr>
          <w:rFonts w:cs="Times New Roman"/>
          <w:szCs w:val="24"/>
        </w:rPr>
        <w:t>research faculty perceive</w:t>
      </w:r>
      <w:r w:rsidR="00FD2A06">
        <w:rPr>
          <w:rFonts w:cs="Times New Roman"/>
          <w:szCs w:val="24"/>
        </w:rPr>
        <w:t xml:space="preserve"> </w:t>
      </w:r>
      <w:r w:rsidRPr="005376E1">
        <w:rPr>
          <w:rFonts w:cs="Times New Roman"/>
          <w:szCs w:val="24"/>
        </w:rPr>
        <w:t>their most important roles were to insist on rights and responsibilities in appropriate governance roles and to convince administration that the faculty voice is valuable</w:t>
      </w:r>
      <w:r w:rsidR="00097D03">
        <w:rPr>
          <w:rFonts w:cs="Times New Roman"/>
          <w:szCs w:val="24"/>
        </w:rPr>
        <w:t>.</w:t>
      </w:r>
      <w:r w:rsidR="002C225D">
        <w:rPr>
          <w:rFonts w:cs="Times New Roman"/>
          <w:szCs w:val="24"/>
        </w:rPr>
        <w:t xml:space="preserve"> </w:t>
      </w:r>
      <w:r w:rsidR="00097D03">
        <w:rPr>
          <w:rFonts w:cs="Times New Roman"/>
          <w:szCs w:val="24"/>
        </w:rPr>
        <w:t xml:space="preserve"> </w:t>
      </w:r>
      <w:r w:rsidRPr="005376E1">
        <w:rPr>
          <w:rFonts w:cs="Times New Roman"/>
          <w:szCs w:val="24"/>
        </w:rPr>
        <w:t>However</w:t>
      </w:r>
      <w:r w:rsidR="00BF249B">
        <w:rPr>
          <w:rFonts w:cs="Times New Roman"/>
          <w:szCs w:val="24"/>
        </w:rPr>
        <w:t>,</w:t>
      </w:r>
      <w:r w:rsidRPr="005376E1">
        <w:rPr>
          <w:rFonts w:cs="Times New Roman"/>
          <w:szCs w:val="24"/>
        </w:rPr>
        <w:t xml:space="preserve"> no information was collected regarding satisfaction with faculty role (Miller &amp; Newman, 2005)</w:t>
      </w:r>
      <w:r w:rsidR="0033533F" w:rsidRPr="005376E1">
        <w:rPr>
          <w:rFonts w:cs="Times New Roman"/>
          <w:szCs w:val="24"/>
        </w:rPr>
        <w:t>.</w:t>
      </w:r>
      <w:r w:rsidR="002C225D">
        <w:rPr>
          <w:rFonts w:cs="Times New Roman"/>
          <w:szCs w:val="24"/>
        </w:rPr>
        <w:t xml:space="preserve"> </w:t>
      </w:r>
      <w:r w:rsidR="005376E1" w:rsidRPr="005376E1">
        <w:rPr>
          <w:rFonts w:cs="Times New Roman"/>
          <w:szCs w:val="24"/>
        </w:rPr>
        <w:t>The 13.6% decline in the number of full-time faculty between 1988 and 2004</w:t>
      </w:r>
      <w:r w:rsidR="00AE4A65">
        <w:rPr>
          <w:rFonts w:cs="Times New Roman"/>
          <w:szCs w:val="24"/>
        </w:rPr>
        <w:t xml:space="preserve"> despite enrollment growth</w:t>
      </w:r>
      <w:r w:rsidR="005376E1" w:rsidRPr="005376E1">
        <w:rPr>
          <w:rFonts w:cs="Times New Roman"/>
          <w:szCs w:val="24"/>
        </w:rPr>
        <w:t xml:space="preserve"> is alarming and the possible change in faculty role as a result should be studied.</w:t>
      </w:r>
      <w:r w:rsidR="00C570BB" w:rsidRPr="005376E1">
        <w:rPr>
          <w:rFonts w:cs="Times New Roman"/>
          <w:szCs w:val="24"/>
        </w:rPr>
        <w:t xml:space="preserve"> </w:t>
      </w:r>
      <w:r w:rsidR="005376E1" w:rsidRPr="005376E1">
        <w:rPr>
          <w:rFonts w:cs="Times New Roman"/>
          <w:szCs w:val="24"/>
        </w:rPr>
        <w:t>These o</w:t>
      </w:r>
      <w:r w:rsidR="00203D2B" w:rsidRPr="005376E1">
        <w:rPr>
          <w:rFonts w:cs="Times New Roman"/>
          <w:szCs w:val="24"/>
        </w:rPr>
        <w:t>ngoing changes in the demographics of faculty</w:t>
      </w:r>
      <w:r w:rsidRPr="005376E1">
        <w:rPr>
          <w:rFonts w:cs="Times New Roman"/>
          <w:szCs w:val="24"/>
        </w:rPr>
        <w:t xml:space="preserve"> </w:t>
      </w:r>
      <w:r w:rsidR="00203D2B" w:rsidRPr="005376E1">
        <w:rPr>
          <w:rFonts w:cs="Times New Roman"/>
          <w:szCs w:val="24"/>
        </w:rPr>
        <w:t>and the continued change in university management philosophy dictate the need for further study into the role of faculty in governance.</w:t>
      </w:r>
      <w:bookmarkStart w:id="85" w:name="_Toc190437304"/>
      <w:bookmarkStart w:id="86" w:name="_Toc249330880"/>
      <w:r w:rsidR="0033533F">
        <w:rPr>
          <w:rFonts w:cs="Times New Roman"/>
          <w:szCs w:val="24"/>
        </w:rPr>
        <w:t xml:space="preserve"> </w:t>
      </w:r>
      <w:r w:rsidR="00D07A73" w:rsidRPr="001B4754">
        <w:rPr>
          <w:rFonts w:cs="Times New Roman"/>
          <w:szCs w:val="24"/>
        </w:rPr>
        <w:t>The diversions found in the 196</w:t>
      </w:r>
      <w:r w:rsidR="005376E1">
        <w:rPr>
          <w:rFonts w:cs="Times New Roman"/>
          <w:szCs w:val="24"/>
        </w:rPr>
        <w:t>8</w:t>
      </w:r>
      <w:r w:rsidR="00D07A73" w:rsidRPr="001B4754">
        <w:rPr>
          <w:rFonts w:cs="Times New Roman"/>
          <w:szCs w:val="24"/>
        </w:rPr>
        <w:t xml:space="preserve"> Dykes’ study la</w:t>
      </w:r>
      <w:r w:rsidR="005376E1">
        <w:rPr>
          <w:rFonts w:cs="Times New Roman"/>
          <w:szCs w:val="24"/>
        </w:rPr>
        <w:t>y the ground</w:t>
      </w:r>
      <w:r w:rsidR="00D07A73" w:rsidRPr="001B4754">
        <w:rPr>
          <w:rFonts w:cs="Times New Roman"/>
          <w:szCs w:val="24"/>
        </w:rPr>
        <w:t>work for this study</w:t>
      </w:r>
      <w:r w:rsidR="005376E1">
        <w:rPr>
          <w:rFonts w:cs="Times New Roman"/>
          <w:szCs w:val="24"/>
        </w:rPr>
        <w:t xml:space="preserve"> along with the unknown impact in changing demographics, institutional growth</w:t>
      </w:r>
      <w:r w:rsidR="000C6DD1">
        <w:rPr>
          <w:rFonts w:cs="Times New Roman"/>
          <w:szCs w:val="24"/>
        </w:rPr>
        <w:t>, and the contemporary factors of accountability, retrenchment, corporatization, and research prioritization</w:t>
      </w:r>
      <w:r w:rsidR="005376E1">
        <w:rPr>
          <w:rFonts w:cs="Times New Roman"/>
          <w:szCs w:val="24"/>
        </w:rPr>
        <w:t xml:space="preserve"> have had on faculty role in institutional decision making</w:t>
      </w:r>
      <w:r w:rsidR="00097D03">
        <w:rPr>
          <w:rFonts w:cs="Times New Roman"/>
          <w:szCs w:val="24"/>
        </w:rPr>
        <w:t>.</w:t>
      </w:r>
      <w:r w:rsidR="002C225D">
        <w:rPr>
          <w:rFonts w:cs="Times New Roman"/>
          <w:szCs w:val="24"/>
        </w:rPr>
        <w:t xml:space="preserve"> </w:t>
      </w:r>
      <w:r w:rsidR="00097D03">
        <w:rPr>
          <w:rFonts w:cs="Times New Roman"/>
          <w:szCs w:val="24"/>
        </w:rPr>
        <w:t xml:space="preserve"> </w:t>
      </w:r>
    </w:p>
    <w:p w:rsidR="00964D7E" w:rsidRDefault="00964D7E" w:rsidP="000C6DD1">
      <w:pPr>
        <w:spacing w:after="0" w:line="480" w:lineRule="auto"/>
        <w:ind w:firstLine="720"/>
        <w:rPr>
          <w:rFonts w:cs="Times New Roman"/>
          <w:szCs w:val="24"/>
        </w:rPr>
      </w:pPr>
    </w:p>
    <w:p w:rsidR="00964D7E" w:rsidRDefault="00964D7E" w:rsidP="000C6DD1">
      <w:pPr>
        <w:spacing w:after="0" w:line="480" w:lineRule="auto"/>
        <w:ind w:firstLine="720"/>
        <w:rPr>
          <w:rFonts w:cs="Times New Roman"/>
          <w:szCs w:val="24"/>
        </w:rPr>
      </w:pPr>
    </w:p>
    <w:p w:rsidR="007371CA" w:rsidRPr="0011180F" w:rsidRDefault="007371CA" w:rsidP="007371CA">
      <w:pPr>
        <w:spacing w:after="0" w:line="480" w:lineRule="auto"/>
        <w:ind w:firstLine="720"/>
        <w:rPr>
          <w:rFonts w:cs="Times New Roman"/>
          <w:szCs w:val="24"/>
        </w:rPr>
      </w:pPr>
      <w:r w:rsidRPr="0011180F">
        <w:rPr>
          <w:rFonts w:cs="Times New Roman"/>
          <w:szCs w:val="24"/>
        </w:rPr>
        <w:lastRenderedPageBreak/>
        <w:t xml:space="preserve">There are serious limitations </w:t>
      </w:r>
      <w:r>
        <w:rPr>
          <w:rFonts w:cs="Times New Roman"/>
          <w:szCs w:val="24"/>
        </w:rPr>
        <w:t>in the scope and breadth of</w:t>
      </w:r>
      <w:r w:rsidRPr="0011180F">
        <w:rPr>
          <w:rFonts w:cs="Times New Roman"/>
          <w:szCs w:val="24"/>
        </w:rPr>
        <w:t xml:space="preserve"> previous studies on </w:t>
      </w:r>
      <w:r>
        <w:rPr>
          <w:rFonts w:cs="Times New Roman"/>
          <w:szCs w:val="24"/>
        </w:rPr>
        <w:t xml:space="preserve">the </w:t>
      </w:r>
      <w:r w:rsidRPr="0011180F">
        <w:rPr>
          <w:rFonts w:cs="Times New Roman"/>
          <w:szCs w:val="24"/>
        </w:rPr>
        <w:t>faculty role in decision-making</w:t>
      </w:r>
      <w:r>
        <w:rPr>
          <w:rFonts w:cs="Times New Roman"/>
          <w:szCs w:val="24"/>
        </w:rPr>
        <w:t>. T</w:t>
      </w:r>
      <w:r w:rsidRPr="005B1F74">
        <w:rPr>
          <w:rFonts w:cs="Times New Roman"/>
          <w:szCs w:val="24"/>
        </w:rPr>
        <w:t xml:space="preserve">he problem is we have no </w:t>
      </w:r>
      <w:r>
        <w:rPr>
          <w:rFonts w:cs="Times New Roman"/>
          <w:szCs w:val="24"/>
        </w:rPr>
        <w:t>significant</w:t>
      </w:r>
      <w:r w:rsidRPr="005B1F74">
        <w:rPr>
          <w:rFonts w:cs="Times New Roman"/>
          <w:szCs w:val="24"/>
        </w:rPr>
        <w:t xml:space="preserve"> studies on faculty perceptions of their role amidst the contemporary factors of retrenchment, research expectations, corporatization, and accountability. Therefore, an updated study of faculty role in shared governance is needed.</w:t>
      </w:r>
    </w:p>
    <w:p w:rsidR="007371CA" w:rsidRDefault="007371CA" w:rsidP="000C6DD1">
      <w:pPr>
        <w:spacing w:after="0" w:line="480" w:lineRule="auto"/>
        <w:ind w:firstLine="720"/>
        <w:rPr>
          <w:rFonts w:cs="Times New Roman"/>
          <w:szCs w:val="24"/>
        </w:rPr>
      </w:pPr>
    </w:p>
    <w:p w:rsidR="00FC23A7" w:rsidRDefault="00FC23A7">
      <w:pPr>
        <w:rPr>
          <w:rFonts w:eastAsia="Times New Roman" w:cs="Times New Roman"/>
          <w:b/>
          <w:spacing w:val="-2"/>
          <w:kern w:val="28"/>
          <w:sz w:val="28"/>
          <w:szCs w:val="20"/>
        </w:rPr>
      </w:pPr>
      <w:r>
        <w:br w:type="page"/>
      </w:r>
    </w:p>
    <w:p w:rsidR="003567B0" w:rsidRPr="004466CC" w:rsidRDefault="007371CA" w:rsidP="00ED3FDB">
      <w:pPr>
        <w:pStyle w:val="Heading1"/>
        <w:ind w:left="0"/>
        <w:jc w:val="center"/>
      </w:pPr>
      <w:bookmarkStart w:id="87" w:name="_Toc190437305"/>
      <w:bookmarkEnd w:id="85"/>
      <w:bookmarkEnd w:id="86"/>
      <w:r>
        <w:lastRenderedPageBreak/>
        <w:t xml:space="preserve">                                                                                    </w:t>
      </w:r>
      <w:r w:rsidR="00ED3FDB">
        <w:t xml:space="preserve">       </w:t>
      </w:r>
      <w:bookmarkStart w:id="88" w:name="_Toc341287496"/>
      <w:r w:rsidR="003567B0" w:rsidRPr="004466CC">
        <w:t>Methods and Procedures</w:t>
      </w:r>
      <w:bookmarkEnd w:id="87"/>
      <w:bookmarkEnd w:id="88"/>
    </w:p>
    <w:p w:rsidR="003567B0" w:rsidRPr="004466CC" w:rsidRDefault="003567B0" w:rsidP="003567B0">
      <w:pPr>
        <w:pStyle w:val="Heading3"/>
        <w:rPr>
          <w:rFonts w:cs="Times New Roman"/>
        </w:rPr>
      </w:pPr>
      <w:bookmarkStart w:id="89" w:name="_Toc190437306"/>
      <w:bookmarkStart w:id="90" w:name="_Toc249330881"/>
      <w:bookmarkStart w:id="91" w:name="_Toc341287497"/>
      <w:r w:rsidRPr="004466CC">
        <w:rPr>
          <w:rFonts w:cs="Times New Roman"/>
        </w:rPr>
        <w:t>Introduction</w:t>
      </w:r>
      <w:bookmarkEnd w:id="89"/>
      <w:bookmarkEnd w:id="90"/>
      <w:bookmarkEnd w:id="91"/>
    </w:p>
    <w:p w:rsidR="003567B0" w:rsidRPr="00E97E67" w:rsidRDefault="003567B0" w:rsidP="003567B0">
      <w:pPr>
        <w:spacing w:after="0" w:line="480" w:lineRule="auto"/>
        <w:rPr>
          <w:rFonts w:cs="Times New Roman"/>
          <w:szCs w:val="24"/>
          <w:highlight w:val="yellow"/>
        </w:rPr>
      </w:pPr>
      <w:r>
        <w:rPr>
          <w:rFonts w:cs="Times New Roman"/>
          <w:szCs w:val="24"/>
        </w:rPr>
        <w:t>T</w:t>
      </w:r>
      <w:r w:rsidRPr="0011180F">
        <w:rPr>
          <w:rFonts w:cs="Times New Roman"/>
          <w:szCs w:val="24"/>
        </w:rPr>
        <w:t xml:space="preserve">he purpose of this study </w:t>
      </w:r>
      <w:r w:rsidR="0035545C">
        <w:rPr>
          <w:rFonts w:cs="Times New Roman"/>
          <w:szCs w:val="24"/>
        </w:rPr>
        <w:t>was</w:t>
      </w:r>
      <w:r w:rsidRPr="0011180F">
        <w:rPr>
          <w:rFonts w:cs="Times New Roman"/>
          <w:szCs w:val="24"/>
        </w:rPr>
        <w:t xml:space="preserve"> </w:t>
      </w:r>
      <w:r w:rsidRPr="00390A76">
        <w:rPr>
          <w:rFonts w:cs="Times New Roman"/>
          <w:szCs w:val="24"/>
        </w:rPr>
        <w:t xml:space="preserve">to </w:t>
      </w:r>
      <w:r>
        <w:rPr>
          <w:rFonts w:cs="Times New Roman"/>
          <w:szCs w:val="24"/>
        </w:rPr>
        <w:t xml:space="preserve">explore faculty perceptions of their ideal and actual </w:t>
      </w:r>
      <w:r w:rsidR="00571CA9">
        <w:rPr>
          <w:rFonts w:cs="Times New Roman"/>
          <w:szCs w:val="24"/>
        </w:rPr>
        <w:t xml:space="preserve">governance </w:t>
      </w:r>
      <w:r>
        <w:rPr>
          <w:rFonts w:cs="Times New Roman"/>
          <w:szCs w:val="24"/>
        </w:rPr>
        <w:t xml:space="preserve">role within higher education and their satisfaction in those roles. </w:t>
      </w:r>
      <w:r w:rsidRPr="001304EA">
        <w:rPr>
          <w:rFonts w:cs="Times New Roman"/>
          <w:szCs w:val="24"/>
        </w:rPr>
        <w:t xml:space="preserve">The </w:t>
      </w:r>
      <w:r w:rsidR="00F818E2">
        <w:rPr>
          <w:rFonts w:cs="Times New Roman"/>
          <w:szCs w:val="24"/>
        </w:rPr>
        <w:t>three</w:t>
      </w:r>
      <w:r w:rsidRPr="001304EA">
        <w:rPr>
          <w:rFonts w:cs="Times New Roman"/>
          <w:szCs w:val="24"/>
        </w:rPr>
        <w:t xml:space="preserve"> researc</w:t>
      </w:r>
      <w:r w:rsidR="00992636">
        <w:rPr>
          <w:rFonts w:cs="Times New Roman"/>
          <w:szCs w:val="24"/>
        </w:rPr>
        <w:t>h questions guiding this study we</w:t>
      </w:r>
      <w:r w:rsidRPr="001304EA">
        <w:rPr>
          <w:rFonts w:cs="Times New Roman"/>
          <w:szCs w:val="24"/>
        </w:rPr>
        <w:t>re:</w:t>
      </w:r>
    </w:p>
    <w:p w:rsidR="003567B0" w:rsidRDefault="003567B0" w:rsidP="003567B0">
      <w:pPr>
        <w:spacing w:after="0" w:line="480" w:lineRule="auto"/>
        <w:ind w:left="576" w:right="576"/>
        <w:rPr>
          <w:rFonts w:cs="Times New Roman"/>
          <w:iCs/>
          <w:szCs w:val="24"/>
        </w:rPr>
      </w:pPr>
    </w:p>
    <w:p w:rsidR="003567B0" w:rsidRDefault="003567B0" w:rsidP="003567B0">
      <w:pPr>
        <w:spacing w:after="0" w:line="480" w:lineRule="auto"/>
        <w:ind w:left="576" w:right="576"/>
        <w:rPr>
          <w:rFonts w:cs="Times New Roman"/>
          <w:iCs/>
          <w:szCs w:val="24"/>
        </w:rPr>
      </w:pPr>
      <w:r w:rsidRPr="0011180F">
        <w:rPr>
          <w:rFonts w:cs="Times New Roman"/>
          <w:iCs/>
          <w:szCs w:val="24"/>
        </w:rPr>
        <w:t xml:space="preserve">Question 1: </w:t>
      </w:r>
      <w:r w:rsidR="006E08F3">
        <w:rPr>
          <w:rFonts w:cs="Times New Roman"/>
          <w:iCs/>
          <w:szCs w:val="24"/>
        </w:rPr>
        <w:t>Do faculty differ today in satisfaction with their role in decision making and their motivation to participate from previous Dykes’ study</w:t>
      </w:r>
      <w:r w:rsidR="006E08F3" w:rsidRPr="006A0E80">
        <w:rPr>
          <w:rFonts w:cs="Times New Roman"/>
          <w:iCs/>
          <w:szCs w:val="24"/>
        </w:rPr>
        <w:t>?</w:t>
      </w:r>
    </w:p>
    <w:p w:rsidR="003567B0" w:rsidRDefault="003567B0" w:rsidP="003567B0">
      <w:pPr>
        <w:spacing w:after="0" w:line="480" w:lineRule="auto"/>
        <w:ind w:left="576" w:right="576"/>
        <w:rPr>
          <w:rFonts w:cs="Times New Roman"/>
          <w:iCs/>
          <w:szCs w:val="24"/>
        </w:rPr>
      </w:pPr>
    </w:p>
    <w:p w:rsidR="00F818E2" w:rsidRPr="00F818E2" w:rsidRDefault="003567B0" w:rsidP="00F818E2">
      <w:pPr>
        <w:spacing w:after="0" w:line="480" w:lineRule="auto"/>
        <w:ind w:left="576" w:right="576"/>
        <w:rPr>
          <w:rFonts w:cs="Times New Roman"/>
          <w:iCs/>
          <w:szCs w:val="24"/>
        </w:rPr>
      </w:pPr>
      <w:r>
        <w:rPr>
          <w:rFonts w:cs="Times New Roman"/>
          <w:iCs/>
          <w:szCs w:val="24"/>
        </w:rPr>
        <w:t>Question 2</w:t>
      </w:r>
      <w:r w:rsidRPr="0011180F">
        <w:rPr>
          <w:rFonts w:cs="Times New Roman"/>
          <w:iCs/>
          <w:szCs w:val="24"/>
        </w:rPr>
        <w:t xml:space="preserve">: </w:t>
      </w:r>
      <w:r w:rsidR="00F818E2" w:rsidRPr="00F818E2">
        <w:rPr>
          <w:rFonts w:cs="Times New Roman"/>
          <w:iCs/>
          <w:szCs w:val="24"/>
        </w:rPr>
        <w:t xml:space="preserve">Is there a difference between the perceived ideal and actual role of faculty according to their age, gender, discipline, number of years teaching at the institution, and </w:t>
      </w:r>
      <w:r w:rsidR="00810277">
        <w:rPr>
          <w:rFonts w:cs="Times New Roman"/>
          <w:iCs/>
          <w:szCs w:val="24"/>
        </w:rPr>
        <w:t>professorial rank</w:t>
      </w:r>
      <w:r w:rsidR="00F818E2" w:rsidRPr="00F818E2">
        <w:rPr>
          <w:rFonts w:cs="Times New Roman"/>
          <w:iCs/>
          <w:szCs w:val="24"/>
        </w:rPr>
        <w:t xml:space="preserve">? </w:t>
      </w:r>
    </w:p>
    <w:p w:rsidR="003567B0" w:rsidRDefault="003567B0" w:rsidP="003567B0">
      <w:pPr>
        <w:spacing w:after="0" w:line="480" w:lineRule="auto"/>
        <w:ind w:left="576" w:right="576"/>
        <w:rPr>
          <w:rFonts w:cs="Times New Roman"/>
          <w:iCs/>
          <w:szCs w:val="24"/>
        </w:rPr>
      </w:pPr>
    </w:p>
    <w:p w:rsidR="003567B0" w:rsidRPr="0011180F" w:rsidRDefault="003567B0" w:rsidP="003567B0">
      <w:pPr>
        <w:spacing w:after="0" w:line="480" w:lineRule="auto"/>
        <w:ind w:left="576" w:right="576"/>
        <w:rPr>
          <w:rFonts w:cs="Times New Roman"/>
          <w:iCs/>
          <w:szCs w:val="24"/>
        </w:rPr>
      </w:pPr>
      <w:r>
        <w:rPr>
          <w:rFonts w:cs="Times New Roman"/>
          <w:iCs/>
          <w:szCs w:val="24"/>
        </w:rPr>
        <w:t>Question 3</w:t>
      </w:r>
      <w:r w:rsidRPr="0011180F">
        <w:rPr>
          <w:rFonts w:cs="Times New Roman"/>
          <w:iCs/>
          <w:szCs w:val="24"/>
        </w:rPr>
        <w:t xml:space="preserve">: </w:t>
      </w:r>
      <w:r>
        <w:rPr>
          <w:rFonts w:cs="Times New Roman"/>
          <w:iCs/>
          <w:szCs w:val="24"/>
        </w:rPr>
        <w:t>Is there evidence of a change in the perceptions of faculty regarding their role in institutional decision making, specifically compared to a 1968 study of faculty role by Dykes</w:t>
      </w:r>
      <w:r w:rsidRPr="0011180F">
        <w:rPr>
          <w:rFonts w:cs="Times New Roman"/>
          <w:iCs/>
          <w:szCs w:val="24"/>
        </w:rPr>
        <w:t>?</w:t>
      </w:r>
    </w:p>
    <w:p w:rsidR="000A7F34" w:rsidRDefault="000A7F34" w:rsidP="003567B0">
      <w:pPr>
        <w:spacing w:line="480" w:lineRule="auto"/>
        <w:rPr>
          <w:rFonts w:cs="Times New Roman"/>
          <w:szCs w:val="24"/>
        </w:rPr>
      </w:pPr>
    </w:p>
    <w:p w:rsidR="003567B0" w:rsidRPr="004466CC" w:rsidRDefault="003567B0" w:rsidP="003567B0">
      <w:pPr>
        <w:spacing w:line="480" w:lineRule="auto"/>
        <w:rPr>
          <w:rFonts w:cs="Times New Roman"/>
          <w:szCs w:val="24"/>
        </w:rPr>
      </w:pPr>
      <w:r w:rsidRPr="004466CC">
        <w:rPr>
          <w:rFonts w:cs="Times New Roman"/>
          <w:szCs w:val="24"/>
        </w:rPr>
        <w:t>The methods and procedures used in the conduct of this study are detailed in this chapter, including the research design, site and population, sources of data, data collection and analysis, and the validity and reliability of the data collected</w:t>
      </w:r>
      <w:r>
        <w:rPr>
          <w:rFonts w:cs="Times New Roman"/>
          <w:szCs w:val="24"/>
        </w:rPr>
        <w:t>.</w:t>
      </w:r>
      <w:r w:rsidR="002C225D">
        <w:rPr>
          <w:rFonts w:cs="Times New Roman"/>
          <w:szCs w:val="24"/>
        </w:rPr>
        <w:t xml:space="preserve"> </w:t>
      </w:r>
    </w:p>
    <w:p w:rsidR="003567B0" w:rsidRPr="004466CC" w:rsidRDefault="003567B0" w:rsidP="003567B0">
      <w:pPr>
        <w:pStyle w:val="Heading3"/>
        <w:rPr>
          <w:rFonts w:cs="Times New Roman"/>
          <w:szCs w:val="24"/>
        </w:rPr>
      </w:pPr>
      <w:bookmarkStart w:id="92" w:name="_Toc190437307"/>
      <w:bookmarkStart w:id="93" w:name="_Toc249330882"/>
      <w:bookmarkStart w:id="94" w:name="_Toc341287498"/>
      <w:r w:rsidRPr="004466CC">
        <w:rPr>
          <w:rFonts w:cs="Times New Roman"/>
          <w:szCs w:val="24"/>
        </w:rPr>
        <w:lastRenderedPageBreak/>
        <w:t>Research Design</w:t>
      </w:r>
      <w:bookmarkEnd w:id="92"/>
      <w:bookmarkEnd w:id="93"/>
      <w:bookmarkEnd w:id="94"/>
    </w:p>
    <w:p w:rsidR="003567B0" w:rsidRDefault="003567B0" w:rsidP="003567B0">
      <w:pPr>
        <w:spacing w:after="0" w:line="480" w:lineRule="auto"/>
        <w:ind w:firstLine="720"/>
        <w:rPr>
          <w:rFonts w:cs="Times New Roman"/>
          <w:szCs w:val="24"/>
        </w:rPr>
      </w:pPr>
      <w:r>
        <w:rPr>
          <w:rFonts w:cs="Times New Roman"/>
          <w:szCs w:val="24"/>
        </w:rPr>
        <w:t>Combining quantitative research methods and qualitative research methods into one study is considered a mixed methods approach.</w:t>
      </w:r>
      <w:r w:rsidR="002C225D">
        <w:rPr>
          <w:rFonts w:cs="Times New Roman"/>
          <w:szCs w:val="24"/>
        </w:rPr>
        <w:t xml:space="preserve"> </w:t>
      </w:r>
      <w:r>
        <w:rPr>
          <w:rFonts w:cs="Times New Roman"/>
          <w:szCs w:val="24"/>
        </w:rPr>
        <w:t>The mixed methods approach yields a pragmatic paradigm that employs both deductive and inductive logic (</w:t>
      </w:r>
      <w:proofErr w:type="spellStart"/>
      <w:r>
        <w:rPr>
          <w:rFonts w:cs="Times New Roman"/>
          <w:szCs w:val="24"/>
        </w:rPr>
        <w:t>Tashakkori</w:t>
      </w:r>
      <w:proofErr w:type="spellEnd"/>
      <w:r>
        <w:rPr>
          <w:rFonts w:cs="Times New Roman"/>
          <w:szCs w:val="24"/>
        </w:rPr>
        <w:t xml:space="preserve"> &amp; </w:t>
      </w:r>
      <w:proofErr w:type="spellStart"/>
      <w:r>
        <w:rPr>
          <w:rFonts w:cs="Times New Roman"/>
          <w:szCs w:val="24"/>
        </w:rPr>
        <w:t>Teddlie</w:t>
      </w:r>
      <w:proofErr w:type="spellEnd"/>
      <w:r>
        <w:rPr>
          <w:rFonts w:cs="Times New Roman"/>
          <w:szCs w:val="24"/>
        </w:rPr>
        <w:t>, 1998).</w:t>
      </w:r>
      <w:r w:rsidR="002C225D">
        <w:rPr>
          <w:rFonts w:cs="Times New Roman"/>
          <w:szCs w:val="24"/>
        </w:rPr>
        <w:t xml:space="preserve"> </w:t>
      </w:r>
      <w:r>
        <w:rPr>
          <w:rFonts w:cs="Times New Roman"/>
          <w:szCs w:val="24"/>
        </w:rPr>
        <w:t>Utilizing both quantitative and qualitative methods of research in the same study can be conducted sequentially or simultaneously.</w:t>
      </w:r>
      <w:r w:rsidR="002C225D">
        <w:rPr>
          <w:rFonts w:cs="Times New Roman"/>
          <w:szCs w:val="24"/>
        </w:rPr>
        <w:t xml:space="preserve"> </w:t>
      </w:r>
      <w:r>
        <w:rPr>
          <w:rFonts w:cs="Times New Roman"/>
          <w:szCs w:val="24"/>
        </w:rPr>
        <w:t>The use of a sequentially mixed method design is designated by Creswell to be a two-phase design (Creswell, 1995).</w:t>
      </w:r>
      <w:r w:rsidR="002C225D">
        <w:rPr>
          <w:rFonts w:cs="Times New Roman"/>
          <w:szCs w:val="24"/>
        </w:rPr>
        <w:t xml:space="preserve"> </w:t>
      </w:r>
      <w:r>
        <w:rPr>
          <w:rFonts w:cs="Times New Roman"/>
          <w:szCs w:val="24"/>
        </w:rPr>
        <w:t>Dressler utilized a similar method by using both quantitative and qualitative techniques in a mental depression study among African-Americans.</w:t>
      </w:r>
      <w:r w:rsidR="002C225D">
        <w:rPr>
          <w:rFonts w:cs="Times New Roman"/>
          <w:szCs w:val="24"/>
        </w:rPr>
        <w:t xml:space="preserve"> </w:t>
      </w:r>
      <w:r>
        <w:rPr>
          <w:rFonts w:cs="Times New Roman"/>
          <w:szCs w:val="24"/>
        </w:rPr>
        <w:t xml:space="preserve">The qualitative data collected was used to </w:t>
      </w:r>
      <w:r w:rsidR="00620F46">
        <w:rPr>
          <w:rFonts w:cs="Times New Roman"/>
          <w:szCs w:val="24"/>
        </w:rPr>
        <w:t>capture</w:t>
      </w:r>
      <w:r>
        <w:rPr>
          <w:rFonts w:cs="Times New Roman"/>
          <w:szCs w:val="24"/>
        </w:rPr>
        <w:t xml:space="preserve"> insight</w:t>
      </w:r>
      <w:r w:rsidR="00620F46">
        <w:rPr>
          <w:rFonts w:cs="Times New Roman"/>
          <w:szCs w:val="24"/>
        </w:rPr>
        <w:t>s</w:t>
      </w:r>
      <w:r>
        <w:rPr>
          <w:rFonts w:cs="Times New Roman"/>
          <w:szCs w:val="24"/>
        </w:rPr>
        <w:t xml:space="preserve"> </w:t>
      </w:r>
      <w:r w:rsidR="00620F46">
        <w:rPr>
          <w:rFonts w:cs="Times New Roman"/>
          <w:szCs w:val="24"/>
        </w:rPr>
        <w:t xml:space="preserve">that prove complimentary </w:t>
      </w:r>
      <w:r>
        <w:rPr>
          <w:rFonts w:cs="Times New Roman"/>
          <w:szCs w:val="24"/>
        </w:rPr>
        <w:t>to the statistical analysis of the survey data (Dressler, 1991).</w:t>
      </w:r>
    </w:p>
    <w:p w:rsidR="003567B0" w:rsidRDefault="003567B0" w:rsidP="003567B0">
      <w:pPr>
        <w:spacing w:after="0" w:line="480" w:lineRule="auto"/>
        <w:ind w:firstLine="720"/>
        <w:rPr>
          <w:rFonts w:cs="Times New Roman"/>
          <w:szCs w:val="24"/>
        </w:rPr>
      </w:pPr>
      <w:r w:rsidRPr="004466CC">
        <w:rPr>
          <w:rFonts w:cs="Times New Roman"/>
          <w:szCs w:val="24"/>
        </w:rPr>
        <w:t xml:space="preserve">This study </w:t>
      </w:r>
      <w:r>
        <w:rPr>
          <w:rFonts w:cs="Times New Roman"/>
          <w:szCs w:val="24"/>
        </w:rPr>
        <w:t>draw</w:t>
      </w:r>
      <w:r w:rsidR="00992636">
        <w:rPr>
          <w:rFonts w:cs="Times New Roman"/>
          <w:szCs w:val="24"/>
        </w:rPr>
        <w:t>s</w:t>
      </w:r>
      <w:r>
        <w:rPr>
          <w:rFonts w:cs="Times New Roman"/>
          <w:szCs w:val="24"/>
        </w:rPr>
        <w:t xml:space="preserve"> on</w:t>
      </w:r>
      <w:r w:rsidRPr="004466CC">
        <w:rPr>
          <w:rFonts w:cs="Times New Roman"/>
          <w:szCs w:val="24"/>
        </w:rPr>
        <w:t xml:space="preserve"> a sequential mixed method</w:t>
      </w:r>
      <w:r>
        <w:rPr>
          <w:rFonts w:cs="Times New Roman"/>
          <w:szCs w:val="24"/>
        </w:rPr>
        <w:t>s</w:t>
      </w:r>
      <w:r w:rsidRPr="004466CC">
        <w:rPr>
          <w:rFonts w:cs="Times New Roman"/>
          <w:szCs w:val="24"/>
        </w:rPr>
        <w:t xml:space="preserve"> design</w:t>
      </w:r>
      <w:r>
        <w:rPr>
          <w:rFonts w:cs="Times New Roman"/>
          <w:szCs w:val="24"/>
        </w:rPr>
        <w:t>.</w:t>
      </w:r>
      <w:r w:rsidR="002C225D">
        <w:rPr>
          <w:rFonts w:cs="Times New Roman"/>
          <w:szCs w:val="24"/>
        </w:rPr>
        <w:t xml:space="preserve"> </w:t>
      </w:r>
      <w:r w:rsidRPr="004466CC">
        <w:rPr>
          <w:rFonts w:cs="Times New Roman"/>
          <w:szCs w:val="24"/>
        </w:rPr>
        <w:t>The benefits</w:t>
      </w:r>
      <w:r>
        <w:rPr>
          <w:rFonts w:cs="Times New Roman"/>
          <w:szCs w:val="24"/>
        </w:rPr>
        <w:t xml:space="preserve"> of using a mixed methods study design</w:t>
      </w:r>
      <w:r w:rsidRPr="004466CC">
        <w:rPr>
          <w:rFonts w:cs="Times New Roman"/>
          <w:szCs w:val="24"/>
        </w:rPr>
        <w:t xml:space="preserve"> have been widely </w:t>
      </w:r>
      <w:r w:rsidRPr="00F96BA8">
        <w:rPr>
          <w:rFonts w:cs="Times New Roman"/>
          <w:szCs w:val="24"/>
        </w:rPr>
        <w:t xml:space="preserve">covered in </w:t>
      </w:r>
      <w:r w:rsidR="00611115">
        <w:rPr>
          <w:rFonts w:cs="Times New Roman"/>
          <w:szCs w:val="24"/>
        </w:rPr>
        <w:t>the</w:t>
      </w:r>
      <w:r w:rsidRPr="00F96BA8">
        <w:rPr>
          <w:rFonts w:cs="Times New Roman"/>
          <w:szCs w:val="24"/>
        </w:rPr>
        <w:t xml:space="preserve"> literature (Creswell, 200</w:t>
      </w:r>
      <w:r w:rsidR="00A06393">
        <w:rPr>
          <w:rFonts w:cs="Times New Roman"/>
          <w:szCs w:val="24"/>
        </w:rPr>
        <w:t>3</w:t>
      </w:r>
      <w:r w:rsidRPr="00F96BA8">
        <w:rPr>
          <w:rFonts w:cs="Times New Roman"/>
          <w:szCs w:val="24"/>
        </w:rPr>
        <w:t xml:space="preserve">; </w:t>
      </w:r>
      <w:proofErr w:type="spellStart"/>
      <w:r w:rsidRPr="00F96BA8">
        <w:rPr>
          <w:rFonts w:cs="Times New Roman"/>
          <w:szCs w:val="24"/>
        </w:rPr>
        <w:t>Tashakkori</w:t>
      </w:r>
      <w:proofErr w:type="spellEnd"/>
      <w:r w:rsidRPr="00F96BA8">
        <w:rPr>
          <w:rFonts w:cs="Times New Roman"/>
          <w:szCs w:val="24"/>
        </w:rPr>
        <w:t xml:space="preserve"> &amp; </w:t>
      </w:r>
      <w:proofErr w:type="spellStart"/>
      <w:r w:rsidRPr="00F96BA8">
        <w:rPr>
          <w:rFonts w:cs="Times New Roman"/>
          <w:szCs w:val="24"/>
        </w:rPr>
        <w:t>Teddlie</w:t>
      </w:r>
      <w:proofErr w:type="spellEnd"/>
      <w:r w:rsidRPr="00F96BA8">
        <w:rPr>
          <w:rFonts w:cs="Times New Roman"/>
          <w:szCs w:val="24"/>
        </w:rPr>
        <w:t>, 1998)</w:t>
      </w:r>
      <w:r>
        <w:rPr>
          <w:rFonts w:cs="Times New Roman"/>
          <w:szCs w:val="24"/>
        </w:rPr>
        <w:t>.</w:t>
      </w:r>
      <w:r w:rsidR="002C225D">
        <w:rPr>
          <w:rFonts w:cs="Times New Roman"/>
          <w:szCs w:val="24"/>
        </w:rPr>
        <w:t xml:space="preserve"> </w:t>
      </w:r>
      <w:r w:rsidRPr="004466CC">
        <w:rPr>
          <w:rFonts w:cs="Times New Roman"/>
          <w:szCs w:val="24"/>
        </w:rPr>
        <w:t xml:space="preserve">This </w:t>
      </w:r>
      <w:r w:rsidR="000B5591">
        <w:rPr>
          <w:rFonts w:cs="Times New Roman"/>
          <w:szCs w:val="24"/>
        </w:rPr>
        <w:t>method of design was chosen to provide context to the statistical data</w:t>
      </w:r>
      <w:r>
        <w:rPr>
          <w:rFonts w:cs="Times New Roman"/>
          <w:szCs w:val="24"/>
        </w:rPr>
        <w:t>.</w:t>
      </w:r>
      <w:r w:rsidR="000B5591">
        <w:rPr>
          <w:rFonts w:cs="Times New Roman"/>
          <w:szCs w:val="24"/>
        </w:rPr>
        <w:t xml:space="preserve">  </w:t>
      </w:r>
      <w:r w:rsidRPr="004466CC">
        <w:rPr>
          <w:rFonts w:cs="Times New Roman"/>
          <w:szCs w:val="24"/>
        </w:rPr>
        <w:t>A strictly quantitative study allow</w:t>
      </w:r>
      <w:r w:rsidR="00611115">
        <w:rPr>
          <w:rFonts w:cs="Times New Roman"/>
          <w:szCs w:val="24"/>
        </w:rPr>
        <w:t>s</w:t>
      </w:r>
      <w:r w:rsidRPr="004466CC">
        <w:rPr>
          <w:rFonts w:cs="Times New Roman"/>
          <w:szCs w:val="24"/>
        </w:rPr>
        <w:t xml:space="preserve"> for </w:t>
      </w:r>
      <w:r>
        <w:rPr>
          <w:rFonts w:cs="Times New Roman"/>
          <w:szCs w:val="24"/>
        </w:rPr>
        <w:t xml:space="preserve">a </w:t>
      </w:r>
      <w:r w:rsidRPr="004466CC">
        <w:rPr>
          <w:rFonts w:cs="Times New Roman"/>
          <w:szCs w:val="24"/>
        </w:rPr>
        <w:t>greater brea</w:t>
      </w:r>
      <w:r>
        <w:rPr>
          <w:rFonts w:cs="Times New Roman"/>
          <w:szCs w:val="24"/>
        </w:rPr>
        <w:t>dth of information.</w:t>
      </w:r>
      <w:r w:rsidR="002C225D">
        <w:rPr>
          <w:rFonts w:cs="Times New Roman"/>
          <w:szCs w:val="24"/>
        </w:rPr>
        <w:t xml:space="preserve"> </w:t>
      </w:r>
      <w:r>
        <w:rPr>
          <w:rFonts w:cs="Times New Roman"/>
          <w:szCs w:val="24"/>
        </w:rPr>
        <w:t>A</w:t>
      </w:r>
      <w:r w:rsidR="00611115">
        <w:rPr>
          <w:rFonts w:cs="Times New Roman"/>
          <w:szCs w:val="24"/>
        </w:rPr>
        <w:t xml:space="preserve"> solely qualitative study </w:t>
      </w:r>
      <w:r w:rsidRPr="004466CC">
        <w:rPr>
          <w:rFonts w:cs="Times New Roman"/>
          <w:szCs w:val="24"/>
        </w:rPr>
        <w:t>allow</w:t>
      </w:r>
      <w:r w:rsidR="00611115">
        <w:rPr>
          <w:rFonts w:cs="Times New Roman"/>
          <w:szCs w:val="24"/>
        </w:rPr>
        <w:t>s</w:t>
      </w:r>
      <w:r w:rsidRPr="004466CC">
        <w:rPr>
          <w:rFonts w:cs="Times New Roman"/>
          <w:szCs w:val="24"/>
        </w:rPr>
        <w:t xml:space="preserve"> for in-depth questioning</w:t>
      </w:r>
      <w:r w:rsidR="00D224F8">
        <w:rPr>
          <w:rFonts w:cs="Times New Roman"/>
          <w:szCs w:val="24"/>
        </w:rPr>
        <w:t>;</w:t>
      </w:r>
      <w:r w:rsidRPr="004466CC">
        <w:rPr>
          <w:rFonts w:cs="Times New Roman"/>
          <w:szCs w:val="24"/>
        </w:rPr>
        <w:t xml:space="preserve"> however</w:t>
      </w:r>
      <w:r>
        <w:rPr>
          <w:rFonts w:cs="Times New Roman"/>
          <w:szCs w:val="24"/>
        </w:rPr>
        <w:t>,</w:t>
      </w:r>
      <w:r w:rsidRPr="004466CC">
        <w:rPr>
          <w:rFonts w:cs="Times New Roman"/>
          <w:szCs w:val="24"/>
        </w:rPr>
        <w:t xml:space="preserve"> sacrifices would have </w:t>
      </w:r>
      <w:r>
        <w:rPr>
          <w:rFonts w:cs="Times New Roman"/>
          <w:szCs w:val="24"/>
        </w:rPr>
        <w:t xml:space="preserve">to </w:t>
      </w:r>
      <w:r w:rsidRPr="004466CC">
        <w:rPr>
          <w:rFonts w:cs="Times New Roman"/>
          <w:szCs w:val="24"/>
        </w:rPr>
        <w:t xml:space="preserve">be made regarding the number of institutions </w:t>
      </w:r>
      <w:r>
        <w:rPr>
          <w:rFonts w:cs="Times New Roman"/>
          <w:szCs w:val="24"/>
        </w:rPr>
        <w:t>to</w:t>
      </w:r>
      <w:r w:rsidRPr="004466CC">
        <w:rPr>
          <w:rFonts w:cs="Times New Roman"/>
          <w:szCs w:val="24"/>
        </w:rPr>
        <w:t xml:space="preserve"> be included and the level of comparisons the author wishe</w:t>
      </w:r>
      <w:r w:rsidR="00992636">
        <w:rPr>
          <w:rFonts w:cs="Times New Roman"/>
          <w:szCs w:val="24"/>
        </w:rPr>
        <w:t>d</w:t>
      </w:r>
      <w:r w:rsidRPr="004466CC">
        <w:rPr>
          <w:rFonts w:cs="Times New Roman"/>
          <w:szCs w:val="24"/>
        </w:rPr>
        <w:t xml:space="preserve"> to ma</w:t>
      </w:r>
      <w:r w:rsidR="00992636">
        <w:rPr>
          <w:rFonts w:cs="Times New Roman"/>
          <w:szCs w:val="24"/>
        </w:rPr>
        <w:t>ke regarding institutional type and</w:t>
      </w:r>
      <w:r w:rsidRPr="004466CC">
        <w:rPr>
          <w:rFonts w:cs="Times New Roman"/>
          <w:szCs w:val="24"/>
        </w:rPr>
        <w:t xml:space="preserve"> size</w:t>
      </w:r>
      <w:r>
        <w:rPr>
          <w:rFonts w:cs="Times New Roman"/>
          <w:szCs w:val="24"/>
        </w:rPr>
        <w:t>.</w:t>
      </w:r>
      <w:r w:rsidR="002C225D">
        <w:rPr>
          <w:rFonts w:cs="Times New Roman"/>
          <w:szCs w:val="24"/>
        </w:rPr>
        <w:t xml:space="preserve"> </w:t>
      </w:r>
      <w:r w:rsidR="00611115">
        <w:rPr>
          <w:rFonts w:cs="Times New Roman"/>
          <w:szCs w:val="24"/>
        </w:rPr>
        <w:t>C</w:t>
      </w:r>
      <w:r w:rsidRPr="004466CC">
        <w:rPr>
          <w:rFonts w:cs="Times New Roman"/>
          <w:szCs w:val="24"/>
        </w:rPr>
        <w:t>ombin</w:t>
      </w:r>
      <w:r>
        <w:rPr>
          <w:rFonts w:cs="Times New Roman"/>
          <w:szCs w:val="24"/>
        </w:rPr>
        <w:t>in</w:t>
      </w:r>
      <w:r w:rsidRPr="004466CC">
        <w:rPr>
          <w:rFonts w:cs="Times New Roman"/>
          <w:szCs w:val="24"/>
        </w:rPr>
        <w:t>g these two methods and using a mixed method design</w:t>
      </w:r>
      <w:r w:rsidR="00611115">
        <w:rPr>
          <w:rFonts w:cs="Times New Roman"/>
          <w:szCs w:val="24"/>
        </w:rPr>
        <w:t xml:space="preserve">, </w:t>
      </w:r>
      <w:r w:rsidRPr="004466CC">
        <w:rPr>
          <w:rFonts w:cs="Times New Roman"/>
          <w:szCs w:val="24"/>
        </w:rPr>
        <w:t>allow</w:t>
      </w:r>
      <w:r w:rsidR="00992636">
        <w:rPr>
          <w:rFonts w:cs="Times New Roman"/>
          <w:szCs w:val="24"/>
        </w:rPr>
        <w:t>ed</w:t>
      </w:r>
      <w:r w:rsidRPr="004466CC">
        <w:rPr>
          <w:rFonts w:cs="Times New Roman"/>
          <w:szCs w:val="24"/>
        </w:rPr>
        <w:t xml:space="preserve"> for both breadth of information and depth on key issues</w:t>
      </w:r>
      <w:r>
        <w:rPr>
          <w:rFonts w:cs="Times New Roman"/>
          <w:szCs w:val="24"/>
        </w:rPr>
        <w:t>.</w:t>
      </w:r>
      <w:r w:rsidR="002C225D">
        <w:rPr>
          <w:rFonts w:cs="Times New Roman"/>
          <w:szCs w:val="24"/>
        </w:rPr>
        <w:t xml:space="preserve"> </w:t>
      </w:r>
    </w:p>
    <w:p w:rsidR="003567B0" w:rsidRPr="00F96BA8" w:rsidRDefault="003567B0" w:rsidP="003567B0">
      <w:pPr>
        <w:spacing w:after="0" w:line="480" w:lineRule="auto"/>
        <w:ind w:firstLine="720"/>
        <w:rPr>
          <w:rFonts w:cs="Times New Roman"/>
          <w:szCs w:val="24"/>
        </w:rPr>
      </w:pPr>
      <w:r>
        <w:rPr>
          <w:rFonts w:cs="Times New Roman"/>
          <w:szCs w:val="24"/>
        </w:rPr>
        <w:t xml:space="preserve">The mixed method approach </w:t>
      </w:r>
      <w:r w:rsidR="00A03D72">
        <w:rPr>
          <w:rFonts w:cs="Times New Roman"/>
          <w:szCs w:val="24"/>
        </w:rPr>
        <w:t xml:space="preserve">strategy </w:t>
      </w:r>
      <w:r>
        <w:rPr>
          <w:rFonts w:cs="Times New Roman"/>
          <w:szCs w:val="24"/>
        </w:rPr>
        <w:t xml:space="preserve">used </w:t>
      </w:r>
      <w:r w:rsidR="00992636">
        <w:rPr>
          <w:rFonts w:cs="Times New Roman"/>
          <w:szCs w:val="24"/>
        </w:rPr>
        <w:t>wa</w:t>
      </w:r>
      <w:r>
        <w:rPr>
          <w:rFonts w:cs="Times New Roman"/>
          <w:szCs w:val="24"/>
        </w:rPr>
        <w:t xml:space="preserve">s </w:t>
      </w:r>
      <w:r w:rsidR="00A03D72">
        <w:rPr>
          <w:rFonts w:cs="Times New Roman"/>
          <w:szCs w:val="24"/>
        </w:rPr>
        <w:t>first a quantitative survey followed by qualitative interviews</w:t>
      </w:r>
      <w:r>
        <w:rPr>
          <w:rFonts w:cs="Times New Roman"/>
          <w:szCs w:val="24"/>
        </w:rPr>
        <w:t>.</w:t>
      </w:r>
      <w:r w:rsidR="002C225D">
        <w:rPr>
          <w:rFonts w:cs="Times New Roman"/>
          <w:szCs w:val="24"/>
        </w:rPr>
        <w:t xml:space="preserve"> </w:t>
      </w:r>
      <w:r>
        <w:rPr>
          <w:rFonts w:cs="Times New Roman"/>
          <w:szCs w:val="24"/>
        </w:rPr>
        <w:t xml:space="preserve"> </w:t>
      </w:r>
      <w:r w:rsidR="001172D1">
        <w:rPr>
          <w:rFonts w:cs="Times New Roman"/>
          <w:szCs w:val="24"/>
        </w:rPr>
        <w:t>T</w:t>
      </w:r>
      <w:r w:rsidR="001172D1" w:rsidRPr="004466CC">
        <w:rPr>
          <w:rFonts w:cs="Times New Roman"/>
          <w:szCs w:val="24"/>
        </w:rPr>
        <w:t>he survey method was chosen for the amount of data that could be collected and the variety of institutions that could be studied</w:t>
      </w:r>
      <w:r w:rsidR="001172D1">
        <w:rPr>
          <w:rFonts w:cs="Times New Roman"/>
          <w:szCs w:val="24"/>
        </w:rPr>
        <w:t xml:space="preserve">, while the interview method was added to gain insight into the survey findings.  </w:t>
      </w:r>
      <w:r w:rsidRPr="004466CC">
        <w:rPr>
          <w:rFonts w:cs="Times New Roman"/>
          <w:szCs w:val="24"/>
        </w:rPr>
        <w:t xml:space="preserve">Adding the degree of </w:t>
      </w:r>
      <w:proofErr w:type="spellStart"/>
      <w:r w:rsidRPr="004466CC">
        <w:rPr>
          <w:rFonts w:cs="Times New Roman"/>
          <w:szCs w:val="24"/>
        </w:rPr>
        <w:t>sequentiality</w:t>
      </w:r>
      <w:proofErr w:type="spellEnd"/>
      <w:r w:rsidRPr="004466CC">
        <w:rPr>
          <w:rFonts w:cs="Times New Roman"/>
          <w:szCs w:val="24"/>
        </w:rPr>
        <w:t xml:space="preserve">, rather than </w:t>
      </w:r>
      <w:r>
        <w:rPr>
          <w:rFonts w:cs="Times New Roman"/>
          <w:szCs w:val="24"/>
        </w:rPr>
        <w:t xml:space="preserve">conducting </w:t>
      </w:r>
      <w:r w:rsidRPr="004466CC">
        <w:rPr>
          <w:rFonts w:cs="Times New Roman"/>
          <w:szCs w:val="24"/>
        </w:rPr>
        <w:t>a concurrent study, allow</w:t>
      </w:r>
      <w:r w:rsidR="00992636">
        <w:rPr>
          <w:rFonts w:cs="Times New Roman"/>
          <w:szCs w:val="24"/>
        </w:rPr>
        <w:t>ed</w:t>
      </w:r>
      <w:r w:rsidRPr="004466CC">
        <w:rPr>
          <w:rFonts w:cs="Times New Roman"/>
          <w:szCs w:val="24"/>
        </w:rPr>
        <w:t xml:space="preserve"> </w:t>
      </w:r>
      <w:r>
        <w:rPr>
          <w:rFonts w:cs="Times New Roman"/>
          <w:szCs w:val="24"/>
        </w:rPr>
        <w:t>first for a</w:t>
      </w:r>
      <w:r w:rsidRPr="004466CC">
        <w:rPr>
          <w:rFonts w:cs="Times New Roman"/>
          <w:szCs w:val="24"/>
        </w:rPr>
        <w:t xml:space="preserve"> qua</w:t>
      </w:r>
      <w:r>
        <w:rPr>
          <w:rFonts w:cs="Times New Roman"/>
          <w:szCs w:val="24"/>
        </w:rPr>
        <w:t>n</w:t>
      </w:r>
      <w:r w:rsidRPr="004466CC">
        <w:rPr>
          <w:rFonts w:cs="Times New Roman"/>
          <w:szCs w:val="24"/>
        </w:rPr>
        <w:t>t</w:t>
      </w:r>
      <w:r>
        <w:rPr>
          <w:rFonts w:cs="Times New Roman"/>
          <w:szCs w:val="24"/>
        </w:rPr>
        <w:t>it</w:t>
      </w:r>
      <w:r w:rsidRPr="004466CC">
        <w:rPr>
          <w:rFonts w:cs="Times New Roman"/>
          <w:szCs w:val="24"/>
        </w:rPr>
        <w:t xml:space="preserve">ative stage </w:t>
      </w:r>
      <w:r w:rsidRPr="00A41523">
        <w:rPr>
          <w:rFonts w:cs="Times New Roman"/>
          <w:szCs w:val="24"/>
        </w:rPr>
        <w:t>to collect</w:t>
      </w:r>
      <w:r>
        <w:rPr>
          <w:rFonts w:cs="Times New Roman"/>
          <w:szCs w:val="24"/>
        </w:rPr>
        <w:t xml:space="preserve"> responses from a </w:t>
      </w:r>
      <w:r>
        <w:rPr>
          <w:rFonts w:cs="Times New Roman"/>
          <w:szCs w:val="24"/>
        </w:rPr>
        <w:lastRenderedPageBreak/>
        <w:t>greater sample,</w:t>
      </w:r>
      <w:r w:rsidRPr="004466CC">
        <w:rPr>
          <w:rFonts w:cs="Times New Roman"/>
          <w:szCs w:val="24"/>
        </w:rPr>
        <w:t xml:space="preserve"> then</w:t>
      </w:r>
      <w:r>
        <w:rPr>
          <w:rFonts w:cs="Times New Roman"/>
          <w:szCs w:val="24"/>
        </w:rPr>
        <w:t xml:space="preserve"> the </w:t>
      </w:r>
      <w:r w:rsidRPr="004466CC">
        <w:rPr>
          <w:rFonts w:cs="Times New Roman"/>
          <w:szCs w:val="24"/>
        </w:rPr>
        <w:t>collect</w:t>
      </w:r>
      <w:r>
        <w:rPr>
          <w:rFonts w:cs="Times New Roman"/>
          <w:szCs w:val="24"/>
        </w:rPr>
        <w:t>ion</w:t>
      </w:r>
      <w:r w:rsidRPr="004466CC">
        <w:rPr>
          <w:rFonts w:cs="Times New Roman"/>
          <w:szCs w:val="24"/>
        </w:rPr>
        <w:t xml:space="preserve"> </w:t>
      </w:r>
      <w:r>
        <w:rPr>
          <w:rFonts w:cs="Times New Roman"/>
          <w:szCs w:val="24"/>
        </w:rPr>
        <w:t xml:space="preserve">of data </w:t>
      </w:r>
      <w:r w:rsidRPr="004466CC">
        <w:rPr>
          <w:rFonts w:cs="Times New Roman"/>
          <w:szCs w:val="24"/>
        </w:rPr>
        <w:t>qualitative</w:t>
      </w:r>
      <w:r>
        <w:rPr>
          <w:rFonts w:cs="Times New Roman"/>
          <w:szCs w:val="24"/>
        </w:rPr>
        <w:t>ly through interviews in order to inform the survey</w:t>
      </w:r>
      <w:r w:rsidRPr="004466CC">
        <w:rPr>
          <w:rFonts w:cs="Times New Roman"/>
          <w:szCs w:val="24"/>
        </w:rPr>
        <w:t xml:space="preserve"> </w:t>
      </w:r>
      <w:r>
        <w:rPr>
          <w:rFonts w:cs="Times New Roman"/>
          <w:szCs w:val="24"/>
        </w:rPr>
        <w:t>(Figure 3.1).</w:t>
      </w:r>
      <w:r w:rsidR="002C225D">
        <w:rPr>
          <w:rFonts w:cs="Times New Roman"/>
          <w:szCs w:val="24"/>
        </w:rPr>
        <w:t xml:space="preserve"> </w:t>
      </w:r>
      <w:r>
        <w:rPr>
          <w:rFonts w:cs="Times New Roman"/>
          <w:szCs w:val="24"/>
        </w:rPr>
        <w:t>The main benefit of the concurrent triangulation strategy is to provide corroboration and validation of the data collected during the study (Creswell, 2003).</w:t>
      </w:r>
      <w:r w:rsidR="002C225D">
        <w:rPr>
          <w:rFonts w:cs="Times New Roman"/>
          <w:szCs w:val="24"/>
        </w:rPr>
        <w:t xml:space="preserve"> </w:t>
      </w:r>
    </w:p>
    <w:p w:rsidR="003567B0" w:rsidRPr="00F96BA8" w:rsidRDefault="003567B0" w:rsidP="004B5764">
      <w:pPr>
        <w:pStyle w:val="Heading6"/>
      </w:pPr>
      <w:bookmarkStart w:id="95" w:name="_Toc341287499"/>
      <w:r w:rsidRPr="00F96BA8">
        <w:t>Survey Instrument</w:t>
      </w:r>
      <w:bookmarkEnd w:id="95"/>
    </w:p>
    <w:p w:rsidR="003567B0" w:rsidRPr="00F96BA8" w:rsidRDefault="003567B0" w:rsidP="003567B0">
      <w:pPr>
        <w:spacing w:after="0" w:line="480" w:lineRule="auto"/>
        <w:ind w:firstLine="720"/>
        <w:rPr>
          <w:rFonts w:cs="Times New Roman"/>
          <w:szCs w:val="24"/>
        </w:rPr>
      </w:pPr>
      <w:r w:rsidRPr="00611115">
        <w:rPr>
          <w:rFonts w:cs="Times New Roman"/>
          <w:szCs w:val="24"/>
        </w:rPr>
        <w:t xml:space="preserve">The </w:t>
      </w:r>
      <w:r w:rsidR="00017E50">
        <w:rPr>
          <w:rFonts w:cs="Times New Roman"/>
          <w:szCs w:val="24"/>
        </w:rPr>
        <w:t xml:space="preserve">quantitative </w:t>
      </w:r>
      <w:r w:rsidRPr="00611115">
        <w:rPr>
          <w:rFonts w:cs="Times New Roman"/>
          <w:szCs w:val="24"/>
        </w:rPr>
        <w:t>survey instrument consist</w:t>
      </w:r>
      <w:r w:rsidR="00992636">
        <w:rPr>
          <w:rFonts w:cs="Times New Roman"/>
          <w:szCs w:val="24"/>
        </w:rPr>
        <w:t>ed</w:t>
      </w:r>
      <w:r w:rsidRPr="00611115">
        <w:rPr>
          <w:rFonts w:cs="Times New Roman"/>
          <w:szCs w:val="24"/>
        </w:rPr>
        <w:t xml:space="preserve"> of </w:t>
      </w:r>
      <w:r w:rsidR="00017E50">
        <w:rPr>
          <w:rFonts w:cs="Times New Roman"/>
          <w:szCs w:val="24"/>
        </w:rPr>
        <w:t>37</w:t>
      </w:r>
      <w:r w:rsidRPr="00611115">
        <w:rPr>
          <w:rFonts w:cs="Times New Roman"/>
          <w:szCs w:val="24"/>
        </w:rPr>
        <w:t xml:space="preserve"> questions, </w:t>
      </w:r>
      <w:r w:rsidR="00017E50">
        <w:rPr>
          <w:rFonts w:cs="Times New Roman"/>
          <w:szCs w:val="24"/>
        </w:rPr>
        <w:t xml:space="preserve">25 </w:t>
      </w:r>
      <w:r w:rsidRPr="00611115">
        <w:rPr>
          <w:rFonts w:cs="Times New Roman"/>
          <w:szCs w:val="24"/>
        </w:rPr>
        <w:t>closed-ended questions,</w:t>
      </w:r>
      <w:r w:rsidR="007224BD" w:rsidRPr="00611115">
        <w:rPr>
          <w:rFonts w:cs="Times New Roman"/>
          <w:szCs w:val="24"/>
        </w:rPr>
        <w:t xml:space="preserve"> four</w:t>
      </w:r>
      <w:r w:rsidRPr="00611115">
        <w:rPr>
          <w:rFonts w:cs="Times New Roman"/>
          <w:szCs w:val="24"/>
        </w:rPr>
        <w:t xml:space="preserve"> open-ended questions, and e</w:t>
      </w:r>
      <w:r w:rsidR="00611115" w:rsidRPr="00611115">
        <w:rPr>
          <w:rFonts w:cs="Times New Roman"/>
          <w:szCs w:val="24"/>
        </w:rPr>
        <w:t xml:space="preserve">ight </w:t>
      </w:r>
      <w:r w:rsidRPr="00611115">
        <w:rPr>
          <w:rFonts w:cs="Times New Roman"/>
          <w:szCs w:val="24"/>
        </w:rPr>
        <w:t>demographic questions (Appendix A).</w:t>
      </w:r>
      <w:r w:rsidR="002C225D">
        <w:rPr>
          <w:rFonts w:cs="Times New Roman"/>
          <w:szCs w:val="24"/>
        </w:rPr>
        <w:t xml:space="preserve"> </w:t>
      </w:r>
      <w:r w:rsidRPr="00F96BA8">
        <w:rPr>
          <w:rFonts w:cs="Times New Roman"/>
          <w:szCs w:val="24"/>
        </w:rPr>
        <w:t xml:space="preserve">Descriptive and inferential statistics will </w:t>
      </w:r>
      <w:r>
        <w:rPr>
          <w:rFonts w:cs="Times New Roman"/>
          <w:szCs w:val="24"/>
        </w:rPr>
        <w:t>be discussed later in the chapter.</w:t>
      </w:r>
      <w:r w:rsidR="002C225D">
        <w:rPr>
          <w:rFonts w:cs="Times New Roman"/>
          <w:szCs w:val="24"/>
        </w:rPr>
        <w:t xml:space="preserve"> </w:t>
      </w:r>
      <w:r w:rsidRPr="00F96BA8">
        <w:rPr>
          <w:rFonts w:cs="Times New Roman"/>
          <w:szCs w:val="24"/>
        </w:rPr>
        <w:t xml:space="preserve">Results </w:t>
      </w:r>
      <w:r w:rsidR="00017E50">
        <w:rPr>
          <w:rFonts w:cs="Times New Roman"/>
          <w:szCs w:val="24"/>
        </w:rPr>
        <w:t>are</w:t>
      </w:r>
      <w:r w:rsidRPr="00F96BA8">
        <w:rPr>
          <w:rFonts w:cs="Times New Roman"/>
          <w:szCs w:val="24"/>
        </w:rPr>
        <w:t xml:space="preserve"> presented textually and graphically</w:t>
      </w:r>
      <w:r>
        <w:rPr>
          <w:rFonts w:cs="Times New Roman"/>
          <w:szCs w:val="24"/>
        </w:rPr>
        <w:t>.</w:t>
      </w:r>
      <w:r w:rsidR="002C225D">
        <w:rPr>
          <w:rFonts w:cs="Times New Roman"/>
          <w:szCs w:val="24"/>
        </w:rPr>
        <w:t xml:space="preserve"> </w:t>
      </w:r>
      <w:r w:rsidRPr="007224BD">
        <w:rPr>
          <w:rFonts w:cs="Times New Roman"/>
          <w:szCs w:val="24"/>
        </w:rPr>
        <w:t xml:space="preserve">The instrument </w:t>
      </w:r>
      <w:r w:rsidR="00017E50">
        <w:rPr>
          <w:rFonts w:cs="Times New Roman"/>
          <w:szCs w:val="24"/>
        </w:rPr>
        <w:t>was</w:t>
      </w:r>
      <w:r w:rsidRPr="007224BD">
        <w:rPr>
          <w:rFonts w:cs="Times New Roman"/>
          <w:szCs w:val="24"/>
        </w:rPr>
        <w:t xml:space="preserve"> developed from questions previously used in Dykes’ 1968 study and Sisson’s 1997 study, as well as additional questions drawn from the literature</w:t>
      </w:r>
      <w:r w:rsidR="00017E50">
        <w:rPr>
          <w:rFonts w:cs="Times New Roman"/>
          <w:szCs w:val="24"/>
        </w:rPr>
        <w:t xml:space="preserve"> and expert panel review</w:t>
      </w:r>
      <w:r w:rsidRPr="007224BD">
        <w:rPr>
          <w:rFonts w:cs="Times New Roman"/>
          <w:szCs w:val="24"/>
        </w:rPr>
        <w:t>.</w:t>
      </w:r>
      <w:r w:rsidR="002C225D">
        <w:rPr>
          <w:rFonts w:cs="Times New Roman"/>
          <w:szCs w:val="24"/>
        </w:rPr>
        <w:t xml:space="preserve"> </w:t>
      </w:r>
      <w:r w:rsidRPr="007224BD">
        <w:rPr>
          <w:rFonts w:cs="Times New Roman"/>
          <w:szCs w:val="24"/>
        </w:rPr>
        <w:t xml:space="preserve">The instrument </w:t>
      </w:r>
      <w:r w:rsidR="00017E50">
        <w:rPr>
          <w:rFonts w:cs="Times New Roman"/>
          <w:szCs w:val="24"/>
        </w:rPr>
        <w:t>was</w:t>
      </w:r>
      <w:r w:rsidRPr="007224BD">
        <w:rPr>
          <w:rFonts w:cs="Times New Roman"/>
          <w:szCs w:val="24"/>
        </w:rPr>
        <w:t xml:space="preserve"> submitted to a panel of scholars and experts comprised of faculty familiar with institutional governance prior to distribution</w:t>
      </w:r>
      <w:r w:rsidR="00A03D72">
        <w:rPr>
          <w:rFonts w:cs="Times New Roman"/>
          <w:szCs w:val="24"/>
        </w:rPr>
        <w:t xml:space="preserve"> to determine face validity</w:t>
      </w:r>
      <w:r w:rsidRPr="007224BD">
        <w:rPr>
          <w:rFonts w:cs="Times New Roman"/>
          <w:szCs w:val="24"/>
        </w:rPr>
        <w:t>.</w:t>
      </w:r>
      <w:r w:rsidR="00A03D72">
        <w:rPr>
          <w:rFonts w:cs="Times New Roman"/>
          <w:szCs w:val="24"/>
        </w:rPr>
        <w:t xml:space="preserve"> Constructive suggestions to improve the instrument were received from the panel and incorporated.  Reliability was measured by calculating </w:t>
      </w:r>
      <w:proofErr w:type="spellStart"/>
      <w:r w:rsidR="00A03D72">
        <w:rPr>
          <w:rFonts w:cs="Times New Roman"/>
          <w:szCs w:val="24"/>
        </w:rPr>
        <w:t>Cronbach’s</w:t>
      </w:r>
      <w:proofErr w:type="spellEnd"/>
      <w:r w:rsidR="00A03D72">
        <w:rPr>
          <w:rFonts w:cs="Times New Roman"/>
          <w:szCs w:val="24"/>
        </w:rPr>
        <w:t xml:space="preserve"> alpha to yield a coefficient of internal consistency. </w:t>
      </w:r>
      <w:r w:rsidR="002C225D">
        <w:rPr>
          <w:rFonts w:cs="Times New Roman"/>
          <w:szCs w:val="24"/>
        </w:rPr>
        <w:t xml:space="preserve"> </w:t>
      </w:r>
    </w:p>
    <w:p w:rsidR="003567B0" w:rsidRDefault="003567B0" w:rsidP="003567B0">
      <w:pPr>
        <w:spacing w:after="0" w:line="480" w:lineRule="auto"/>
        <w:ind w:firstLine="720"/>
        <w:rPr>
          <w:rFonts w:cs="Times New Roman"/>
          <w:szCs w:val="24"/>
        </w:rPr>
      </w:pPr>
      <w:r w:rsidRPr="004466CC">
        <w:rPr>
          <w:rFonts w:cs="Times New Roman"/>
          <w:szCs w:val="24"/>
        </w:rPr>
        <w:t xml:space="preserve">For the operational aspects of the research design chosen for this study, </w:t>
      </w:r>
      <w:r>
        <w:rPr>
          <w:rFonts w:cs="Times New Roman"/>
          <w:szCs w:val="24"/>
        </w:rPr>
        <w:t>the</w:t>
      </w:r>
      <w:r w:rsidRPr="004466CC">
        <w:rPr>
          <w:rFonts w:cs="Times New Roman"/>
          <w:szCs w:val="24"/>
        </w:rPr>
        <w:t xml:space="preserve"> quantitative survey </w:t>
      </w:r>
      <w:r w:rsidR="00017E50">
        <w:rPr>
          <w:rFonts w:cs="Times New Roman"/>
          <w:szCs w:val="24"/>
        </w:rPr>
        <w:t>was</w:t>
      </w:r>
      <w:r w:rsidRPr="004466CC">
        <w:rPr>
          <w:rFonts w:cs="Times New Roman"/>
          <w:szCs w:val="24"/>
        </w:rPr>
        <w:t xml:space="preserve"> distributed to a </w:t>
      </w:r>
      <w:r>
        <w:rPr>
          <w:rFonts w:cs="Times New Roman"/>
          <w:szCs w:val="24"/>
        </w:rPr>
        <w:t xml:space="preserve">stratified </w:t>
      </w:r>
      <w:r w:rsidRPr="004466CC">
        <w:rPr>
          <w:rFonts w:cs="Times New Roman"/>
          <w:szCs w:val="24"/>
        </w:rPr>
        <w:t xml:space="preserve">random sample of </w:t>
      </w:r>
      <w:r w:rsidR="00017E50">
        <w:rPr>
          <w:rFonts w:cs="Times New Roman"/>
          <w:szCs w:val="24"/>
        </w:rPr>
        <w:t>three</w:t>
      </w:r>
      <w:r w:rsidR="00611115">
        <w:rPr>
          <w:rFonts w:cs="Times New Roman"/>
          <w:szCs w:val="24"/>
        </w:rPr>
        <w:t xml:space="preserve"> </w:t>
      </w:r>
      <w:r>
        <w:rPr>
          <w:rFonts w:cs="Times New Roman"/>
          <w:szCs w:val="24"/>
        </w:rPr>
        <w:t>institutions selected from research level colleg</w:t>
      </w:r>
      <w:r w:rsidR="00017E50">
        <w:rPr>
          <w:rFonts w:cs="Times New Roman"/>
          <w:szCs w:val="24"/>
        </w:rPr>
        <w:t>es and universities across the three</w:t>
      </w:r>
      <w:r>
        <w:rPr>
          <w:rFonts w:cs="Times New Roman"/>
          <w:szCs w:val="24"/>
        </w:rPr>
        <w:t xml:space="preserve"> regional</w:t>
      </w:r>
      <w:r w:rsidR="00017E50">
        <w:rPr>
          <w:rFonts w:cs="Times New Roman"/>
          <w:szCs w:val="24"/>
        </w:rPr>
        <w:t xml:space="preserve"> </w:t>
      </w:r>
      <w:r>
        <w:rPr>
          <w:rFonts w:cs="Times New Roman"/>
          <w:szCs w:val="24"/>
        </w:rPr>
        <w:t xml:space="preserve">accreditation agencies. </w:t>
      </w:r>
      <w:r w:rsidR="00D224F8">
        <w:rPr>
          <w:rFonts w:cs="Times New Roman"/>
          <w:szCs w:val="24"/>
        </w:rPr>
        <w:t xml:space="preserve">The stratification </w:t>
      </w:r>
      <w:r w:rsidR="00017E50">
        <w:rPr>
          <w:rFonts w:cs="Times New Roman"/>
          <w:szCs w:val="24"/>
        </w:rPr>
        <w:t>was</w:t>
      </w:r>
      <w:r w:rsidR="00D224F8">
        <w:rPr>
          <w:rFonts w:cs="Times New Roman"/>
          <w:szCs w:val="24"/>
        </w:rPr>
        <w:t xml:space="preserve"> accomplished by separating the</w:t>
      </w:r>
      <w:r>
        <w:rPr>
          <w:rFonts w:cs="Times New Roman"/>
          <w:szCs w:val="24"/>
        </w:rPr>
        <w:t xml:space="preserve"> institutions by region and then </w:t>
      </w:r>
      <w:r w:rsidR="00017E50">
        <w:rPr>
          <w:rFonts w:cs="Times New Roman"/>
          <w:szCs w:val="24"/>
        </w:rPr>
        <w:t xml:space="preserve">choosing a </w:t>
      </w:r>
      <w:r>
        <w:rPr>
          <w:rFonts w:cs="Times New Roman"/>
          <w:szCs w:val="24"/>
        </w:rPr>
        <w:t xml:space="preserve">random </w:t>
      </w:r>
      <w:r w:rsidR="00692754">
        <w:rPr>
          <w:rFonts w:cs="Times New Roman"/>
          <w:szCs w:val="24"/>
        </w:rPr>
        <w:t xml:space="preserve">institution </w:t>
      </w:r>
      <w:r w:rsidR="00611115">
        <w:rPr>
          <w:rFonts w:cs="Times New Roman"/>
          <w:szCs w:val="24"/>
        </w:rPr>
        <w:t>within</w:t>
      </w:r>
      <w:r w:rsidR="00D224F8">
        <w:rPr>
          <w:rFonts w:cs="Times New Roman"/>
          <w:szCs w:val="24"/>
        </w:rPr>
        <w:t xml:space="preserve"> </w:t>
      </w:r>
      <w:r w:rsidR="00611115">
        <w:rPr>
          <w:rFonts w:cs="Times New Roman"/>
          <w:szCs w:val="24"/>
        </w:rPr>
        <w:t>each</w:t>
      </w:r>
      <w:r w:rsidR="00D224F8">
        <w:rPr>
          <w:rFonts w:cs="Times New Roman"/>
          <w:szCs w:val="24"/>
        </w:rPr>
        <w:t xml:space="preserve"> region</w:t>
      </w:r>
      <w:r>
        <w:rPr>
          <w:rFonts w:cs="Times New Roman"/>
          <w:szCs w:val="24"/>
        </w:rPr>
        <w:t xml:space="preserve">. </w:t>
      </w:r>
      <w:r w:rsidR="00D149C5">
        <w:rPr>
          <w:rFonts w:cs="Times New Roman"/>
          <w:szCs w:val="24"/>
        </w:rPr>
        <w:t xml:space="preserve">Individual institutions </w:t>
      </w:r>
      <w:r w:rsidR="00017E50">
        <w:rPr>
          <w:rFonts w:cs="Times New Roman"/>
          <w:szCs w:val="24"/>
        </w:rPr>
        <w:t>are</w:t>
      </w:r>
      <w:r w:rsidR="00D149C5">
        <w:rPr>
          <w:rFonts w:cs="Times New Roman"/>
          <w:szCs w:val="24"/>
        </w:rPr>
        <w:t xml:space="preserve"> not </w:t>
      </w:r>
      <w:r w:rsidR="00017E50">
        <w:rPr>
          <w:rFonts w:cs="Times New Roman"/>
          <w:szCs w:val="24"/>
        </w:rPr>
        <w:t>i</w:t>
      </w:r>
      <w:r w:rsidR="00D149C5">
        <w:rPr>
          <w:rFonts w:cs="Times New Roman"/>
          <w:szCs w:val="24"/>
        </w:rPr>
        <w:t>dentifi</w:t>
      </w:r>
      <w:r w:rsidR="00017E50">
        <w:rPr>
          <w:rFonts w:cs="Times New Roman"/>
          <w:szCs w:val="24"/>
        </w:rPr>
        <w:t>able in this study</w:t>
      </w:r>
      <w:r w:rsidR="00D149C5">
        <w:rPr>
          <w:rFonts w:cs="Times New Roman"/>
          <w:szCs w:val="24"/>
        </w:rPr>
        <w:t>.</w:t>
      </w:r>
    </w:p>
    <w:p w:rsidR="003567B0" w:rsidRPr="005B4DD5" w:rsidRDefault="003567B0" w:rsidP="004B5764">
      <w:pPr>
        <w:pStyle w:val="Heading6"/>
      </w:pPr>
      <w:bookmarkStart w:id="96" w:name="_Toc341287500"/>
      <w:r w:rsidRPr="005B4DD5">
        <w:t>Interviews</w:t>
      </w:r>
      <w:bookmarkEnd w:id="96"/>
    </w:p>
    <w:p w:rsidR="001D6453" w:rsidRDefault="003567B0" w:rsidP="001D6453">
      <w:pPr>
        <w:spacing w:after="0" w:line="480" w:lineRule="auto"/>
        <w:ind w:firstLine="720"/>
        <w:rPr>
          <w:rFonts w:cs="Times New Roman"/>
          <w:szCs w:val="24"/>
        </w:rPr>
      </w:pPr>
      <w:r w:rsidRPr="004466CC">
        <w:rPr>
          <w:rFonts w:cs="Times New Roman"/>
          <w:szCs w:val="24"/>
        </w:rPr>
        <w:t xml:space="preserve">Due to the nature of qualitative studies and the limitations with regards to time and cost constraints, only one campus </w:t>
      </w:r>
      <w:r w:rsidR="00017E50">
        <w:rPr>
          <w:rFonts w:cs="Times New Roman"/>
          <w:szCs w:val="24"/>
        </w:rPr>
        <w:t>was</w:t>
      </w:r>
      <w:r w:rsidRPr="004466CC">
        <w:rPr>
          <w:rFonts w:cs="Times New Roman"/>
          <w:szCs w:val="24"/>
        </w:rPr>
        <w:t xml:space="preserve"> </w:t>
      </w:r>
      <w:r>
        <w:rPr>
          <w:rFonts w:cs="Times New Roman"/>
          <w:szCs w:val="24"/>
        </w:rPr>
        <w:t>utilized for interviews.</w:t>
      </w:r>
      <w:r w:rsidR="002C225D">
        <w:rPr>
          <w:rFonts w:cs="Times New Roman"/>
          <w:szCs w:val="24"/>
        </w:rPr>
        <w:t xml:space="preserve"> </w:t>
      </w:r>
      <w:r w:rsidRPr="00017E50">
        <w:rPr>
          <w:rFonts w:cs="Times New Roman"/>
          <w:szCs w:val="24"/>
        </w:rPr>
        <w:t xml:space="preserve">The selected campus </w:t>
      </w:r>
      <w:r w:rsidR="00017E50" w:rsidRPr="00017E50">
        <w:rPr>
          <w:rFonts w:cs="Times New Roman"/>
          <w:szCs w:val="24"/>
        </w:rPr>
        <w:t>was</w:t>
      </w:r>
      <w:r w:rsidRPr="00017E50">
        <w:rPr>
          <w:rFonts w:cs="Times New Roman"/>
          <w:szCs w:val="24"/>
        </w:rPr>
        <w:t xml:space="preserve"> chosen based on convenience and </w:t>
      </w:r>
      <w:r w:rsidR="00017E50" w:rsidRPr="00017E50">
        <w:rPr>
          <w:rFonts w:cs="Times New Roman"/>
          <w:szCs w:val="24"/>
        </w:rPr>
        <w:t>was</w:t>
      </w:r>
      <w:r w:rsidRPr="00017E50">
        <w:rPr>
          <w:rFonts w:cs="Times New Roman"/>
          <w:szCs w:val="24"/>
        </w:rPr>
        <w:t xml:space="preserve"> </w:t>
      </w:r>
      <w:r w:rsidR="00017E50" w:rsidRPr="00017E50">
        <w:rPr>
          <w:rFonts w:cs="Times New Roman"/>
          <w:szCs w:val="24"/>
        </w:rPr>
        <w:t>not</w:t>
      </w:r>
      <w:r w:rsidRPr="00017E50">
        <w:rPr>
          <w:rFonts w:cs="Times New Roman"/>
          <w:szCs w:val="24"/>
        </w:rPr>
        <w:t xml:space="preserve"> selected for participation in the quantitative phase of the study.</w:t>
      </w:r>
      <w:r w:rsidR="002C225D">
        <w:rPr>
          <w:rFonts w:cs="Times New Roman"/>
          <w:szCs w:val="24"/>
        </w:rPr>
        <w:t xml:space="preserve"> </w:t>
      </w:r>
      <w:r w:rsidRPr="004466CC">
        <w:rPr>
          <w:rFonts w:cs="Times New Roman"/>
          <w:szCs w:val="24"/>
        </w:rPr>
        <w:lastRenderedPageBreak/>
        <w:t xml:space="preserve">Qualitative interviews </w:t>
      </w:r>
      <w:r w:rsidR="00017E50">
        <w:rPr>
          <w:rFonts w:cs="Times New Roman"/>
          <w:szCs w:val="24"/>
        </w:rPr>
        <w:t>were</w:t>
      </w:r>
      <w:r w:rsidRPr="004466CC">
        <w:rPr>
          <w:rFonts w:cs="Times New Roman"/>
          <w:szCs w:val="24"/>
        </w:rPr>
        <w:t xml:space="preserve"> used to </w:t>
      </w:r>
      <w:bookmarkStart w:id="97" w:name="_Toc251438332"/>
      <w:bookmarkStart w:id="98" w:name="_Toc265408437"/>
      <w:bookmarkStart w:id="99" w:name="_Toc265416113"/>
      <w:bookmarkStart w:id="100" w:name="_Toc281329953"/>
      <w:bookmarkStart w:id="101" w:name="_Toc294525871"/>
      <w:bookmarkStart w:id="102" w:name="_Toc299990760"/>
      <w:bookmarkStart w:id="103" w:name="_Toc299995700"/>
      <w:bookmarkStart w:id="104" w:name="_Toc308360152"/>
      <w:bookmarkStart w:id="105" w:name="_Toc310328290"/>
      <w:r w:rsidR="00017E50" w:rsidRPr="00017E50">
        <w:rPr>
          <w:rFonts w:cs="Times New Roman"/>
          <w:szCs w:val="24"/>
        </w:rPr>
        <w:t xml:space="preserve">inform the survey results in an effort to provide insight into issues raised during the quantitative phase. </w:t>
      </w:r>
      <w:r w:rsidR="00017E50">
        <w:rPr>
          <w:rFonts w:cs="Times New Roman"/>
          <w:szCs w:val="24"/>
        </w:rPr>
        <w:t>The</w:t>
      </w:r>
      <w:r w:rsidR="00017E50" w:rsidRPr="00017E50">
        <w:rPr>
          <w:rFonts w:cs="Times New Roman"/>
          <w:szCs w:val="24"/>
        </w:rPr>
        <w:t xml:space="preserve"> interview guide is provided in Appendix B.</w:t>
      </w:r>
      <w:r w:rsidR="00017E50">
        <w:rPr>
          <w:rFonts w:cs="Times New Roman"/>
          <w:szCs w:val="24"/>
        </w:rPr>
        <w:t xml:space="preserve"> </w:t>
      </w:r>
      <w:r w:rsidR="00017E50" w:rsidRPr="00017E50">
        <w:rPr>
          <w:rFonts w:cs="Times New Roman"/>
          <w:szCs w:val="24"/>
        </w:rPr>
        <w:t xml:space="preserve">Questions </w:t>
      </w:r>
      <w:r w:rsidR="00017E50">
        <w:rPr>
          <w:rFonts w:cs="Times New Roman"/>
          <w:szCs w:val="24"/>
        </w:rPr>
        <w:t>were</w:t>
      </w:r>
      <w:r w:rsidR="00017E50" w:rsidRPr="00017E50">
        <w:rPr>
          <w:rFonts w:cs="Times New Roman"/>
          <w:szCs w:val="24"/>
        </w:rPr>
        <w:t xml:space="preserve"> finalized after the conclusion of the quantitative</w:t>
      </w:r>
      <w:r w:rsidR="001059D9">
        <w:rPr>
          <w:rFonts w:cs="Times New Roman"/>
          <w:szCs w:val="24"/>
        </w:rPr>
        <w:t xml:space="preserve"> portion of the study</w:t>
      </w:r>
      <w:r w:rsidR="00017E50" w:rsidRPr="00017E50">
        <w:rPr>
          <w:rFonts w:cs="Times New Roman"/>
          <w:szCs w:val="24"/>
        </w:rPr>
        <w:t>.</w:t>
      </w:r>
    </w:p>
    <w:p w:rsidR="00FC269F" w:rsidRDefault="00FC269F" w:rsidP="001D6453">
      <w:pPr>
        <w:spacing w:after="0" w:line="480" w:lineRule="auto"/>
        <w:ind w:firstLine="720"/>
        <w:rPr>
          <w:color w:val="000000"/>
        </w:rPr>
      </w:pPr>
    </w:p>
    <w:bookmarkEnd w:id="97"/>
    <w:bookmarkEnd w:id="98"/>
    <w:bookmarkEnd w:id="99"/>
    <w:bookmarkEnd w:id="100"/>
    <w:bookmarkEnd w:id="101"/>
    <w:bookmarkEnd w:id="102"/>
    <w:bookmarkEnd w:id="103"/>
    <w:bookmarkEnd w:id="104"/>
    <w:bookmarkEnd w:id="105"/>
    <w:p w:rsidR="003567B0" w:rsidRDefault="00D93B12" w:rsidP="00017E50">
      <w:pPr>
        <w:rPr>
          <w:rFonts w:cs="Times New Roman"/>
          <w:szCs w:val="24"/>
        </w:rPr>
      </w:pPr>
      <w:r>
        <w:rPr>
          <w:rFonts w:cs="Times New Roman"/>
          <w:noProof/>
          <w:szCs w:val="24"/>
        </w:rPr>
        <w:pict>
          <v:shapetype id="_x0000_t32" coordsize="21600,21600" o:spt="32" o:oned="t" path="m,l21600,21600e" filled="f">
            <v:path arrowok="t" fillok="f" o:connecttype="none"/>
            <o:lock v:ext="edit" shapetype="t"/>
          </v:shapetype>
          <v:shape id="AutoShape 6" o:spid="_x0000_s1037" type="#_x0000_t32" style="position:absolute;margin-left:-95.7pt;margin-top:89.4pt;width:43.2pt;height:0;flip:x;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" strokeweight="2.25pt">
            <v:stroke endarrow="block"/>
          </v:shape>
        </w:pict>
      </w:r>
      <w:r>
        <w:rPr>
          <w:rFonts w:cs="Times New Roman"/>
          <w:noProof/>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 o:spid="_x0000_s1036" type="#_x0000_t34" style="position:absolute;margin-left:-115.5pt;margin-top:107.8pt;width:82.8pt;height:43.2pt;rotation:-9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" adj="0" strokeweight="3pt"/>
        </w:pict>
      </w:r>
      <w:r>
        <w:rPr>
          <w:noProof/>
        </w:rPr>
        <w:pict>
          <v:shape id="Text Box 10" o:spid="_x0000_s1029" type="#_x0000_t202" style="position:absolute;margin-left:0;margin-top:481.5pt;width:332.25pt;height:25.8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" stroked="f">
            <v:textbox style="mso-fit-shape-to-text:t" inset="0,0,0,0">
              <w:txbxContent>
                <w:p w:rsidR="00D57319" w:rsidRPr="00E92442" w:rsidRDefault="00D57319" w:rsidP="00E92442">
                  <w:pPr>
                    <w:rPr>
                      <w:szCs w:val="24"/>
                    </w:rPr>
                  </w:pPr>
                </w:p>
              </w:txbxContent>
            </v:textbox>
            <w10:wrap type="square"/>
          </v:shape>
        </w:pict>
      </w:r>
      <w:r>
        <w:rPr>
          <w:noProof/>
        </w:rPr>
        <w:pict>
          <v:shape id="Text Box 12" o:spid="_x0000_s1030" type="#_x0000_t202" style="position:absolute;margin-left:0;margin-top:481.5pt;width:332.25pt;height:23.8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" stroked="f">
            <v:textbox style="mso-fit-shape-to-text:t" inset="0,0,0,0">
              <w:txbxContent>
                <w:p w:rsidR="00D57319" w:rsidRPr="00E92442" w:rsidRDefault="00D57319" w:rsidP="00E92442">
                  <w:pPr>
                    <w:pStyle w:val="Caption"/>
                    <w:rPr>
                      <w:rFonts w:cs="Times New Roman"/>
                      <w:color w:val="auto"/>
                      <w:sz w:val="24"/>
                      <w:szCs w:val="24"/>
                    </w:rPr>
                  </w:pPr>
                  <w:bookmarkStart w:id="106" w:name="_Toc341287596"/>
                  <w:r w:rsidRPr="00E92442">
                    <w:rPr>
                      <w:rFonts w:cs="Times New Roman"/>
                      <w:color w:val="auto"/>
                      <w:sz w:val="24"/>
                      <w:szCs w:val="24"/>
                    </w:rPr>
                    <w:t xml:space="preserve">Figure </w:t>
                  </w:r>
                  <w:r w:rsidR="00074539">
                    <w:rPr>
                      <w:rFonts w:cs="Times New Roman"/>
                      <w:color w:val="auto"/>
                      <w:sz w:val="24"/>
                      <w:szCs w:val="24"/>
                    </w:rPr>
                    <w:fldChar w:fldCharType="begin"/>
                  </w:r>
                  <w:r>
                    <w:rPr>
                      <w:rFonts w:cs="Times New Roman"/>
                      <w:color w:val="auto"/>
                      <w:sz w:val="24"/>
                      <w:szCs w:val="24"/>
                    </w:rPr>
                    <w:instrText xml:space="preserve"> STYLEREF 1 \s </w:instrText>
                  </w:r>
                  <w:r w:rsidR="00074539">
                    <w:rPr>
                      <w:rFonts w:cs="Times New Roman"/>
                      <w:color w:val="auto"/>
                      <w:sz w:val="24"/>
                      <w:szCs w:val="24"/>
                    </w:rPr>
                    <w:fldChar w:fldCharType="separate"/>
                  </w:r>
                  <w:r>
                    <w:rPr>
                      <w:rFonts w:cs="Times New Roman"/>
                      <w:noProof/>
                      <w:color w:val="auto"/>
                      <w:sz w:val="24"/>
                      <w:szCs w:val="24"/>
                    </w:rPr>
                    <w:t>3</w:t>
                  </w:r>
                  <w:r w:rsidR="00074539">
                    <w:rPr>
                      <w:rFonts w:cs="Times New Roman"/>
                      <w:color w:val="auto"/>
                      <w:sz w:val="24"/>
                      <w:szCs w:val="24"/>
                    </w:rPr>
                    <w:fldChar w:fldCharType="end"/>
                  </w:r>
                  <w:r>
                    <w:rPr>
                      <w:rFonts w:cs="Times New Roman"/>
                      <w:color w:val="auto"/>
                      <w:sz w:val="24"/>
                      <w:szCs w:val="24"/>
                    </w:rPr>
                    <w:t>.</w:t>
                  </w:r>
                  <w:r w:rsidR="00074539">
                    <w:rPr>
                      <w:rFonts w:cs="Times New Roman"/>
                      <w:color w:val="auto"/>
                      <w:sz w:val="24"/>
                      <w:szCs w:val="24"/>
                    </w:rPr>
                    <w:fldChar w:fldCharType="begin"/>
                  </w:r>
                  <w:r>
                    <w:rPr>
                      <w:rFonts w:cs="Times New Roman"/>
                      <w:color w:val="auto"/>
                      <w:sz w:val="24"/>
                      <w:szCs w:val="24"/>
                    </w:rPr>
                    <w:instrText xml:space="preserve"> SEQ Figure \* ARABIC \s 1 </w:instrText>
                  </w:r>
                  <w:r w:rsidR="00074539">
                    <w:rPr>
                      <w:rFonts w:cs="Times New Roman"/>
                      <w:color w:val="auto"/>
                      <w:sz w:val="24"/>
                      <w:szCs w:val="24"/>
                    </w:rPr>
                    <w:fldChar w:fldCharType="separate"/>
                  </w:r>
                  <w:r>
                    <w:rPr>
                      <w:rFonts w:cs="Times New Roman"/>
                      <w:noProof/>
                      <w:color w:val="auto"/>
                      <w:sz w:val="24"/>
                      <w:szCs w:val="24"/>
                    </w:rPr>
                    <w:t>1</w:t>
                  </w:r>
                  <w:r w:rsidR="00074539">
                    <w:rPr>
                      <w:rFonts w:cs="Times New Roman"/>
                      <w:color w:val="auto"/>
                      <w:sz w:val="24"/>
                      <w:szCs w:val="24"/>
                    </w:rPr>
                    <w:fldChar w:fldCharType="end"/>
                  </w:r>
                  <w:r w:rsidRPr="00E92442">
                    <w:rPr>
                      <w:rFonts w:cs="Times New Roman"/>
                      <w:color w:val="auto"/>
                      <w:sz w:val="24"/>
                      <w:szCs w:val="24"/>
                    </w:rPr>
                    <w:t xml:space="preserve"> Study Design</w:t>
                  </w:r>
                  <w:bookmarkEnd w:id="106"/>
                </w:p>
              </w:txbxContent>
            </v:textbox>
            <w10:wrap type="square"/>
          </v:shape>
        </w:pict>
      </w:r>
      <w:r w:rsidR="0070298F">
        <w:rPr>
          <w:rFonts w:cs="Times New Roman"/>
          <w:noProof/>
          <w:szCs w:val="24"/>
        </w:rPr>
        <w:drawing>
          <wp:anchor distT="0" distB="0" distL="114300" distR="114300" simplePos="0" relativeHeight="251657728" behindDoc="0" locked="0" layoutInCell="1" allowOverlap="1">
            <wp:simplePos x="0" y="0"/>
            <wp:positionH relativeFrom="column">
              <wp:align>left</wp:align>
            </wp:positionH>
            <wp:positionV relativeFrom="paragraph">
              <wp:align>top</wp:align>
            </wp:positionV>
            <wp:extent cx="4219575" cy="6057900"/>
            <wp:effectExtent l="0" t="38100" r="0" b="0"/>
            <wp:wrapSquare wrapText="bothSides"/>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anchor>
        </w:drawing>
      </w:r>
      <w:r w:rsidR="003567B0">
        <w:rPr>
          <w:rFonts w:cs="Times New Roman"/>
          <w:szCs w:val="24"/>
        </w:rPr>
        <w:br w:type="textWrapping" w:clear="all"/>
      </w:r>
    </w:p>
    <w:p w:rsidR="001D6453" w:rsidRPr="004466CC" w:rsidRDefault="001D6453" w:rsidP="004B5764">
      <w:pPr>
        <w:pStyle w:val="Heading3"/>
      </w:pPr>
      <w:bookmarkStart w:id="107" w:name="_Toc190437308"/>
      <w:bookmarkStart w:id="108" w:name="_Toc249330883"/>
      <w:bookmarkStart w:id="109" w:name="_Toc341287501"/>
      <w:bookmarkStart w:id="110" w:name="_Toc281329955"/>
      <w:bookmarkStart w:id="111" w:name="_Toc294525873"/>
      <w:bookmarkStart w:id="112" w:name="_Toc299990762"/>
      <w:bookmarkStart w:id="113" w:name="_Toc299995702"/>
      <w:bookmarkStart w:id="114" w:name="_Toc308360154"/>
      <w:bookmarkStart w:id="115" w:name="_Toc310328291"/>
      <w:bookmarkStart w:id="116" w:name="_Toc312858175"/>
      <w:bookmarkStart w:id="117" w:name="_Toc313987983"/>
      <w:bookmarkStart w:id="118" w:name="_Toc316720156"/>
      <w:bookmarkStart w:id="119" w:name="_Toc316929857"/>
      <w:bookmarkStart w:id="120" w:name="_Toc319093581"/>
      <w:bookmarkStart w:id="121" w:name="_Toc319093854"/>
      <w:bookmarkStart w:id="122" w:name="_Toc319093876"/>
      <w:r w:rsidRPr="004466CC">
        <w:lastRenderedPageBreak/>
        <w:t>Site and</w:t>
      </w:r>
      <w:r w:rsidRPr="004B5764">
        <w:t xml:space="preserve"> </w:t>
      </w:r>
      <w:r w:rsidRPr="004466CC">
        <w:t>Populatio</w:t>
      </w:r>
      <w:bookmarkEnd w:id="107"/>
      <w:bookmarkEnd w:id="108"/>
      <w:r>
        <w:t>n</w:t>
      </w:r>
      <w:bookmarkEnd w:id="109"/>
    </w:p>
    <w:p w:rsidR="001D6453" w:rsidRDefault="001D6453" w:rsidP="00B4759D">
      <w:pPr>
        <w:spacing w:after="0" w:line="480" w:lineRule="auto"/>
        <w:ind w:firstLine="720"/>
        <w:rPr>
          <w:rFonts w:cs="Times New Roman"/>
          <w:color w:val="000000"/>
          <w:szCs w:val="24"/>
        </w:rPr>
      </w:pPr>
      <w:r>
        <w:rPr>
          <w:rFonts w:cs="Times New Roman"/>
          <w:color w:val="000000"/>
          <w:szCs w:val="24"/>
        </w:rPr>
        <w:t xml:space="preserve">The first step in identifying potential institutions for this study </w:t>
      </w:r>
      <w:r w:rsidR="00017E50">
        <w:rPr>
          <w:rFonts w:cs="Times New Roman"/>
          <w:color w:val="000000"/>
          <w:szCs w:val="24"/>
        </w:rPr>
        <w:t>was</w:t>
      </w:r>
      <w:r>
        <w:rPr>
          <w:rFonts w:cs="Times New Roman"/>
          <w:color w:val="000000"/>
          <w:szCs w:val="24"/>
        </w:rPr>
        <w:t xml:space="preserve"> to limit the study to non-profit higher education member institutions within the six regional accreditation agencies. To further narrow the population to be studied, only public, research-level institutions </w:t>
      </w:r>
      <w:r w:rsidR="00017E50">
        <w:rPr>
          <w:rFonts w:cs="Times New Roman"/>
          <w:color w:val="000000"/>
          <w:szCs w:val="24"/>
        </w:rPr>
        <w:t>were</w:t>
      </w:r>
      <w:r>
        <w:rPr>
          <w:rFonts w:cs="Times New Roman"/>
          <w:color w:val="000000"/>
          <w:szCs w:val="24"/>
        </w:rPr>
        <w:t xml:space="preserve"> considered.</w:t>
      </w:r>
      <w:r w:rsidR="00B4759D">
        <w:rPr>
          <w:rFonts w:cs="Times New Roman"/>
          <w:color w:val="000000"/>
          <w:szCs w:val="24"/>
        </w:rPr>
        <w:t xml:space="preserve">  </w:t>
      </w:r>
      <w:r>
        <w:rPr>
          <w:rFonts w:cs="Times New Roman"/>
          <w:color w:val="000000"/>
          <w:szCs w:val="24"/>
        </w:rPr>
        <w:t xml:space="preserve">The final population for this study </w:t>
      </w:r>
      <w:r w:rsidR="00017E50">
        <w:rPr>
          <w:rFonts w:cs="Times New Roman"/>
          <w:color w:val="000000"/>
          <w:szCs w:val="24"/>
        </w:rPr>
        <w:t>wa</w:t>
      </w:r>
      <w:r>
        <w:rPr>
          <w:rFonts w:cs="Times New Roman"/>
          <w:color w:val="000000"/>
          <w:szCs w:val="24"/>
        </w:rPr>
        <w:t xml:space="preserve">s 166 four-year, public, regionally accredited research level institutions across the United States. The population breakdown by accreditation agency and institutional type can be found in Table 3.1. </w:t>
      </w:r>
    </w:p>
    <w:p w:rsidR="00FC269F" w:rsidRDefault="00FC269F" w:rsidP="001D6453">
      <w:pPr>
        <w:spacing w:after="0" w:line="480" w:lineRule="auto"/>
        <w:ind w:firstLine="720"/>
        <w:rPr>
          <w:rFonts w:cs="Times New Roman"/>
          <w:color w:val="000000"/>
          <w:szCs w:val="24"/>
        </w:rPr>
      </w:pPr>
    </w:p>
    <w:bookmarkEnd w:id="110"/>
    <w:bookmarkEnd w:id="111"/>
    <w:bookmarkEnd w:id="112"/>
    <w:bookmarkEnd w:id="113"/>
    <w:bookmarkEnd w:id="114"/>
    <w:bookmarkEnd w:id="115"/>
    <w:bookmarkEnd w:id="116"/>
    <w:bookmarkEnd w:id="117"/>
    <w:bookmarkEnd w:id="118"/>
    <w:bookmarkEnd w:id="119"/>
    <w:bookmarkEnd w:id="120"/>
    <w:bookmarkEnd w:id="121"/>
    <w:bookmarkEnd w:id="122"/>
    <w:p w:rsidR="003567B0" w:rsidRPr="00750C3F" w:rsidRDefault="003567B0" w:rsidP="003567B0">
      <w:pPr>
        <w:spacing w:after="0" w:line="480" w:lineRule="auto"/>
        <w:ind w:firstLine="720"/>
        <w:rPr>
          <w:rFonts w:cs="Times New Roman"/>
          <w:sz w:val="6"/>
          <w:szCs w:val="24"/>
        </w:rPr>
      </w:pPr>
    </w:p>
    <w:p w:rsidR="00E92442" w:rsidRPr="00E92442" w:rsidRDefault="00E92442" w:rsidP="00E92442">
      <w:pPr>
        <w:pStyle w:val="Caption"/>
        <w:keepNext/>
        <w:rPr>
          <w:rFonts w:cs="Times New Roman"/>
          <w:color w:val="auto"/>
          <w:sz w:val="24"/>
          <w:szCs w:val="24"/>
        </w:rPr>
      </w:pPr>
      <w:bookmarkStart w:id="123" w:name="_Toc341287544"/>
      <w:r w:rsidRPr="00E92442">
        <w:rPr>
          <w:rFonts w:cs="Times New Roman"/>
          <w:color w:val="auto"/>
          <w:sz w:val="24"/>
          <w:szCs w:val="24"/>
        </w:rPr>
        <w:t xml:space="preserve">Table </w:t>
      </w:r>
      <w:r w:rsidR="00074539">
        <w:rPr>
          <w:rFonts w:cs="Times New Roman"/>
          <w:color w:val="auto"/>
          <w:sz w:val="24"/>
          <w:szCs w:val="24"/>
        </w:rPr>
        <w:fldChar w:fldCharType="begin"/>
      </w:r>
      <w:r w:rsidR="00A3148E">
        <w:rPr>
          <w:rFonts w:cs="Times New Roman"/>
          <w:color w:val="auto"/>
          <w:sz w:val="24"/>
          <w:szCs w:val="24"/>
        </w:rPr>
        <w:instrText xml:space="preserve"> STYLEREF 1 \s </w:instrText>
      </w:r>
      <w:r w:rsidR="00074539">
        <w:rPr>
          <w:rFonts w:cs="Times New Roman"/>
          <w:color w:val="auto"/>
          <w:sz w:val="24"/>
          <w:szCs w:val="24"/>
        </w:rPr>
        <w:fldChar w:fldCharType="separate"/>
      </w:r>
      <w:r w:rsidR="00A3148E">
        <w:rPr>
          <w:rFonts w:cs="Times New Roman"/>
          <w:noProof/>
          <w:color w:val="auto"/>
          <w:sz w:val="24"/>
          <w:szCs w:val="24"/>
        </w:rPr>
        <w:t>3</w:t>
      </w:r>
      <w:r w:rsidR="00074539">
        <w:rPr>
          <w:rFonts w:cs="Times New Roman"/>
          <w:color w:val="auto"/>
          <w:sz w:val="24"/>
          <w:szCs w:val="24"/>
        </w:rPr>
        <w:fldChar w:fldCharType="end"/>
      </w:r>
      <w:r w:rsidR="00A3148E">
        <w:rPr>
          <w:rFonts w:cs="Times New Roman"/>
          <w:color w:val="auto"/>
          <w:sz w:val="24"/>
          <w:szCs w:val="24"/>
        </w:rPr>
        <w:t>.</w:t>
      </w:r>
      <w:r w:rsidR="00074539">
        <w:rPr>
          <w:rFonts w:cs="Times New Roman"/>
          <w:color w:val="auto"/>
          <w:sz w:val="24"/>
          <w:szCs w:val="24"/>
        </w:rPr>
        <w:fldChar w:fldCharType="begin"/>
      </w:r>
      <w:r w:rsidR="00A3148E">
        <w:rPr>
          <w:rFonts w:cs="Times New Roman"/>
          <w:color w:val="auto"/>
          <w:sz w:val="24"/>
          <w:szCs w:val="24"/>
        </w:rPr>
        <w:instrText xml:space="preserve"> SEQ Table \* ARABIC \s 1 </w:instrText>
      </w:r>
      <w:r w:rsidR="00074539">
        <w:rPr>
          <w:rFonts w:cs="Times New Roman"/>
          <w:color w:val="auto"/>
          <w:sz w:val="24"/>
          <w:szCs w:val="24"/>
        </w:rPr>
        <w:fldChar w:fldCharType="separate"/>
      </w:r>
      <w:r w:rsidR="00A3148E">
        <w:rPr>
          <w:rFonts w:cs="Times New Roman"/>
          <w:noProof/>
          <w:color w:val="auto"/>
          <w:sz w:val="24"/>
          <w:szCs w:val="24"/>
        </w:rPr>
        <w:t>1</w:t>
      </w:r>
      <w:r w:rsidR="00074539">
        <w:rPr>
          <w:rFonts w:cs="Times New Roman"/>
          <w:color w:val="auto"/>
          <w:sz w:val="24"/>
          <w:szCs w:val="24"/>
        </w:rPr>
        <w:fldChar w:fldCharType="end"/>
      </w:r>
      <w:r w:rsidRPr="00E92442">
        <w:rPr>
          <w:rFonts w:cs="Times New Roman"/>
          <w:color w:val="auto"/>
          <w:sz w:val="24"/>
          <w:szCs w:val="24"/>
        </w:rPr>
        <w:t xml:space="preserve"> Population Breakdown by Accreditation Agency by Institution Type</w:t>
      </w:r>
      <w:bookmarkEnd w:id="123"/>
    </w:p>
    <w:tbl>
      <w:tblPr>
        <w:tblStyle w:val="TableGrid"/>
        <w:tblW w:w="811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428"/>
        <w:gridCol w:w="1800"/>
        <w:gridCol w:w="1890"/>
      </w:tblGrid>
      <w:tr w:rsidR="00E9482D" w:rsidTr="00B4759D">
        <w:tc>
          <w:tcPr>
            <w:tcW w:w="4428" w:type="dxa"/>
            <w:tcBorders>
              <w:bottom w:val="single" w:sz="4" w:space="0" w:color="auto"/>
            </w:tcBorders>
          </w:tcPr>
          <w:p w:rsidR="00E9482D" w:rsidRPr="00BF249B" w:rsidRDefault="00E9482D" w:rsidP="00E9482D">
            <w:pPr>
              <w:rPr>
                <w:b/>
                <w:szCs w:val="24"/>
              </w:rPr>
            </w:pPr>
            <w:bookmarkStart w:id="124" w:name="_Toc281329956"/>
            <w:bookmarkStart w:id="125" w:name="_Toc294525874"/>
            <w:bookmarkStart w:id="126" w:name="_Toc299990763"/>
            <w:bookmarkStart w:id="127" w:name="_Toc299995703"/>
            <w:bookmarkStart w:id="128" w:name="_Toc308360155"/>
            <w:r w:rsidRPr="00BF249B">
              <w:rPr>
                <w:b/>
                <w:szCs w:val="24"/>
              </w:rPr>
              <w:t>Regional Accreditation Agency</w:t>
            </w:r>
          </w:p>
        </w:tc>
        <w:tc>
          <w:tcPr>
            <w:tcW w:w="1800" w:type="dxa"/>
            <w:tcBorders>
              <w:bottom w:val="single" w:sz="4" w:space="0" w:color="auto"/>
            </w:tcBorders>
          </w:tcPr>
          <w:p w:rsidR="00E9482D" w:rsidRDefault="00E9482D" w:rsidP="00E9482D">
            <w:pPr>
              <w:rPr>
                <w:b/>
                <w:szCs w:val="24"/>
              </w:rPr>
            </w:pPr>
            <w:r>
              <w:rPr>
                <w:b/>
                <w:szCs w:val="24"/>
              </w:rPr>
              <w:t>Total</w:t>
            </w:r>
          </w:p>
        </w:tc>
        <w:tc>
          <w:tcPr>
            <w:tcW w:w="1890" w:type="dxa"/>
            <w:tcBorders>
              <w:bottom w:val="single" w:sz="4" w:space="0" w:color="auto"/>
            </w:tcBorders>
          </w:tcPr>
          <w:p w:rsidR="00E9482D" w:rsidRDefault="00E9482D" w:rsidP="00E9482D">
            <w:pPr>
              <w:rPr>
                <w:b/>
                <w:szCs w:val="24"/>
              </w:rPr>
            </w:pPr>
            <w:r>
              <w:rPr>
                <w:b/>
                <w:szCs w:val="24"/>
              </w:rPr>
              <w:t>Percentage of All</w:t>
            </w:r>
          </w:p>
        </w:tc>
      </w:tr>
      <w:tr w:rsidR="00E9482D" w:rsidTr="00B4759D">
        <w:tc>
          <w:tcPr>
            <w:tcW w:w="4428" w:type="dxa"/>
            <w:tcBorders>
              <w:bottom w:val="nil"/>
            </w:tcBorders>
          </w:tcPr>
          <w:p w:rsidR="00E9482D" w:rsidRDefault="00B4759D" w:rsidP="0088410A">
            <w:pPr>
              <w:spacing w:before="240"/>
              <w:rPr>
                <w:szCs w:val="24"/>
              </w:rPr>
            </w:pPr>
            <w:r>
              <w:rPr>
                <w:szCs w:val="24"/>
              </w:rPr>
              <w:t>Middle States Commission on Higher Education (</w:t>
            </w:r>
            <w:r w:rsidR="00E9482D">
              <w:rPr>
                <w:szCs w:val="24"/>
              </w:rPr>
              <w:t>MSCHE</w:t>
            </w:r>
            <w:r>
              <w:rPr>
                <w:szCs w:val="24"/>
              </w:rPr>
              <w:t>)</w:t>
            </w:r>
          </w:p>
        </w:tc>
        <w:tc>
          <w:tcPr>
            <w:tcW w:w="1800" w:type="dxa"/>
            <w:tcBorders>
              <w:bottom w:val="nil"/>
            </w:tcBorders>
          </w:tcPr>
          <w:p w:rsidR="00E9482D" w:rsidRDefault="00E9482D" w:rsidP="0088410A">
            <w:pPr>
              <w:spacing w:before="240"/>
              <w:rPr>
                <w:szCs w:val="24"/>
              </w:rPr>
            </w:pPr>
            <w:r>
              <w:rPr>
                <w:szCs w:val="24"/>
              </w:rPr>
              <w:t>17</w:t>
            </w:r>
          </w:p>
        </w:tc>
        <w:tc>
          <w:tcPr>
            <w:tcW w:w="1890" w:type="dxa"/>
            <w:tcBorders>
              <w:bottom w:val="nil"/>
            </w:tcBorders>
          </w:tcPr>
          <w:p w:rsidR="00E9482D" w:rsidRDefault="00E9482D" w:rsidP="0088410A">
            <w:pPr>
              <w:spacing w:before="240"/>
              <w:rPr>
                <w:szCs w:val="24"/>
              </w:rPr>
            </w:pPr>
            <w:r>
              <w:rPr>
                <w:szCs w:val="24"/>
              </w:rPr>
              <w:t>10.24%</w:t>
            </w:r>
          </w:p>
        </w:tc>
      </w:tr>
      <w:tr w:rsidR="00E9482D" w:rsidTr="00B4759D">
        <w:tc>
          <w:tcPr>
            <w:tcW w:w="4428" w:type="dxa"/>
            <w:tcBorders>
              <w:top w:val="nil"/>
              <w:bottom w:val="nil"/>
            </w:tcBorders>
          </w:tcPr>
          <w:p w:rsidR="00E9482D" w:rsidRDefault="00B4759D" w:rsidP="0088410A">
            <w:pPr>
              <w:spacing w:before="240"/>
              <w:rPr>
                <w:szCs w:val="24"/>
              </w:rPr>
            </w:pPr>
            <w:r>
              <w:rPr>
                <w:szCs w:val="24"/>
              </w:rPr>
              <w:t>North Central Association – Higher Learning Commission (</w:t>
            </w:r>
            <w:r w:rsidR="00E9482D">
              <w:rPr>
                <w:szCs w:val="24"/>
              </w:rPr>
              <w:t>NCAHLC</w:t>
            </w:r>
            <w:r>
              <w:rPr>
                <w:szCs w:val="24"/>
              </w:rPr>
              <w:t>)</w:t>
            </w:r>
          </w:p>
        </w:tc>
        <w:tc>
          <w:tcPr>
            <w:tcW w:w="1800" w:type="dxa"/>
            <w:tcBorders>
              <w:top w:val="nil"/>
              <w:bottom w:val="nil"/>
            </w:tcBorders>
          </w:tcPr>
          <w:p w:rsidR="00E9482D" w:rsidRDefault="00E9482D" w:rsidP="0088410A">
            <w:pPr>
              <w:spacing w:before="240"/>
              <w:rPr>
                <w:szCs w:val="24"/>
              </w:rPr>
            </w:pPr>
            <w:r>
              <w:rPr>
                <w:szCs w:val="24"/>
              </w:rPr>
              <w:t>60</w:t>
            </w:r>
          </w:p>
        </w:tc>
        <w:tc>
          <w:tcPr>
            <w:tcW w:w="1890" w:type="dxa"/>
            <w:tcBorders>
              <w:top w:val="nil"/>
              <w:bottom w:val="nil"/>
            </w:tcBorders>
          </w:tcPr>
          <w:p w:rsidR="00E9482D" w:rsidRDefault="00E9482D" w:rsidP="0088410A">
            <w:pPr>
              <w:spacing w:before="240"/>
              <w:rPr>
                <w:szCs w:val="24"/>
              </w:rPr>
            </w:pPr>
            <w:r>
              <w:rPr>
                <w:szCs w:val="24"/>
              </w:rPr>
              <w:t>36.15%</w:t>
            </w:r>
          </w:p>
        </w:tc>
      </w:tr>
      <w:tr w:rsidR="00E9482D" w:rsidTr="00B4759D">
        <w:tc>
          <w:tcPr>
            <w:tcW w:w="4428" w:type="dxa"/>
            <w:tcBorders>
              <w:top w:val="nil"/>
              <w:bottom w:val="nil"/>
            </w:tcBorders>
          </w:tcPr>
          <w:p w:rsidR="00E9482D" w:rsidRDefault="00B4759D" w:rsidP="0088410A">
            <w:pPr>
              <w:spacing w:before="240"/>
              <w:rPr>
                <w:szCs w:val="24"/>
              </w:rPr>
            </w:pPr>
            <w:r>
              <w:rPr>
                <w:szCs w:val="24"/>
              </w:rPr>
              <w:t>New England Association of Schools and Colleges (</w:t>
            </w:r>
            <w:r w:rsidR="00E9482D">
              <w:rPr>
                <w:szCs w:val="24"/>
              </w:rPr>
              <w:t>NEASC</w:t>
            </w:r>
            <w:r>
              <w:rPr>
                <w:szCs w:val="24"/>
              </w:rPr>
              <w:t>)</w:t>
            </w:r>
          </w:p>
        </w:tc>
        <w:tc>
          <w:tcPr>
            <w:tcW w:w="1800" w:type="dxa"/>
            <w:tcBorders>
              <w:top w:val="nil"/>
              <w:bottom w:val="nil"/>
            </w:tcBorders>
          </w:tcPr>
          <w:p w:rsidR="00E9482D" w:rsidRDefault="00E9482D" w:rsidP="0088410A">
            <w:pPr>
              <w:spacing w:before="240"/>
              <w:rPr>
                <w:szCs w:val="24"/>
              </w:rPr>
            </w:pPr>
            <w:r>
              <w:rPr>
                <w:szCs w:val="24"/>
              </w:rPr>
              <w:t>8</w:t>
            </w:r>
          </w:p>
        </w:tc>
        <w:tc>
          <w:tcPr>
            <w:tcW w:w="1890" w:type="dxa"/>
            <w:tcBorders>
              <w:top w:val="nil"/>
              <w:bottom w:val="nil"/>
            </w:tcBorders>
          </w:tcPr>
          <w:p w:rsidR="00E9482D" w:rsidRDefault="00E9482D" w:rsidP="0088410A">
            <w:pPr>
              <w:spacing w:before="240"/>
              <w:rPr>
                <w:szCs w:val="24"/>
              </w:rPr>
            </w:pPr>
            <w:r>
              <w:rPr>
                <w:szCs w:val="24"/>
              </w:rPr>
              <w:t>4.82%</w:t>
            </w:r>
          </w:p>
        </w:tc>
      </w:tr>
      <w:tr w:rsidR="00E9482D" w:rsidTr="00B4759D">
        <w:tc>
          <w:tcPr>
            <w:tcW w:w="4428" w:type="dxa"/>
            <w:tcBorders>
              <w:top w:val="nil"/>
              <w:bottom w:val="nil"/>
            </w:tcBorders>
          </w:tcPr>
          <w:p w:rsidR="00E9482D" w:rsidRDefault="00B4759D" w:rsidP="0088410A">
            <w:pPr>
              <w:spacing w:before="240"/>
              <w:rPr>
                <w:szCs w:val="24"/>
              </w:rPr>
            </w:pPr>
            <w:r>
              <w:rPr>
                <w:szCs w:val="24"/>
              </w:rPr>
              <w:t>Northwest Commission on Colleges and Universities (</w:t>
            </w:r>
            <w:r w:rsidR="00E9482D">
              <w:rPr>
                <w:szCs w:val="24"/>
              </w:rPr>
              <w:t>NWCCU</w:t>
            </w:r>
            <w:r>
              <w:rPr>
                <w:szCs w:val="24"/>
              </w:rPr>
              <w:t>)</w:t>
            </w:r>
          </w:p>
        </w:tc>
        <w:tc>
          <w:tcPr>
            <w:tcW w:w="1800" w:type="dxa"/>
            <w:tcBorders>
              <w:top w:val="nil"/>
              <w:bottom w:val="nil"/>
            </w:tcBorders>
          </w:tcPr>
          <w:p w:rsidR="00E9482D" w:rsidRDefault="00E9482D" w:rsidP="0088410A">
            <w:pPr>
              <w:spacing w:before="240"/>
              <w:rPr>
                <w:szCs w:val="24"/>
              </w:rPr>
            </w:pPr>
            <w:r>
              <w:rPr>
                <w:szCs w:val="24"/>
              </w:rPr>
              <w:t>14</w:t>
            </w:r>
          </w:p>
        </w:tc>
        <w:tc>
          <w:tcPr>
            <w:tcW w:w="1890" w:type="dxa"/>
            <w:tcBorders>
              <w:top w:val="nil"/>
              <w:bottom w:val="nil"/>
            </w:tcBorders>
          </w:tcPr>
          <w:p w:rsidR="00E9482D" w:rsidRDefault="00E9482D" w:rsidP="0088410A">
            <w:pPr>
              <w:spacing w:before="240"/>
              <w:rPr>
                <w:szCs w:val="24"/>
              </w:rPr>
            </w:pPr>
            <w:r>
              <w:rPr>
                <w:szCs w:val="24"/>
              </w:rPr>
              <w:t>8.43%</w:t>
            </w:r>
          </w:p>
        </w:tc>
      </w:tr>
      <w:tr w:rsidR="00E9482D" w:rsidTr="00B4759D">
        <w:tc>
          <w:tcPr>
            <w:tcW w:w="4428" w:type="dxa"/>
            <w:tcBorders>
              <w:top w:val="nil"/>
              <w:bottom w:val="nil"/>
            </w:tcBorders>
          </w:tcPr>
          <w:p w:rsidR="00E9482D" w:rsidRDefault="00B4759D" w:rsidP="0088410A">
            <w:pPr>
              <w:spacing w:before="240"/>
              <w:rPr>
                <w:szCs w:val="24"/>
              </w:rPr>
            </w:pPr>
            <w:r>
              <w:rPr>
                <w:szCs w:val="24"/>
              </w:rPr>
              <w:t>Southern Association of Colleges and Schools (</w:t>
            </w:r>
            <w:r w:rsidR="00E9482D">
              <w:rPr>
                <w:szCs w:val="24"/>
              </w:rPr>
              <w:t>SACS</w:t>
            </w:r>
            <w:r>
              <w:rPr>
                <w:szCs w:val="24"/>
              </w:rPr>
              <w:t>)</w:t>
            </w:r>
          </w:p>
        </w:tc>
        <w:tc>
          <w:tcPr>
            <w:tcW w:w="1800" w:type="dxa"/>
            <w:tcBorders>
              <w:top w:val="nil"/>
              <w:bottom w:val="nil"/>
            </w:tcBorders>
          </w:tcPr>
          <w:p w:rsidR="00E9482D" w:rsidRDefault="00E9482D" w:rsidP="0088410A">
            <w:pPr>
              <w:spacing w:before="240"/>
              <w:rPr>
                <w:szCs w:val="24"/>
              </w:rPr>
            </w:pPr>
            <w:r>
              <w:rPr>
                <w:szCs w:val="24"/>
              </w:rPr>
              <w:t>57</w:t>
            </w:r>
          </w:p>
        </w:tc>
        <w:tc>
          <w:tcPr>
            <w:tcW w:w="1890" w:type="dxa"/>
            <w:tcBorders>
              <w:top w:val="nil"/>
              <w:bottom w:val="nil"/>
            </w:tcBorders>
          </w:tcPr>
          <w:p w:rsidR="00E9482D" w:rsidRDefault="00E9482D" w:rsidP="0088410A">
            <w:pPr>
              <w:spacing w:before="240"/>
              <w:rPr>
                <w:szCs w:val="24"/>
              </w:rPr>
            </w:pPr>
            <w:r>
              <w:rPr>
                <w:szCs w:val="24"/>
              </w:rPr>
              <w:t>34.34%</w:t>
            </w:r>
          </w:p>
        </w:tc>
      </w:tr>
      <w:tr w:rsidR="00E9482D" w:rsidTr="00B4759D">
        <w:trPr>
          <w:trHeight w:val="422"/>
        </w:trPr>
        <w:tc>
          <w:tcPr>
            <w:tcW w:w="4428" w:type="dxa"/>
            <w:tcBorders>
              <w:top w:val="nil"/>
            </w:tcBorders>
          </w:tcPr>
          <w:p w:rsidR="00E9482D" w:rsidRDefault="00B4759D" w:rsidP="0088410A">
            <w:pPr>
              <w:spacing w:before="240"/>
              <w:rPr>
                <w:szCs w:val="24"/>
              </w:rPr>
            </w:pPr>
            <w:r>
              <w:rPr>
                <w:szCs w:val="24"/>
              </w:rPr>
              <w:t>Western Association of Schools and Colleges (</w:t>
            </w:r>
            <w:r w:rsidR="00E9482D">
              <w:rPr>
                <w:szCs w:val="24"/>
              </w:rPr>
              <w:t>WASC</w:t>
            </w:r>
            <w:r>
              <w:rPr>
                <w:szCs w:val="24"/>
              </w:rPr>
              <w:t>)</w:t>
            </w:r>
          </w:p>
        </w:tc>
        <w:tc>
          <w:tcPr>
            <w:tcW w:w="1800" w:type="dxa"/>
            <w:tcBorders>
              <w:top w:val="nil"/>
            </w:tcBorders>
          </w:tcPr>
          <w:p w:rsidR="00E9482D" w:rsidRDefault="00E9482D" w:rsidP="0088410A">
            <w:pPr>
              <w:spacing w:before="240"/>
              <w:rPr>
                <w:szCs w:val="24"/>
              </w:rPr>
            </w:pPr>
            <w:r>
              <w:rPr>
                <w:szCs w:val="24"/>
              </w:rPr>
              <w:t>10</w:t>
            </w:r>
          </w:p>
        </w:tc>
        <w:tc>
          <w:tcPr>
            <w:tcW w:w="1890" w:type="dxa"/>
            <w:tcBorders>
              <w:top w:val="nil"/>
            </w:tcBorders>
          </w:tcPr>
          <w:p w:rsidR="00E9482D" w:rsidRDefault="00E9482D" w:rsidP="0088410A">
            <w:pPr>
              <w:spacing w:before="240"/>
              <w:rPr>
                <w:szCs w:val="24"/>
              </w:rPr>
            </w:pPr>
            <w:r>
              <w:rPr>
                <w:szCs w:val="24"/>
              </w:rPr>
              <w:t>6.02%</w:t>
            </w:r>
          </w:p>
          <w:p w:rsidR="0088410A" w:rsidRDefault="0088410A" w:rsidP="0088410A">
            <w:pPr>
              <w:spacing w:before="240"/>
              <w:rPr>
                <w:szCs w:val="24"/>
              </w:rPr>
            </w:pPr>
          </w:p>
        </w:tc>
      </w:tr>
      <w:tr w:rsidR="00E9482D" w:rsidTr="00B4759D">
        <w:trPr>
          <w:trHeight w:val="323"/>
        </w:trPr>
        <w:tc>
          <w:tcPr>
            <w:tcW w:w="4428" w:type="dxa"/>
          </w:tcPr>
          <w:p w:rsidR="00E9482D" w:rsidRPr="009E7A2F" w:rsidRDefault="00E9482D" w:rsidP="0088410A">
            <w:pPr>
              <w:spacing w:before="240"/>
              <w:rPr>
                <w:b/>
                <w:szCs w:val="24"/>
              </w:rPr>
            </w:pPr>
            <w:r w:rsidRPr="009E7A2F">
              <w:rPr>
                <w:b/>
                <w:szCs w:val="24"/>
              </w:rPr>
              <w:t>Total</w:t>
            </w:r>
          </w:p>
        </w:tc>
        <w:tc>
          <w:tcPr>
            <w:tcW w:w="1800" w:type="dxa"/>
          </w:tcPr>
          <w:p w:rsidR="00E9482D" w:rsidRPr="009E7A2F" w:rsidRDefault="00E9482D" w:rsidP="00761FE1">
            <w:pPr>
              <w:rPr>
                <w:b/>
                <w:szCs w:val="24"/>
              </w:rPr>
            </w:pPr>
            <w:r>
              <w:rPr>
                <w:b/>
                <w:szCs w:val="24"/>
              </w:rPr>
              <w:t>166</w:t>
            </w:r>
          </w:p>
        </w:tc>
        <w:tc>
          <w:tcPr>
            <w:tcW w:w="1890" w:type="dxa"/>
          </w:tcPr>
          <w:p w:rsidR="00E9482D" w:rsidRPr="009E7A2F" w:rsidRDefault="00074539" w:rsidP="00761FE1">
            <w:pPr>
              <w:keepNext/>
              <w:rPr>
                <w:b/>
                <w:szCs w:val="24"/>
              </w:rPr>
            </w:pPr>
            <w:r>
              <w:rPr>
                <w:b/>
                <w:szCs w:val="24"/>
              </w:rPr>
              <w:fldChar w:fldCharType="begin"/>
            </w:r>
            <w:r w:rsidR="00E9482D">
              <w:rPr>
                <w:b/>
                <w:szCs w:val="24"/>
              </w:rPr>
              <w:instrText xml:space="preserve"> =SUM(ABOVE)*100 \# "0.00%" </w:instrText>
            </w:r>
            <w:r>
              <w:rPr>
                <w:b/>
                <w:szCs w:val="24"/>
              </w:rPr>
              <w:fldChar w:fldCharType="separate"/>
            </w:r>
            <w:r w:rsidR="00E9482D">
              <w:rPr>
                <w:b/>
                <w:noProof/>
                <w:szCs w:val="24"/>
              </w:rPr>
              <w:t>100.00%</w:t>
            </w:r>
            <w:r>
              <w:rPr>
                <w:b/>
                <w:szCs w:val="24"/>
              </w:rPr>
              <w:fldChar w:fldCharType="end"/>
            </w:r>
          </w:p>
        </w:tc>
      </w:tr>
    </w:tbl>
    <w:p w:rsidR="00046816" w:rsidRDefault="00017E50" w:rsidP="00FC269F">
      <w:pPr>
        <w:spacing w:line="480" w:lineRule="auto"/>
        <w:ind w:firstLine="720"/>
        <w:rPr>
          <w:rFonts w:cs="Times New Roman"/>
          <w:color w:val="000000"/>
          <w:szCs w:val="24"/>
        </w:rPr>
      </w:pPr>
      <w:bookmarkStart w:id="129" w:name="_Toc190437309"/>
      <w:bookmarkStart w:id="130" w:name="_Toc249330884"/>
      <w:bookmarkEnd w:id="124"/>
      <w:bookmarkEnd w:id="125"/>
      <w:bookmarkEnd w:id="126"/>
      <w:bookmarkEnd w:id="127"/>
      <w:bookmarkEnd w:id="128"/>
      <w:r>
        <w:rPr>
          <w:rFonts w:cs="Times New Roman"/>
          <w:szCs w:val="24"/>
        </w:rPr>
        <w:br w:type="page"/>
      </w:r>
      <w:r w:rsidR="001D6453" w:rsidRPr="001D6453">
        <w:rPr>
          <w:rFonts w:cs="Times New Roman"/>
          <w:szCs w:val="24"/>
        </w:rPr>
        <w:lastRenderedPageBreak/>
        <w:t>The original plan of study was to include one school from each region.  Due to difficulties in obtaining campus approvals, the study was revised to three schools, each from a different accreditation region. Institutions</w:t>
      </w:r>
      <w:r w:rsidR="001D6453" w:rsidRPr="001D6453">
        <w:rPr>
          <w:rFonts w:cs="Times New Roman"/>
          <w:color w:val="000000"/>
          <w:szCs w:val="24"/>
        </w:rPr>
        <w:t xml:space="preserve"> </w:t>
      </w:r>
      <w:r w:rsidR="00046816">
        <w:rPr>
          <w:rFonts w:cs="Times New Roman"/>
          <w:color w:val="000000"/>
          <w:szCs w:val="24"/>
        </w:rPr>
        <w:t>were</w:t>
      </w:r>
      <w:r w:rsidR="001D6453" w:rsidRPr="001D6453">
        <w:rPr>
          <w:rFonts w:cs="Times New Roman"/>
          <w:color w:val="000000"/>
          <w:szCs w:val="24"/>
        </w:rPr>
        <w:t xml:space="preserve"> randomly</w:t>
      </w:r>
      <w:r w:rsidR="001D6453">
        <w:rPr>
          <w:rFonts w:cs="Times New Roman"/>
          <w:color w:val="000000"/>
          <w:szCs w:val="24"/>
        </w:rPr>
        <w:t xml:space="preserve"> chosen from the narrowed list of accreditation regions, for a total of three institutions, for participation in this study. The process of selection </w:t>
      </w:r>
      <w:r w:rsidR="00046816">
        <w:rPr>
          <w:rFonts w:cs="Times New Roman"/>
          <w:color w:val="000000"/>
          <w:szCs w:val="24"/>
        </w:rPr>
        <w:t>was</w:t>
      </w:r>
      <w:r w:rsidR="001D6453">
        <w:rPr>
          <w:rFonts w:cs="Times New Roman"/>
          <w:color w:val="000000"/>
          <w:szCs w:val="24"/>
        </w:rPr>
        <w:t xml:space="preserve"> to divide all public, research level institutions by accreditation region and assign each a number. Then a random number generator </w:t>
      </w:r>
      <w:r w:rsidR="00046816">
        <w:rPr>
          <w:rFonts w:cs="Times New Roman"/>
          <w:color w:val="000000"/>
          <w:szCs w:val="24"/>
        </w:rPr>
        <w:t>was</w:t>
      </w:r>
      <w:r w:rsidR="001D6453">
        <w:rPr>
          <w:rFonts w:cs="Times New Roman"/>
          <w:color w:val="000000"/>
          <w:szCs w:val="24"/>
        </w:rPr>
        <w:t xml:space="preserve"> used to select one institution from three of the regions, along with four alternates. The list</w:t>
      </w:r>
      <w:r w:rsidR="00046816">
        <w:rPr>
          <w:rFonts w:cs="Times New Roman"/>
          <w:color w:val="000000"/>
          <w:szCs w:val="24"/>
        </w:rPr>
        <w:t xml:space="preserve"> </w:t>
      </w:r>
      <w:r w:rsidR="001D6453">
        <w:rPr>
          <w:rFonts w:cs="Times New Roman"/>
          <w:color w:val="000000"/>
          <w:szCs w:val="24"/>
        </w:rPr>
        <w:t>include</w:t>
      </w:r>
      <w:r w:rsidR="00046816">
        <w:rPr>
          <w:rFonts w:cs="Times New Roman"/>
          <w:color w:val="000000"/>
          <w:szCs w:val="24"/>
        </w:rPr>
        <w:t>d</w:t>
      </w:r>
      <w:r w:rsidR="001D6453">
        <w:rPr>
          <w:rFonts w:cs="Times New Roman"/>
          <w:color w:val="000000"/>
          <w:szCs w:val="24"/>
        </w:rPr>
        <w:t xml:space="preserve"> only those institutions holding active accreditation and exclude</w:t>
      </w:r>
      <w:r w:rsidR="00046816">
        <w:rPr>
          <w:rFonts w:cs="Times New Roman"/>
          <w:color w:val="000000"/>
          <w:szCs w:val="24"/>
        </w:rPr>
        <w:t>d</w:t>
      </w:r>
      <w:r w:rsidR="001D6453">
        <w:rPr>
          <w:rFonts w:cs="Times New Roman"/>
          <w:color w:val="000000"/>
          <w:szCs w:val="24"/>
        </w:rPr>
        <w:t xml:space="preserve"> institutions in the application. It </w:t>
      </w:r>
      <w:r w:rsidR="00046816">
        <w:rPr>
          <w:rFonts w:cs="Times New Roman"/>
          <w:color w:val="000000"/>
          <w:szCs w:val="24"/>
        </w:rPr>
        <w:t>wa</w:t>
      </w:r>
      <w:r w:rsidR="001D6453">
        <w:rPr>
          <w:rFonts w:cs="Times New Roman"/>
          <w:color w:val="000000"/>
          <w:szCs w:val="24"/>
        </w:rPr>
        <w:t xml:space="preserve">s hoped that by randomly selecting institutions and selecting institutions from more than one region, anomalies in faculty role at a particular institution or region </w:t>
      </w:r>
      <w:r w:rsidR="00046816">
        <w:rPr>
          <w:rFonts w:cs="Times New Roman"/>
          <w:color w:val="000000"/>
          <w:szCs w:val="24"/>
        </w:rPr>
        <w:t>would</w:t>
      </w:r>
      <w:r w:rsidR="001D6453">
        <w:rPr>
          <w:rFonts w:cs="Times New Roman"/>
          <w:color w:val="000000"/>
          <w:szCs w:val="24"/>
        </w:rPr>
        <w:t xml:space="preserve"> be identified and thus add to the validity of the study.</w:t>
      </w:r>
      <w:r w:rsidR="009B2BCF">
        <w:rPr>
          <w:rFonts w:cs="Times New Roman"/>
          <w:color w:val="000000"/>
          <w:szCs w:val="24"/>
        </w:rPr>
        <w:t xml:space="preserve"> </w:t>
      </w:r>
      <w:r w:rsidR="00046816">
        <w:rPr>
          <w:rFonts w:cs="Times New Roman"/>
          <w:color w:val="000000"/>
          <w:szCs w:val="24"/>
        </w:rPr>
        <w:t>When</w:t>
      </w:r>
      <w:r w:rsidR="001D6453">
        <w:rPr>
          <w:rFonts w:cs="Times New Roman"/>
          <w:color w:val="000000"/>
          <w:szCs w:val="24"/>
        </w:rPr>
        <w:t xml:space="preserve"> a school refuse</w:t>
      </w:r>
      <w:r w:rsidR="00046816">
        <w:rPr>
          <w:rFonts w:cs="Times New Roman"/>
          <w:color w:val="000000"/>
          <w:szCs w:val="24"/>
        </w:rPr>
        <w:t>d</w:t>
      </w:r>
      <w:r w:rsidR="001D6453">
        <w:rPr>
          <w:rFonts w:cs="Times New Roman"/>
          <w:color w:val="000000"/>
          <w:szCs w:val="24"/>
        </w:rPr>
        <w:t xml:space="preserve"> to participate</w:t>
      </w:r>
      <w:r w:rsidR="00E967AB">
        <w:rPr>
          <w:rFonts w:cs="Times New Roman"/>
          <w:color w:val="000000"/>
          <w:szCs w:val="24"/>
        </w:rPr>
        <w:t>,</w:t>
      </w:r>
      <w:r w:rsidR="001D6453">
        <w:rPr>
          <w:rFonts w:cs="Times New Roman"/>
          <w:color w:val="000000"/>
          <w:szCs w:val="24"/>
        </w:rPr>
        <w:t xml:space="preserve"> then the previously selected alternates </w:t>
      </w:r>
      <w:r w:rsidR="00046816">
        <w:rPr>
          <w:rFonts w:cs="Times New Roman"/>
          <w:color w:val="000000"/>
          <w:szCs w:val="24"/>
        </w:rPr>
        <w:t>were</w:t>
      </w:r>
      <w:r w:rsidR="001D6453">
        <w:rPr>
          <w:rFonts w:cs="Times New Roman"/>
          <w:color w:val="000000"/>
          <w:szCs w:val="24"/>
        </w:rPr>
        <w:t xml:space="preserve"> contacted, until one school from </w:t>
      </w:r>
      <w:r w:rsidR="00046816">
        <w:rPr>
          <w:rFonts w:cs="Times New Roman"/>
          <w:color w:val="000000"/>
          <w:szCs w:val="24"/>
        </w:rPr>
        <w:t>at least three</w:t>
      </w:r>
      <w:r w:rsidR="001D6453">
        <w:rPr>
          <w:rFonts w:cs="Times New Roman"/>
          <w:color w:val="000000"/>
          <w:szCs w:val="24"/>
        </w:rPr>
        <w:t xml:space="preserve"> regi</w:t>
      </w:r>
      <w:r w:rsidR="00046816">
        <w:rPr>
          <w:rFonts w:cs="Times New Roman"/>
          <w:color w:val="000000"/>
          <w:szCs w:val="24"/>
        </w:rPr>
        <w:t>ons agreed</w:t>
      </w:r>
      <w:r w:rsidR="001D6453">
        <w:rPr>
          <w:rFonts w:cs="Times New Roman"/>
          <w:color w:val="000000"/>
          <w:szCs w:val="24"/>
        </w:rPr>
        <w:t xml:space="preserve"> </w:t>
      </w:r>
      <w:r w:rsidR="001D6453" w:rsidRPr="00046816">
        <w:rPr>
          <w:rFonts w:cs="Times New Roman"/>
          <w:color w:val="000000"/>
          <w:szCs w:val="24"/>
        </w:rPr>
        <w:t xml:space="preserve">to participate. </w:t>
      </w:r>
      <w:r w:rsidR="00046816">
        <w:rPr>
          <w:rFonts w:cs="Times New Roman"/>
          <w:color w:val="000000"/>
          <w:szCs w:val="24"/>
        </w:rPr>
        <w:t>Pseudonyms are used to describe each university participating in this study.</w:t>
      </w:r>
      <w:r w:rsidR="009B2BCF">
        <w:rPr>
          <w:rFonts w:cs="Times New Roman"/>
          <w:color w:val="000000"/>
          <w:szCs w:val="24"/>
        </w:rPr>
        <w:t xml:space="preserve"> A summary of campus facts can be found in Table 3.2.</w:t>
      </w:r>
    </w:p>
    <w:p w:rsidR="008B539B" w:rsidRDefault="008B539B" w:rsidP="00FC269F">
      <w:pPr>
        <w:spacing w:line="480" w:lineRule="auto"/>
        <w:ind w:firstLine="720"/>
        <w:rPr>
          <w:rFonts w:cs="Times New Roman"/>
          <w:color w:val="000000"/>
          <w:szCs w:val="24"/>
        </w:rPr>
      </w:pPr>
    </w:p>
    <w:p w:rsidR="009B2BCF" w:rsidRPr="009B2BCF" w:rsidRDefault="009B2BCF" w:rsidP="009B2BCF">
      <w:pPr>
        <w:pStyle w:val="Caption"/>
        <w:keepNext/>
        <w:rPr>
          <w:color w:val="auto"/>
          <w:sz w:val="24"/>
          <w:szCs w:val="24"/>
        </w:rPr>
      </w:pPr>
      <w:bookmarkStart w:id="131" w:name="_Toc341287545"/>
      <w:r w:rsidRPr="009B2BCF">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3</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w:t>
      </w:r>
      <w:r w:rsidR="00074539">
        <w:rPr>
          <w:color w:val="auto"/>
          <w:sz w:val="24"/>
          <w:szCs w:val="24"/>
        </w:rPr>
        <w:fldChar w:fldCharType="end"/>
      </w:r>
      <w:r w:rsidRPr="009B2BCF">
        <w:rPr>
          <w:color w:val="auto"/>
          <w:sz w:val="24"/>
          <w:szCs w:val="24"/>
        </w:rPr>
        <w:t xml:space="preserve"> Summary of Participating Institutions</w:t>
      </w:r>
      <w:bookmarkEnd w:id="131"/>
    </w:p>
    <w:tbl>
      <w:tblPr>
        <w:tblStyle w:val="LightShading2"/>
        <w:tblW w:w="9576" w:type="dxa"/>
        <w:tblLook w:val="04A0" w:firstRow="1" w:lastRow="0" w:firstColumn="1" w:lastColumn="0" w:noHBand="0" w:noVBand="1"/>
      </w:tblPr>
      <w:tblGrid>
        <w:gridCol w:w="2358"/>
        <w:gridCol w:w="1350"/>
        <w:gridCol w:w="1440"/>
        <w:gridCol w:w="1530"/>
        <w:gridCol w:w="990"/>
        <w:gridCol w:w="1170"/>
        <w:gridCol w:w="738"/>
      </w:tblGrid>
      <w:tr w:rsidR="00705F83" w:rsidTr="008B53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shd w:val="clear" w:color="auto" w:fill="auto"/>
          </w:tcPr>
          <w:p w:rsidR="00705F83" w:rsidRDefault="00705F83" w:rsidP="00705F83">
            <w:pPr>
              <w:rPr>
                <w:rFonts w:cs="Times New Roman"/>
                <w:color w:val="000000"/>
                <w:szCs w:val="24"/>
              </w:rPr>
            </w:pPr>
            <w:r>
              <w:rPr>
                <w:color w:val="000000"/>
                <w:szCs w:val="24"/>
              </w:rPr>
              <w:t>Institution</w:t>
            </w:r>
          </w:p>
        </w:tc>
        <w:tc>
          <w:tcPr>
            <w:tcW w:w="1350" w:type="dxa"/>
            <w:shd w:val="clear" w:color="auto" w:fill="auto"/>
          </w:tcPr>
          <w:p w:rsidR="00705F83" w:rsidRDefault="00705F83" w:rsidP="00705F83">
            <w:pP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Founded</w:t>
            </w:r>
          </w:p>
        </w:tc>
        <w:tc>
          <w:tcPr>
            <w:tcW w:w="1440" w:type="dxa"/>
            <w:shd w:val="clear" w:color="auto" w:fill="auto"/>
          </w:tcPr>
          <w:p w:rsidR="00705F83" w:rsidRDefault="00705F83" w:rsidP="00705F83">
            <w:pP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Student Population</w:t>
            </w:r>
          </w:p>
        </w:tc>
        <w:tc>
          <w:tcPr>
            <w:tcW w:w="1530" w:type="dxa"/>
            <w:shd w:val="clear" w:color="auto" w:fill="auto"/>
          </w:tcPr>
          <w:p w:rsidR="00705F83" w:rsidRDefault="00705F83" w:rsidP="00705F83">
            <w:pP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 of Full-Time Faculty</w:t>
            </w:r>
          </w:p>
        </w:tc>
        <w:tc>
          <w:tcPr>
            <w:tcW w:w="990" w:type="dxa"/>
            <w:shd w:val="clear" w:color="auto" w:fill="auto"/>
          </w:tcPr>
          <w:p w:rsidR="00705F83" w:rsidRDefault="00705F83" w:rsidP="00705F83">
            <w:pP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Tenure</w:t>
            </w:r>
          </w:p>
        </w:tc>
        <w:tc>
          <w:tcPr>
            <w:tcW w:w="1170" w:type="dxa"/>
            <w:shd w:val="clear" w:color="auto" w:fill="auto"/>
          </w:tcPr>
          <w:p w:rsidR="00705F83" w:rsidRDefault="00705F83" w:rsidP="00705F83">
            <w:pP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Faculty Senate</w:t>
            </w:r>
          </w:p>
        </w:tc>
        <w:tc>
          <w:tcPr>
            <w:tcW w:w="738" w:type="dxa"/>
          </w:tcPr>
          <w:p w:rsidR="00705F83" w:rsidRDefault="00705F83" w:rsidP="00705F83">
            <w:pPr>
              <w:cnfStyle w:val="100000000000" w:firstRow="1"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N</w:t>
            </w:r>
          </w:p>
        </w:tc>
      </w:tr>
      <w:tr w:rsidR="008B539B" w:rsidTr="008B53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shd w:val="clear" w:color="auto" w:fill="auto"/>
            <w:vAlign w:val="center"/>
          </w:tcPr>
          <w:p w:rsidR="008B539B" w:rsidRPr="001172D1" w:rsidRDefault="008B539B" w:rsidP="008B539B">
            <w:pPr>
              <w:spacing w:before="240" w:line="480" w:lineRule="auto"/>
              <w:jc w:val="center"/>
              <w:rPr>
                <w:rFonts w:cs="Times New Roman"/>
                <w:b w:val="0"/>
                <w:color w:val="000000"/>
                <w:szCs w:val="24"/>
              </w:rPr>
            </w:pPr>
            <w:r>
              <w:rPr>
                <w:rFonts w:cs="Times New Roman"/>
                <w:b w:val="0"/>
                <w:color w:val="000000"/>
                <w:szCs w:val="24"/>
              </w:rPr>
              <w:t xml:space="preserve">Gulf </w:t>
            </w:r>
            <w:r w:rsidRPr="001172D1">
              <w:rPr>
                <w:rFonts w:cs="Times New Roman"/>
                <w:b w:val="0"/>
                <w:color w:val="000000"/>
                <w:szCs w:val="24"/>
              </w:rPr>
              <w:t>University</w:t>
            </w:r>
          </w:p>
        </w:tc>
        <w:tc>
          <w:tcPr>
            <w:tcW w:w="1350" w:type="dxa"/>
            <w:shd w:val="clear" w:color="auto" w:fill="auto"/>
            <w:vAlign w:val="center"/>
          </w:tcPr>
          <w:p w:rsidR="008B539B" w:rsidRDefault="008B539B" w:rsidP="008B539B">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1960’s</w:t>
            </w:r>
          </w:p>
        </w:tc>
        <w:tc>
          <w:tcPr>
            <w:tcW w:w="1440" w:type="dxa"/>
            <w:shd w:val="clear" w:color="auto" w:fill="auto"/>
            <w:vAlign w:val="center"/>
          </w:tcPr>
          <w:p w:rsidR="008B539B" w:rsidRDefault="008B539B" w:rsidP="008B539B">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Over 40,000</w:t>
            </w:r>
          </w:p>
        </w:tc>
        <w:tc>
          <w:tcPr>
            <w:tcW w:w="1530" w:type="dxa"/>
            <w:shd w:val="clear" w:color="auto" w:fill="auto"/>
            <w:vAlign w:val="center"/>
          </w:tcPr>
          <w:p w:rsidR="008B539B" w:rsidRDefault="008B539B" w:rsidP="008B539B">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1,000+</w:t>
            </w:r>
          </w:p>
        </w:tc>
        <w:tc>
          <w:tcPr>
            <w:tcW w:w="990" w:type="dxa"/>
            <w:shd w:val="clear" w:color="auto" w:fill="auto"/>
            <w:vAlign w:val="center"/>
          </w:tcPr>
          <w:p w:rsidR="008B539B" w:rsidRDefault="008B539B" w:rsidP="008B539B">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Yes</w:t>
            </w:r>
          </w:p>
        </w:tc>
        <w:tc>
          <w:tcPr>
            <w:tcW w:w="1170" w:type="dxa"/>
            <w:shd w:val="clear" w:color="auto" w:fill="auto"/>
            <w:vAlign w:val="center"/>
          </w:tcPr>
          <w:p w:rsidR="008B539B" w:rsidRDefault="008B539B" w:rsidP="008B539B">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Yes</w:t>
            </w:r>
          </w:p>
        </w:tc>
        <w:tc>
          <w:tcPr>
            <w:tcW w:w="738" w:type="dxa"/>
            <w:tcBorders>
              <w:top w:val="single" w:sz="8" w:space="0" w:color="000000" w:themeColor="text1"/>
              <w:bottom w:val="nil"/>
            </w:tcBorders>
            <w:shd w:val="clear" w:color="auto" w:fill="FFFFFF" w:themeFill="background1"/>
            <w:vAlign w:val="center"/>
          </w:tcPr>
          <w:p w:rsidR="008B539B" w:rsidRPr="009860B4" w:rsidRDefault="008B539B" w:rsidP="008B539B">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highlight w:val="yellow"/>
              </w:rPr>
            </w:pPr>
            <w:r w:rsidRPr="008B539B">
              <w:rPr>
                <w:rFonts w:cs="Times New Roman"/>
                <w:color w:val="000000"/>
                <w:szCs w:val="24"/>
              </w:rPr>
              <w:t>1,</w:t>
            </w:r>
            <w:r>
              <w:rPr>
                <w:rFonts w:cs="Times New Roman"/>
                <w:color w:val="000000"/>
                <w:szCs w:val="24"/>
              </w:rPr>
              <w:t>289</w:t>
            </w:r>
          </w:p>
        </w:tc>
      </w:tr>
      <w:tr w:rsidR="008B539B" w:rsidTr="008B539B">
        <w:tc>
          <w:tcPr>
            <w:cnfStyle w:val="001000000000" w:firstRow="0" w:lastRow="0" w:firstColumn="1" w:lastColumn="0" w:oddVBand="0" w:evenVBand="0" w:oddHBand="0" w:evenHBand="0" w:firstRowFirstColumn="0" w:firstRowLastColumn="0" w:lastRowFirstColumn="0" w:lastRowLastColumn="0"/>
            <w:tcW w:w="2358" w:type="dxa"/>
            <w:shd w:val="clear" w:color="auto" w:fill="auto"/>
            <w:vAlign w:val="center"/>
          </w:tcPr>
          <w:p w:rsidR="008B539B" w:rsidRPr="001172D1" w:rsidRDefault="008B539B" w:rsidP="008B539B">
            <w:pPr>
              <w:spacing w:line="480" w:lineRule="auto"/>
              <w:jc w:val="center"/>
              <w:rPr>
                <w:rFonts w:cs="Times New Roman"/>
                <w:b w:val="0"/>
                <w:color w:val="000000"/>
                <w:szCs w:val="24"/>
              </w:rPr>
            </w:pPr>
            <w:r>
              <w:rPr>
                <w:rFonts w:cs="Times New Roman"/>
                <w:b w:val="0"/>
                <w:color w:val="000000"/>
                <w:szCs w:val="24"/>
              </w:rPr>
              <w:t>Pine Tree</w:t>
            </w:r>
            <w:r w:rsidRPr="001172D1">
              <w:rPr>
                <w:rFonts w:cs="Times New Roman"/>
                <w:b w:val="0"/>
                <w:color w:val="000000"/>
                <w:szCs w:val="24"/>
              </w:rPr>
              <w:t xml:space="preserve"> University</w:t>
            </w:r>
          </w:p>
        </w:tc>
        <w:tc>
          <w:tcPr>
            <w:tcW w:w="1350" w:type="dxa"/>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Before 1900</w:t>
            </w:r>
          </w:p>
        </w:tc>
        <w:tc>
          <w:tcPr>
            <w:tcW w:w="1440" w:type="dxa"/>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Over 40,000</w:t>
            </w:r>
          </w:p>
        </w:tc>
        <w:tc>
          <w:tcPr>
            <w:tcW w:w="1530" w:type="dxa"/>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3,000+</w:t>
            </w:r>
          </w:p>
        </w:tc>
        <w:tc>
          <w:tcPr>
            <w:tcW w:w="990" w:type="dxa"/>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Yes</w:t>
            </w:r>
          </w:p>
        </w:tc>
        <w:tc>
          <w:tcPr>
            <w:tcW w:w="1170" w:type="dxa"/>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Yes</w:t>
            </w:r>
          </w:p>
        </w:tc>
        <w:tc>
          <w:tcPr>
            <w:tcW w:w="738" w:type="dxa"/>
            <w:tcBorders>
              <w:top w:val="nil"/>
              <w:bottom w:val="nil"/>
            </w:tcBorders>
            <w:shd w:val="clear" w:color="auto" w:fill="FFFFFF" w:themeFill="background1"/>
            <w:vAlign w:val="center"/>
          </w:tcPr>
          <w:p w:rsidR="008B539B" w:rsidRPr="009860B4" w:rsidRDefault="008B539B" w:rsidP="008B539B">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highlight w:val="yellow"/>
              </w:rPr>
            </w:pPr>
            <w:r w:rsidRPr="008B539B">
              <w:rPr>
                <w:rFonts w:cs="Times New Roman"/>
                <w:color w:val="000000"/>
                <w:szCs w:val="24"/>
              </w:rPr>
              <w:t>1,</w:t>
            </w:r>
            <w:r>
              <w:rPr>
                <w:rFonts w:cs="Times New Roman"/>
                <w:color w:val="000000"/>
                <w:szCs w:val="24"/>
              </w:rPr>
              <w:t>70</w:t>
            </w:r>
            <w:r w:rsidRPr="008B539B">
              <w:rPr>
                <w:rFonts w:cs="Times New Roman"/>
                <w:color w:val="000000"/>
                <w:szCs w:val="24"/>
              </w:rPr>
              <w:t>9</w:t>
            </w:r>
          </w:p>
        </w:tc>
      </w:tr>
      <w:tr w:rsidR="008B539B" w:rsidTr="008B539B">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358" w:type="dxa"/>
            <w:shd w:val="clear" w:color="auto" w:fill="auto"/>
            <w:vAlign w:val="center"/>
          </w:tcPr>
          <w:p w:rsidR="008B539B" w:rsidRPr="001172D1" w:rsidRDefault="008B539B" w:rsidP="00705F83">
            <w:pPr>
              <w:spacing w:line="480" w:lineRule="auto"/>
              <w:jc w:val="center"/>
              <w:rPr>
                <w:rFonts w:cs="Times New Roman"/>
                <w:b w:val="0"/>
                <w:color w:val="000000"/>
                <w:szCs w:val="24"/>
              </w:rPr>
            </w:pPr>
            <w:r>
              <w:rPr>
                <w:rFonts w:cs="Times New Roman"/>
                <w:b w:val="0"/>
                <w:color w:val="000000"/>
                <w:szCs w:val="24"/>
              </w:rPr>
              <w:t>Tumbleweed</w:t>
            </w:r>
            <w:r w:rsidRPr="001172D1">
              <w:rPr>
                <w:rFonts w:cs="Times New Roman"/>
                <w:b w:val="0"/>
                <w:color w:val="000000"/>
                <w:szCs w:val="24"/>
              </w:rPr>
              <w:t xml:space="preserve"> University</w:t>
            </w:r>
          </w:p>
        </w:tc>
        <w:tc>
          <w:tcPr>
            <w:tcW w:w="1350" w:type="dxa"/>
            <w:shd w:val="clear" w:color="auto" w:fill="auto"/>
            <w:vAlign w:val="center"/>
          </w:tcPr>
          <w:p w:rsidR="008B539B" w:rsidRDefault="008B539B" w:rsidP="00705F8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1960’s</w:t>
            </w:r>
          </w:p>
        </w:tc>
        <w:tc>
          <w:tcPr>
            <w:tcW w:w="1440" w:type="dxa"/>
            <w:shd w:val="clear" w:color="auto" w:fill="auto"/>
            <w:vAlign w:val="center"/>
          </w:tcPr>
          <w:p w:rsidR="008B539B" w:rsidRDefault="008B539B" w:rsidP="00705F8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Over 27,000</w:t>
            </w:r>
          </w:p>
        </w:tc>
        <w:tc>
          <w:tcPr>
            <w:tcW w:w="1530" w:type="dxa"/>
            <w:shd w:val="clear" w:color="auto" w:fill="auto"/>
            <w:vAlign w:val="center"/>
          </w:tcPr>
          <w:p w:rsidR="008B539B" w:rsidRDefault="008B539B" w:rsidP="00705F8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1,000+</w:t>
            </w:r>
          </w:p>
        </w:tc>
        <w:tc>
          <w:tcPr>
            <w:tcW w:w="990" w:type="dxa"/>
            <w:shd w:val="clear" w:color="auto" w:fill="auto"/>
            <w:vAlign w:val="center"/>
          </w:tcPr>
          <w:p w:rsidR="008B539B" w:rsidRDefault="008B539B" w:rsidP="00705F8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Yes</w:t>
            </w:r>
          </w:p>
        </w:tc>
        <w:tc>
          <w:tcPr>
            <w:tcW w:w="1170" w:type="dxa"/>
            <w:shd w:val="clear" w:color="auto" w:fill="auto"/>
            <w:vAlign w:val="center"/>
          </w:tcPr>
          <w:p w:rsidR="008B539B" w:rsidRDefault="008B539B" w:rsidP="00705F83">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rPr>
            </w:pPr>
            <w:r>
              <w:rPr>
                <w:rFonts w:cs="Times New Roman"/>
                <w:color w:val="000000"/>
                <w:szCs w:val="24"/>
              </w:rPr>
              <w:t>Yes</w:t>
            </w:r>
          </w:p>
        </w:tc>
        <w:tc>
          <w:tcPr>
            <w:tcW w:w="738" w:type="dxa"/>
            <w:tcBorders>
              <w:top w:val="nil"/>
            </w:tcBorders>
            <w:shd w:val="clear" w:color="auto" w:fill="auto"/>
            <w:vAlign w:val="center"/>
          </w:tcPr>
          <w:p w:rsidR="008B539B" w:rsidRPr="009860B4" w:rsidRDefault="008B539B" w:rsidP="008B539B">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highlight w:val="yellow"/>
              </w:rPr>
            </w:pPr>
            <w:r w:rsidRPr="008B539B">
              <w:rPr>
                <w:rFonts w:cs="Times New Roman"/>
                <w:color w:val="000000"/>
                <w:szCs w:val="24"/>
              </w:rPr>
              <w:t>1,</w:t>
            </w:r>
            <w:r>
              <w:rPr>
                <w:rFonts w:cs="Times New Roman"/>
                <w:color w:val="000000"/>
                <w:szCs w:val="24"/>
              </w:rPr>
              <w:t>142</w:t>
            </w:r>
          </w:p>
        </w:tc>
      </w:tr>
      <w:tr w:rsidR="008B539B" w:rsidTr="008B539B">
        <w:tc>
          <w:tcPr>
            <w:cnfStyle w:val="001000000000" w:firstRow="0" w:lastRow="0" w:firstColumn="1" w:lastColumn="0" w:oddVBand="0" w:evenVBand="0" w:oddHBand="0" w:evenHBand="0" w:firstRowFirstColumn="0" w:firstRowLastColumn="0" w:lastRowFirstColumn="0" w:lastRowLastColumn="0"/>
            <w:tcW w:w="2358" w:type="dxa"/>
            <w:tcBorders>
              <w:top w:val="dashSmallGap" w:sz="4" w:space="0" w:color="auto"/>
              <w:bottom w:val="single" w:sz="8" w:space="0" w:color="000000" w:themeColor="text1"/>
            </w:tcBorders>
            <w:shd w:val="clear" w:color="auto" w:fill="auto"/>
            <w:vAlign w:val="center"/>
          </w:tcPr>
          <w:p w:rsidR="008B539B" w:rsidRDefault="008B539B" w:rsidP="00705F83">
            <w:pPr>
              <w:jc w:val="center"/>
              <w:rPr>
                <w:rFonts w:cs="Times New Roman"/>
                <w:b w:val="0"/>
                <w:color w:val="000000"/>
                <w:szCs w:val="24"/>
              </w:rPr>
            </w:pPr>
            <w:r w:rsidRPr="001172D1">
              <w:rPr>
                <w:rFonts w:cs="Times New Roman"/>
                <w:b w:val="0"/>
                <w:color w:val="000000"/>
                <w:szCs w:val="24"/>
              </w:rPr>
              <w:t>Zircon University</w:t>
            </w:r>
          </w:p>
          <w:p w:rsidR="008B539B" w:rsidRDefault="008B539B" w:rsidP="00705F83">
            <w:pPr>
              <w:jc w:val="center"/>
              <w:rPr>
                <w:rFonts w:cs="Times New Roman"/>
                <w:b w:val="0"/>
                <w:color w:val="000000"/>
                <w:szCs w:val="24"/>
              </w:rPr>
            </w:pPr>
            <w:r>
              <w:rPr>
                <w:rFonts w:cs="Times New Roman"/>
                <w:b w:val="0"/>
                <w:color w:val="000000"/>
                <w:szCs w:val="24"/>
              </w:rPr>
              <w:t>(qualitative)</w:t>
            </w:r>
          </w:p>
          <w:p w:rsidR="008B539B" w:rsidRPr="001172D1" w:rsidRDefault="008B539B" w:rsidP="00705F83">
            <w:pPr>
              <w:jc w:val="center"/>
              <w:rPr>
                <w:rFonts w:cs="Times New Roman"/>
                <w:b w:val="0"/>
                <w:color w:val="000000"/>
                <w:szCs w:val="24"/>
              </w:rPr>
            </w:pPr>
          </w:p>
        </w:tc>
        <w:tc>
          <w:tcPr>
            <w:tcW w:w="1350" w:type="dxa"/>
            <w:tcBorders>
              <w:top w:val="dashSmallGap" w:sz="4" w:space="0" w:color="auto"/>
              <w:bottom w:val="single" w:sz="8" w:space="0" w:color="000000" w:themeColor="text1"/>
            </w:tcBorders>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Before 1900</w:t>
            </w:r>
          </w:p>
        </w:tc>
        <w:tc>
          <w:tcPr>
            <w:tcW w:w="1440" w:type="dxa"/>
            <w:tcBorders>
              <w:top w:val="dashSmallGap" w:sz="4" w:space="0" w:color="auto"/>
              <w:bottom w:val="single" w:sz="8" w:space="0" w:color="000000" w:themeColor="text1"/>
            </w:tcBorders>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Over 27,000</w:t>
            </w:r>
          </w:p>
        </w:tc>
        <w:tc>
          <w:tcPr>
            <w:tcW w:w="1530" w:type="dxa"/>
            <w:tcBorders>
              <w:top w:val="dashSmallGap" w:sz="4" w:space="0" w:color="auto"/>
              <w:bottom w:val="single" w:sz="8" w:space="0" w:color="000000" w:themeColor="text1"/>
            </w:tcBorders>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1,000+</w:t>
            </w:r>
          </w:p>
        </w:tc>
        <w:tc>
          <w:tcPr>
            <w:tcW w:w="990" w:type="dxa"/>
            <w:tcBorders>
              <w:top w:val="dashSmallGap" w:sz="4" w:space="0" w:color="auto"/>
              <w:bottom w:val="single" w:sz="8" w:space="0" w:color="000000" w:themeColor="text1"/>
            </w:tcBorders>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Yes</w:t>
            </w:r>
          </w:p>
        </w:tc>
        <w:tc>
          <w:tcPr>
            <w:tcW w:w="1170" w:type="dxa"/>
            <w:tcBorders>
              <w:top w:val="dashSmallGap" w:sz="4" w:space="0" w:color="auto"/>
              <w:bottom w:val="single" w:sz="8" w:space="0" w:color="000000" w:themeColor="text1"/>
            </w:tcBorders>
            <w:shd w:val="clear" w:color="auto" w:fill="auto"/>
            <w:vAlign w:val="center"/>
          </w:tcPr>
          <w:p w:rsidR="008B539B"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Pr>
                <w:rFonts w:cs="Times New Roman"/>
                <w:color w:val="000000"/>
                <w:szCs w:val="24"/>
              </w:rPr>
              <w:t>Yes</w:t>
            </w:r>
          </w:p>
        </w:tc>
        <w:tc>
          <w:tcPr>
            <w:tcW w:w="738" w:type="dxa"/>
            <w:tcBorders>
              <w:top w:val="dashSmallGap" w:sz="4" w:space="0" w:color="auto"/>
              <w:bottom w:val="single" w:sz="8" w:space="0" w:color="000000" w:themeColor="text1"/>
            </w:tcBorders>
            <w:shd w:val="clear" w:color="auto" w:fill="auto"/>
            <w:vAlign w:val="center"/>
          </w:tcPr>
          <w:p w:rsidR="008B539B" w:rsidRPr="009860B4" w:rsidRDefault="008B539B" w:rsidP="00705F83">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highlight w:val="yellow"/>
              </w:rPr>
            </w:pPr>
            <w:r w:rsidRPr="008B539B">
              <w:rPr>
                <w:rFonts w:cs="Times New Roman"/>
                <w:color w:val="000000"/>
                <w:szCs w:val="24"/>
              </w:rPr>
              <w:t>15</w:t>
            </w:r>
          </w:p>
        </w:tc>
      </w:tr>
    </w:tbl>
    <w:p w:rsidR="001172D1" w:rsidRDefault="001172D1" w:rsidP="003F70EC">
      <w:pPr>
        <w:spacing w:after="0" w:line="480" w:lineRule="auto"/>
        <w:ind w:firstLine="720"/>
        <w:rPr>
          <w:rFonts w:cs="Times New Roman"/>
          <w:color w:val="000000"/>
          <w:szCs w:val="24"/>
        </w:rPr>
      </w:pPr>
    </w:p>
    <w:p w:rsidR="008B539B" w:rsidRPr="003F70EC" w:rsidRDefault="008B539B" w:rsidP="008B539B">
      <w:pPr>
        <w:pStyle w:val="Heading4"/>
      </w:pPr>
      <w:bookmarkStart w:id="132" w:name="_Toc341287502"/>
      <w:r>
        <w:lastRenderedPageBreak/>
        <w:t>Gulf</w:t>
      </w:r>
      <w:r w:rsidRPr="003F70EC">
        <w:t xml:space="preserve"> University</w:t>
      </w:r>
      <w:bookmarkEnd w:id="132"/>
    </w:p>
    <w:p w:rsidR="008B539B" w:rsidRDefault="008B539B" w:rsidP="008B539B">
      <w:pPr>
        <w:spacing w:after="0" w:line="480" w:lineRule="auto"/>
        <w:ind w:firstLine="720"/>
        <w:rPr>
          <w:rFonts w:cs="Times New Roman"/>
          <w:color w:val="000000"/>
          <w:szCs w:val="24"/>
        </w:rPr>
      </w:pPr>
      <w:r>
        <w:rPr>
          <w:rFonts w:cs="Times New Roman"/>
          <w:color w:val="000000"/>
          <w:szCs w:val="24"/>
        </w:rPr>
        <w:t xml:space="preserve">Gulf University is a member of the Southern Association of Colleges and Schools </w:t>
      </w:r>
      <w:r>
        <w:rPr>
          <w:rFonts w:cs="Times New Roman"/>
          <w:szCs w:val="24"/>
        </w:rPr>
        <w:t>f</w:t>
      </w:r>
      <w:r w:rsidRPr="003F70EC">
        <w:rPr>
          <w:rFonts w:cs="Times New Roman"/>
          <w:szCs w:val="24"/>
        </w:rPr>
        <w:t>ounded in the 1960’s</w:t>
      </w:r>
      <w:r>
        <w:rPr>
          <w:rFonts w:cs="Times New Roman"/>
          <w:color w:val="000000"/>
          <w:szCs w:val="24"/>
        </w:rPr>
        <w:t xml:space="preserve"> and has an enrollment of over 40,000 students.  The school boasts over 1,000 full-time instructional and research faculty and is one of the largest schools in its state. The faculty governance structure includes a faculty senate and tenure is available.</w:t>
      </w:r>
    </w:p>
    <w:p w:rsidR="00046816" w:rsidRPr="003F70EC" w:rsidRDefault="008B539B" w:rsidP="004B5764">
      <w:pPr>
        <w:pStyle w:val="Heading4"/>
      </w:pPr>
      <w:bookmarkStart w:id="133" w:name="_Toc341287503"/>
      <w:r>
        <w:t>Pine Tree</w:t>
      </w:r>
      <w:r w:rsidR="00046816" w:rsidRPr="003F70EC">
        <w:t xml:space="preserve"> University</w:t>
      </w:r>
      <w:bookmarkEnd w:id="133"/>
    </w:p>
    <w:p w:rsidR="00046816" w:rsidRPr="00E43AC0" w:rsidRDefault="008B539B" w:rsidP="00BD506E">
      <w:pPr>
        <w:spacing w:after="0" w:line="480" w:lineRule="auto"/>
        <w:ind w:firstLine="720"/>
        <w:rPr>
          <w:rFonts w:cs="Times New Roman"/>
          <w:color w:val="000000"/>
          <w:szCs w:val="24"/>
        </w:rPr>
      </w:pPr>
      <w:r>
        <w:rPr>
          <w:rFonts w:cs="Times New Roman"/>
          <w:color w:val="000000"/>
          <w:szCs w:val="24"/>
        </w:rPr>
        <w:t>Pine Tree University</w:t>
      </w:r>
      <w:r w:rsidR="003F70EC">
        <w:rPr>
          <w:rFonts w:cs="Times New Roman"/>
          <w:color w:val="000000"/>
          <w:szCs w:val="24"/>
        </w:rPr>
        <w:t xml:space="preserve"> is located in the Northwest Commission on Colleges and Universities region and boosts an enrollment of over 40,000 students.  </w:t>
      </w:r>
      <w:r w:rsidR="00BD506E">
        <w:rPr>
          <w:rFonts w:cs="Times New Roman"/>
          <w:color w:val="000000"/>
          <w:szCs w:val="24"/>
        </w:rPr>
        <w:t>Founded before 1900, i</w:t>
      </w:r>
      <w:r w:rsidR="003F70EC">
        <w:rPr>
          <w:rFonts w:cs="Times New Roman"/>
          <w:color w:val="000000"/>
          <w:szCs w:val="24"/>
        </w:rPr>
        <w:t>t is a single campus in a multi-campus system</w:t>
      </w:r>
      <w:r w:rsidR="00BD506E">
        <w:rPr>
          <w:rFonts w:cs="Times New Roman"/>
          <w:color w:val="000000"/>
          <w:szCs w:val="24"/>
        </w:rPr>
        <w:t xml:space="preserve">.  </w:t>
      </w:r>
      <w:r w:rsidR="003F70EC">
        <w:rPr>
          <w:rFonts w:cs="Times New Roman"/>
          <w:color w:val="000000"/>
          <w:szCs w:val="24"/>
        </w:rPr>
        <w:t>The school has over 3,000 instructional faculty of which more than 80% are fulltime.</w:t>
      </w:r>
      <w:r w:rsidR="00C85A03">
        <w:rPr>
          <w:rFonts w:cs="Times New Roman"/>
          <w:color w:val="000000"/>
          <w:szCs w:val="24"/>
        </w:rPr>
        <w:t xml:space="preserve">  The faculty governance structure includes a faculty senate and tenure is available.</w:t>
      </w:r>
    </w:p>
    <w:p w:rsidR="00046816" w:rsidRPr="003F70EC" w:rsidRDefault="008B539B" w:rsidP="004B5764">
      <w:pPr>
        <w:pStyle w:val="Heading4"/>
      </w:pPr>
      <w:bookmarkStart w:id="134" w:name="_Toc341287504"/>
      <w:r>
        <w:t>Tumbleweed</w:t>
      </w:r>
      <w:r w:rsidR="00046816" w:rsidRPr="003F70EC">
        <w:t xml:space="preserve"> University</w:t>
      </w:r>
      <w:bookmarkEnd w:id="134"/>
    </w:p>
    <w:p w:rsidR="00C85A03" w:rsidRPr="00E43AC0" w:rsidRDefault="008B539B" w:rsidP="00C85A03">
      <w:pPr>
        <w:spacing w:after="0" w:line="480" w:lineRule="auto"/>
        <w:ind w:firstLine="720"/>
        <w:rPr>
          <w:rFonts w:cs="Times New Roman"/>
          <w:color w:val="000000"/>
          <w:szCs w:val="24"/>
        </w:rPr>
      </w:pPr>
      <w:r>
        <w:rPr>
          <w:rFonts w:cs="Times New Roman"/>
          <w:szCs w:val="24"/>
        </w:rPr>
        <w:t>Tumbleweed</w:t>
      </w:r>
      <w:r w:rsidR="00046816" w:rsidRPr="003F70EC">
        <w:rPr>
          <w:rFonts w:cs="Times New Roman"/>
          <w:szCs w:val="24"/>
        </w:rPr>
        <w:t xml:space="preserve"> University</w:t>
      </w:r>
      <w:r w:rsidR="00E43AC0" w:rsidRPr="003F70EC">
        <w:rPr>
          <w:rFonts w:cs="Times New Roman"/>
          <w:szCs w:val="24"/>
        </w:rPr>
        <w:t xml:space="preserve"> </w:t>
      </w:r>
      <w:r w:rsidR="00046816" w:rsidRPr="003F70EC">
        <w:rPr>
          <w:rFonts w:cs="Times New Roman"/>
          <w:szCs w:val="24"/>
        </w:rPr>
        <w:t>is</w:t>
      </w:r>
      <w:r w:rsidR="003F70EC">
        <w:rPr>
          <w:rFonts w:cs="Times New Roman"/>
          <w:szCs w:val="24"/>
        </w:rPr>
        <w:t xml:space="preserve"> </w:t>
      </w:r>
      <w:r w:rsidR="003F70EC" w:rsidRPr="003F70EC">
        <w:rPr>
          <w:rFonts w:cs="Times New Roman"/>
          <w:szCs w:val="24"/>
        </w:rPr>
        <w:t xml:space="preserve">a highly ranked public </w:t>
      </w:r>
      <w:r w:rsidR="003F70EC">
        <w:rPr>
          <w:rFonts w:cs="Times New Roman"/>
          <w:szCs w:val="24"/>
        </w:rPr>
        <w:t xml:space="preserve">university in a multi-campus system </w:t>
      </w:r>
      <w:r w:rsidR="00046816" w:rsidRPr="003F70EC">
        <w:rPr>
          <w:rFonts w:cs="Times New Roman"/>
          <w:szCs w:val="24"/>
        </w:rPr>
        <w:t>in the W</w:t>
      </w:r>
      <w:r w:rsidR="00E43AC0" w:rsidRPr="003F70EC">
        <w:rPr>
          <w:rFonts w:cs="Times New Roman"/>
          <w:szCs w:val="24"/>
        </w:rPr>
        <w:t xml:space="preserve">estern </w:t>
      </w:r>
      <w:r w:rsidR="00046816" w:rsidRPr="003F70EC">
        <w:rPr>
          <w:rFonts w:cs="Times New Roman"/>
          <w:szCs w:val="24"/>
        </w:rPr>
        <w:t>A</w:t>
      </w:r>
      <w:r w:rsidR="00E43AC0" w:rsidRPr="003F70EC">
        <w:rPr>
          <w:rFonts w:cs="Times New Roman"/>
          <w:szCs w:val="24"/>
        </w:rPr>
        <w:t xml:space="preserve">ssociation of </w:t>
      </w:r>
      <w:r w:rsidR="00046816" w:rsidRPr="003F70EC">
        <w:rPr>
          <w:rFonts w:cs="Times New Roman"/>
          <w:szCs w:val="24"/>
        </w:rPr>
        <w:t>S</w:t>
      </w:r>
      <w:r w:rsidR="00E43AC0" w:rsidRPr="003F70EC">
        <w:rPr>
          <w:rFonts w:cs="Times New Roman"/>
          <w:szCs w:val="24"/>
        </w:rPr>
        <w:t>chools &amp; Colleges region</w:t>
      </w:r>
      <w:r w:rsidR="001172D1">
        <w:rPr>
          <w:rFonts w:cs="Times New Roman"/>
          <w:szCs w:val="24"/>
        </w:rPr>
        <w:t>.</w:t>
      </w:r>
      <w:r w:rsidR="00046816" w:rsidRPr="003F70EC">
        <w:rPr>
          <w:rFonts w:cs="Times New Roman"/>
          <w:szCs w:val="24"/>
        </w:rPr>
        <w:t xml:space="preserve">  Founded in the 1960’s, the institution has a combined graduate and undergraduate enrollment between 25,000 – 35,000 students.</w:t>
      </w:r>
      <w:r w:rsidR="00E43AC0" w:rsidRPr="003F70EC">
        <w:rPr>
          <w:rFonts w:cs="Times New Roman"/>
          <w:szCs w:val="24"/>
        </w:rPr>
        <w:t xml:space="preserve">  The University has an academic staff of over 8,000 which includes a full-time instructional faculty count </w:t>
      </w:r>
      <w:r w:rsidR="009B2BCF">
        <w:rPr>
          <w:rFonts w:cs="Times New Roman"/>
          <w:szCs w:val="24"/>
        </w:rPr>
        <w:t>over 1,000</w:t>
      </w:r>
      <w:r w:rsidR="00E43AC0" w:rsidRPr="003F70EC">
        <w:rPr>
          <w:rFonts w:cs="Times New Roman"/>
          <w:szCs w:val="24"/>
        </w:rPr>
        <w:t>.</w:t>
      </w:r>
      <w:r w:rsidR="00C85A03">
        <w:rPr>
          <w:rFonts w:cs="Times New Roman"/>
          <w:szCs w:val="24"/>
        </w:rPr>
        <w:t xml:space="preserve"> </w:t>
      </w:r>
      <w:r w:rsidR="00C85A03">
        <w:rPr>
          <w:rFonts w:cs="Times New Roman"/>
          <w:color w:val="000000"/>
          <w:szCs w:val="24"/>
        </w:rPr>
        <w:t>The faculty governance structure includes a faculty senate and tenure is available.</w:t>
      </w:r>
    </w:p>
    <w:p w:rsidR="004D409B" w:rsidRDefault="004D409B" w:rsidP="004B5764">
      <w:pPr>
        <w:pStyle w:val="Heading4"/>
      </w:pPr>
      <w:bookmarkStart w:id="135" w:name="_Toc341287505"/>
      <w:r w:rsidRPr="004D409B">
        <w:t>Zircon University</w:t>
      </w:r>
      <w:bookmarkEnd w:id="135"/>
    </w:p>
    <w:p w:rsidR="004D409B" w:rsidRPr="004D409B" w:rsidRDefault="004D409B" w:rsidP="009B2BCF">
      <w:pPr>
        <w:spacing w:line="480" w:lineRule="auto"/>
        <w:ind w:firstLine="720"/>
      </w:pPr>
      <w:r>
        <w:t xml:space="preserve">Faculty members of Zircon University were contacted during the qualitative phase of the survey in order to provide insight into the data collected during the quantitative phase. </w:t>
      </w:r>
      <w:r w:rsidR="009B2BCF">
        <w:t xml:space="preserve">Zircon was founded prior to 1900 and includes an enrollment of over 27,000 students per year. The </w:t>
      </w:r>
      <w:r w:rsidR="009B2BCF">
        <w:lastRenderedPageBreak/>
        <w:t>instructional faculty is comprised of over 1,000 individuals.</w:t>
      </w:r>
      <w:r w:rsidR="00E967AB" w:rsidRPr="00E967AB">
        <w:rPr>
          <w:rFonts w:cs="Times New Roman"/>
          <w:color w:val="000000"/>
          <w:szCs w:val="24"/>
        </w:rPr>
        <w:t xml:space="preserve"> </w:t>
      </w:r>
      <w:r w:rsidR="00E967AB">
        <w:rPr>
          <w:rFonts w:cs="Times New Roman"/>
          <w:color w:val="000000"/>
          <w:szCs w:val="24"/>
        </w:rPr>
        <w:t>The faculty governance structure includes a faculty senate and tenure is available.</w:t>
      </w:r>
      <w:r w:rsidR="009B2BCF">
        <w:t xml:space="preserve"> </w:t>
      </w:r>
      <w:r>
        <w:t>F</w:t>
      </w:r>
      <w:r w:rsidR="008B539B">
        <w:t>ifteen faculty participated in personal</w:t>
      </w:r>
      <w:r>
        <w:t xml:space="preserve"> interviews</w:t>
      </w:r>
      <w:r w:rsidR="008B539B">
        <w:t>, either in-person or via telephone</w:t>
      </w:r>
      <w:r>
        <w:t>.</w:t>
      </w:r>
    </w:p>
    <w:p w:rsidR="003567B0" w:rsidRPr="004466CC" w:rsidRDefault="003567B0" w:rsidP="003F70EC">
      <w:pPr>
        <w:pStyle w:val="Heading3"/>
        <w:spacing w:before="0"/>
        <w:rPr>
          <w:rFonts w:cs="Times New Roman"/>
          <w:szCs w:val="24"/>
        </w:rPr>
      </w:pPr>
      <w:bookmarkStart w:id="136" w:name="_Toc341287506"/>
      <w:r w:rsidRPr="004466CC">
        <w:rPr>
          <w:rFonts w:cs="Times New Roman"/>
          <w:szCs w:val="24"/>
        </w:rPr>
        <w:t>Sources of Data</w:t>
      </w:r>
      <w:bookmarkEnd w:id="129"/>
      <w:bookmarkEnd w:id="130"/>
      <w:bookmarkEnd w:id="136"/>
    </w:p>
    <w:p w:rsidR="003567B0" w:rsidRPr="004466CC" w:rsidRDefault="003567B0" w:rsidP="003567B0">
      <w:pPr>
        <w:spacing w:after="0" w:line="480" w:lineRule="auto"/>
        <w:ind w:firstLine="720"/>
        <w:rPr>
          <w:rFonts w:cs="Times New Roman"/>
          <w:szCs w:val="24"/>
        </w:rPr>
      </w:pPr>
      <w:r w:rsidRPr="004466CC">
        <w:rPr>
          <w:rFonts w:cs="Times New Roman"/>
          <w:szCs w:val="24"/>
        </w:rPr>
        <w:t xml:space="preserve">Data </w:t>
      </w:r>
      <w:r w:rsidR="00721FAF">
        <w:rPr>
          <w:rFonts w:cs="Times New Roman"/>
          <w:szCs w:val="24"/>
        </w:rPr>
        <w:t>was</w:t>
      </w:r>
      <w:r w:rsidRPr="004466CC">
        <w:rPr>
          <w:rFonts w:cs="Times New Roman"/>
          <w:szCs w:val="24"/>
        </w:rPr>
        <w:t xml:space="preserve"> collected in Phase </w:t>
      </w:r>
      <w:r>
        <w:rPr>
          <w:rFonts w:cs="Times New Roman"/>
          <w:szCs w:val="24"/>
        </w:rPr>
        <w:t>One</w:t>
      </w:r>
      <w:r w:rsidRPr="004466CC">
        <w:rPr>
          <w:rFonts w:cs="Times New Roman"/>
          <w:szCs w:val="24"/>
        </w:rPr>
        <w:t xml:space="preserve"> </w:t>
      </w:r>
      <w:r>
        <w:rPr>
          <w:rFonts w:cs="Times New Roman"/>
          <w:szCs w:val="24"/>
        </w:rPr>
        <w:t xml:space="preserve">through </w:t>
      </w:r>
      <w:r w:rsidRPr="004466CC">
        <w:rPr>
          <w:rFonts w:cs="Times New Roman"/>
          <w:szCs w:val="24"/>
        </w:rPr>
        <w:t>surveys distributed</w:t>
      </w:r>
      <w:r w:rsidR="00090750">
        <w:rPr>
          <w:rFonts w:cs="Times New Roman"/>
          <w:szCs w:val="24"/>
        </w:rPr>
        <w:t xml:space="preserve"> </w:t>
      </w:r>
      <w:r w:rsidR="00D365DC">
        <w:rPr>
          <w:rFonts w:cs="Times New Roman"/>
          <w:szCs w:val="24"/>
        </w:rPr>
        <w:t>using</w:t>
      </w:r>
      <w:r w:rsidR="00090750">
        <w:rPr>
          <w:rFonts w:cs="Times New Roman"/>
          <w:szCs w:val="24"/>
        </w:rPr>
        <w:t xml:space="preserve"> web-based survey software</w:t>
      </w:r>
      <w:r w:rsidRPr="004466CC">
        <w:rPr>
          <w:rFonts w:cs="Times New Roman"/>
          <w:szCs w:val="24"/>
        </w:rPr>
        <w:t xml:space="preserve"> to faculty at</w:t>
      </w:r>
      <w:r>
        <w:rPr>
          <w:rFonts w:cs="Times New Roman"/>
          <w:szCs w:val="24"/>
        </w:rPr>
        <w:t xml:space="preserve"> </w:t>
      </w:r>
      <w:r w:rsidR="00D365DC">
        <w:rPr>
          <w:rFonts w:cs="Times New Roman"/>
          <w:szCs w:val="24"/>
        </w:rPr>
        <w:t>three</w:t>
      </w:r>
      <w:r>
        <w:rPr>
          <w:rFonts w:cs="Times New Roman"/>
          <w:szCs w:val="24"/>
        </w:rPr>
        <w:t xml:space="preserve"> </w:t>
      </w:r>
      <w:r w:rsidRPr="004466CC">
        <w:rPr>
          <w:rFonts w:cs="Times New Roman"/>
          <w:szCs w:val="24"/>
        </w:rPr>
        <w:t>randomly chosen institutions</w:t>
      </w:r>
      <w:r>
        <w:rPr>
          <w:rFonts w:cs="Times New Roman"/>
          <w:szCs w:val="24"/>
        </w:rPr>
        <w:t>.</w:t>
      </w:r>
      <w:r w:rsidR="002C225D">
        <w:rPr>
          <w:rFonts w:cs="Times New Roman"/>
          <w:szCs w:val="24"/>
        </w:rPr>
        <w:t xml:space="preserve"> </w:t>
      </w:r>
      <w:r w:rsidRPr="004466CC">
        <w:rPr>
          <w:rFonts w:cs="Times New Roman"/>
          <w:szCs w:val="24"/>
        </w:rPr>
        <w:t>The survey method was chosen for the amount of data that could be collected and the variety of institutions that could be studied</w:t>
      </w:r>
      <w:r>
        <w:rPr>
          <w:rFonts w:cs="Times New Roman"/>
          <w:szCs w:val="24"/>
        </w:rPr>
        <w:t>.</w:t>
      </w:r>
      <w:r w:rsidR="002C225D">
        <w:rPr>
          <w:rFonts w:cs="Times New Roman"/>
          <w:szCs w:val="24"/>
        </w:rPr>
        <w:t xml:space="preserve"> </w:t>
      </w:r>
      <w:r>
        <w:rPr>
          <w:rFonts w:cs="Times New Roman"/>
          <w:szCs w:val="24"/>
        </w:rPr>
        <w:t xml:space="preserve"> </w:t>
      </w:r>
      <w:r w:rsidRPr="004466CC">
        <w:rPr>
          <w:rFonts w:cs="Times New Roman"/>
          <w:szCs w:val="24"/>
        </w:rPr>
        <w:t xml:space="preserve">The survey instrument </w:t>
      </w:r>
      <w:r w:rsidR="00D365DC">
        <w:rPr>
          <w:rFonts w:cs="Times New Roman"/>
          <w:szCs w:val="24"/>
        </w:rPr>
        <w:t>was</w:t>
      </w:r>
      <w:r w:rsidRPr="004466CC">
        <w:rPr>
          <w:rFonts w:cs="Times New Roman"/>
          <w:szCs w:val="24"/>
        </w:rPr>
        <w:t xml:space="preserve"> field</w:t>
      </w:r>
      <w:r>
        <w:rPr>
          <w:rFonts w:cs="Times New Roman"/>
          <w:szCs w:val="24"/>
        </w:rPr>
        <w:t>-</w:t>
      </w:r>
      <w:r w:rsidRPr="004466CC">
        <w:rPr>
          <w:rFonts w:cs="Times New Roman"/>
          <w:szCs w:val="24"/>
        </w:rPr>
        <w:t xml:space="preserve">tested </w:t>
      </w:r>
      <w:r>
        <w:rPr>
          <w:rFonts w:cs="Times New Roman"/>
          <w:szCs w:val="24"/>
        </w:rPr>
        <w:t>by a panel of scholars and experts in faculty governance from</w:t>
      </w:r>
      <w:r w:rsidRPr="004466CC">
        <w:rPr>
          <w:rFonts w:cs="Times New Roman"/>
          <w:szCs w:val="24"/>
        </w:rPr>
        <w:t xml:space="preserve"> </w:t>
      </w:r>
      <w:r w:rsidR="00D365DC">
        <w:rPr>
          <w:rFonts w:cs="Times New Roman"/>
          <w:szCs w:val="24"/>
        </w:rPr>
        <w:t>various i</w:t>
      </w:r>
      <w:r w:rsidRPr="004466CC">
        <w:rPr>
          <w:rFonts w:cs="Times New Roman"/>
          <w:szCs w:val="24"/>
        </w:rPr>
        <w:t>nstitution</w:t>
      </w:r>
      <w:r w:rsidR="00D365DC">
        <w:rPr>
          <w:rFonts w:cs="Times New Roman"/>
          <w:szCs w:val="24"/>
        </w:rPr>
        <w:t>s</w:t>
      </w:r>
      <w:r w:rsidRPr="004466CC">
        <w:rPr>
          <w:rFonts w:cs="Times New Roman"/>
          <w:szCs w:val="24"/>
        </w:rPr>
        <w:t xml:space="preserve"> of higher education</w:t>
      </w:r>
      <w:r w:rsidR="00D365DC">
        <w:rPr>
          <w:rFonts w:cs="Times New Roman"/>
          <w:szCs w:val="24"/>
        </w:rPr>
        <w:t xml:space="preserve">, none of which </w:t>
      </w:r>
      <w:r w:rsidRPr="004466CC">
        <w:rPr>
          <w:rFonts w:cs="Times New Roman"/>
          <w:szCs w:val="24"/>
        </w:rPr>
        <w:t>chosen</w:t>
      </w:r>
      <w:r>
        <w:rPr>
          <w:rFonts w:cs="Times New Roman"/>
          <w:szCs w:val="24"/>
        </w:rPr>
        <w:t xml:space="preserve"> for inclusion in Phase One of the study.</w:t>
      </w:r>
      <w:r w:rsidR="002C225D">
        <w:rPr>
          <w:rFonts w:cs="Times New Roman"/>
          <w:szCs w:val="24"/>
        </w:rPr>
        <w:t xml:space="preserve"> </w:t>
      </w:r>
      <w:r w:rsidR="008B539B">
        <w:rPr>
          <w:rFonts w:cs="Times New Roman"/>
          <w:szCs w:val="24"/>
        </w:rPr>
        <w:t>These individuals includ</w:t>
      </w:r>
      <w:r w:rsidR="00D332B1">
        <w:rPr>
          <w:rFonts w:cs="Times New Roman"/>
          <w:szCs w:val="24"/>
        </w:rPr>
        <w:t>ed</w:t>
      </w:r>
      <w:r w:rsidR="008B539B">
        <w:rPr>
          <w:rFonts w:cs="Times New Roman"/>
          <w:szCs w:val="24"/>
        </w:rPr>
        <w:t xml:space="preserve"> </w:t>
      </w:r>
      <w:r w:rsidR="00A03A5F">
        <w:rPr>
          <w:rFonts w:cs="Times New Roman"/>
          <w:szCs w:val="24"/>
        </w:rPr>
        <w:t>D</w:t>
      </w:r>
      <w:r w:rsidR="00D332B1">
        <w:rPr>
          <w:rFonts w:cs="Times New Roman"/>
          <w:szCs w:val="24"/>
        </w:rPr>
        <w:t xml:space="preserve">r. Michael T. Miller, </w:t>
      </w:r>
      <w:r w:rsidR="008B539B">
        <w:rPr>
          <w:rFonts w:cs="Times New Roman"/>
          <w:szCs w:val="24"/>
        </w:rPr>
        <w:t xml:space="preserve">Dr. Jack </w:t>
      </w:r>
      <w:r w:rsidR="00D332B1">
        <w:rPr>
          <w:rFonts w:cs="Times New Roman"/>
          <w:szCs w:val="24"/>
        </w:rPr>
        <w:t xml:space="preserve">H. </w:t>
      </w:r>
      <w:r w:rsidR="008B539B">
        <w:rPr>
          <w:rFonts w:cs="Times New Roman"/>
          <w:szCs w:val="24"/>
        </w:rPr>
        <w:t>Shuster and Dr. John</w:t>
      </w:r>
      <w:r w:rsidR="00D332B1">
        <w:rPr>
          <w:rFonts w:cs="Times New Roman"/>
          <w:szCs w:val="24"/>
        </w:rPr>
        <w:t xml:space="preserve"> R.</w:t>
      </w:r>
      <w:r w:rsidR="008B539B">
        <w:rPr>
          <w:rFonts w:cs="Times New Roman"/>
          <w:szCs w:val="24"/>
        </w:rPr>
        <w:t xml:space="preserve"> </w:t>
      </w:r>
      <w:proofErr w:type="spellStart"/>
      <w:r w:rsidR="008B539B">
        <w:rPr>
          <w:rFonts w:cs="Times New Roman"/>
          <w:szCs w:val="24"/>
        </w:rPr>
        <w:t>Thelin</w:t>
      </w:r>
      <w:proofErr w:type="spellEnd"/>
      <w:r w:rsidR="008B539B">
        <w:rPr>
          <w:rFonts w:cs="Times New Roman"/>
          <w:szCs w:val="24"/>
        </w:rPr>
        <w:t xml:space="preserve">.  </w:t>
      </w:r>
      <w:r>
        <w:rPr>
          <w:rFonts w:cs="Times New Roman"/>
          <w:szCs w:val="24"/>
        </w:rPr>
        <w:t xml:space="preserve">The instrument </w:t>
      </w:r>
      <w:r w:rsidR="00D365DC">
        <w:rPr>
          <w:rFonts w:cs="Times New Roman"/>
          <w:szCs w:val="24"/>
        </w:rPr>
        <w:t>was</w:t>
      </w:r>
      <w:r w:rsidRPr="004466CC">
        <w:rPr>
          <w:rFonts w:cs="Times New Roman"/>
          <w:szCs w:val="24"/>
        </w:rPr>
        <w:t xml:space="preserve"> constructed </w:t>
      </w:r>
      <w:r>
        <w:rPr>
          <w:rFonts w:cs="Times New Roman"/>
          <w:szCs w:val="24"/>
        </w:rPr>
        <w:t xml:space="preserve">by incorporating questions from Dykes’ (1968) study and others identified </w:t>
      </w:r>
      <w:r w:rsidRPr="004466CC">
        <w:rPr>
          <w:rFonts w:cs="Times New Roman"/>
          <w:szCs w:val="24"/>
        </w:rPr>
        <w:t xml:space="preserve">through a review of previous research </w:t>
      </w:r>
      <w:r>
        <w:rPr>
          <w:rFonts w:cs="Times New Roman"/>
          <w:szCs w:val="24"/>
        </w:rPr>
        <w:t>on</w:t>
      </w:r>
      <w:r w:rsidRPr="004466CC">
        <w:rPr>
          <w:rFonts w:cs="Times New Roman"/>
          <w:szCs w:val="24"/>
        </w:rPr>
        <w:t xml:space="preserve"> </w:t>
      </w:r>
      <w:r>
        <w:rPr>
          <w:rFonts w:cs="Times New Roman"/>
          <w:szCs w:val="24"/>
        </w:rPr>
        <w:t xml:space="preserve">the role of </w:t>
      </w:r>
      <w:r w:rsidRPr="004466CC">
        <w:rPr>
          <w:rFonts w:cs="Times New Roman"/>
          <w:szCs w:val="24"/>
        </w:rPr>
        <w:t>faculty in higher education</w:t>
      </w:r>
      <w:r>
        <w:rPr>
          <w:rFonts w:cs="Times New Roman"/>
          <w:szCs w:val="24"/>
        </w:rPr>
        <w:t xml:space="preserve"> as well as </w:t>
      </w:r>
      <w:r w:rsidR="00D224F8">
        <w:rPr>
          <w:rFonts w:cs="Times New Roman"/>
          <w:szCs w:val="24"/>
        </w:rPr>
        <w:t>the panel of experts and scholars.</w:t>
      </w:r>
      <w:r w:rsidR="002C225D">
        <w:rPr>
          <w:rFonts w:cs="Times New Roman"/>
          <w:szCs w:val="24"/>
        </w:rPr>
        <w:t xml:space="preserve"> </w:t>
      </w:r>
      <w:r w:rsidRPr="004466CC">
        <w:rPr>
          <w:rFonts w:cs="Times New Roman"/>
          <w:szCs w:val="24"/>
        </w:rPr>
        <w:t>A copy of the survey is included in Appendix</w:t>
      </w:r>
      <w:r>
        <w:rPr>
          <w:rFonts w:cs="Times New Roman"/>
          <w:szCs w:val="24"/>
        </w:rPr>
        <w:t xml:space="preserve"> A</w:t>
      </w:r>
      <w:r w:rsidRPr="004466CC">
        <w:rPr>
          <w:rFonts w:cs="Times New Roman"/>
          <w:szCs w:val="24"/>
        </w:rPr>
        <w:t>.</w:t>
      </w:r>
    </w:p>
    <w:p w:rsidR="003567B0" w:rsidRPr="004466CC" w:rsidRDefault="003567B0" w:rsidP="003567B0">
      <w:pPr>
        <w:spacing w:after="0" w:line="480" w:lineRule="auto"/>
        <w:ind w:firstLine="720"/>
        <w:rPr>
          <w:rFonts w:cs="Times New Roman"/>
          <w:szCs w:val="24"/>
        </w:rPr>
      </w:pPr>
      <w:r w:rsidRPr="004466CC">
        <w:rPr>
          <w:rFonts w:cs="Times New Roman"/>
          <w:szCs w:val="24"/>
        </w:rPr>
        <w:t xml:space="preserve">Phase </w:t>
      </w:r>
      <w:r>
        <w:rPr>
          <w:rFonts w:cs="Times New Roman"/>
          <w:szCs w:val="24"/>
        </w:rPr>
        <w:t>Two</w:t>
      </w:r>
      <w:r w:rsidRPr="004466CC">
        <w:rPr>
          <w:rFonts w:cs="Times New Roman"/>
          <w:szCs w:val="24"/>
        </w:rPr>
        <w:t xml:space="preserve"> </w:t>
      </w:r>
      <w:r>
        <w:rPr>
          <w:rFonts w:cs="Times New Roman"/>
          <w:szCs w:val="24"/>
        </w:rPr>
        <w:t>include</w:t>
      </w:r>
      <w:r w:rsidR="00D365DC">
        <w:rPr>
          <w:rFonts w:cs="Times New Roman"/>
          <w:szCs w:val="24"/>
        </w:rPr>
        <w:t>d</w:t>
      </w:r>
      <w:r>
        <w:rPr>
          <w:rFonts w:cs="Times New Roman"/>
          <w:szCs w:val="24"/>
        </w:rPr>
        <w:t xml:space="preserve"> </w:t>
      </w:r>
      <w:r w:rsidRPr="004466CC">
        <w:rPr>
          <w:rFonts w:cs="Times New Roman"/>
          <w:szCs w:val="24"/>
        </w:rPr>
        <w:t>in-depth inte</w:t>
      </w:r>
      <w:r>
        <w:rPr>
          <w:rFonts w:cs="Times New Roman"/>
          <w:szCs w:val="24"/>
        </w:rPr>
        <w:t xml:space="preserve">rviews of faculty at </w:t>
      </w:r>
      <w:r w:rsidR="00D365DC">
        <w:rPr>
          <w:rFonts w:cs="Times New Roman"/>
          <w:szCs w:val="24"/>
        </w:rPr>
        <w:t>a single institution</w:t>
      </w:r>
      <w:r>
        <w:rPr>
          <w:rFonts w:cs="Times New Roman"/>
          <w:szCs w:val="24"/>
        </w:rPr>
        <w:t>.</w:t>
      </w:r>
      <w:r w:rsidR="002C225D">
        <w:rPr>
          <w:rFonts w:cs="Times New Roman"/>
          <w:szCs w:val="24"/>
        </w:rPr>
        <w:t xml:space="preserve"> </w:t>
      </w:r>
      <w:r w:rsidRPr="004466CC">
        <w:rPr>
          <w:rFonts w:cs="Times New Roman"/>
          <w:szCs w:val="24"/>
        </w:rPr>
        <w:t xml:space="preserve">Conducting interviews </w:t>
      </w:r>
      <w:r>
        <w:rPr>
          <w:rFonts w:cs="Times New Roman"/>
          <w:szCs w:val="24"/>
        </w:rPr>
        <w:t>inform</w:t>
      </w:r>
      <w:r w:rsidR="00D365DC">
        <w:rPr>
          <w:rFonts w:cs="Times New Roman"/>
          <w:szCs w:val="24"/>
        </w:rPr>
        <w:t>ed</w:t>
      </w:r>
      <w:r>
        <w:rPr>
          <w:rFonts w:cs="Times New Roman"/>
          <w:szCs w:val="24"/>
        </w:rPr>
        <w:t xml:space="preserve"> the results of Phase One.</w:t>
      </w:r>
      <w:r w:rsidRPr="004466CC">
        <w:rPr>
          <w:rFonts w:cs="Times New Roman"/>
          <w:szCs w:val="24"/>
        </w:rPr>
        <w:t xml:space="preserve"> A copy of the </w:t>
      </w:r>
      <w:r>
        <w:rPr>
          <w:rFonts w:cs="Times New Roman"/>
          <w:szCs w:val="24"/>
        </w:rPr>
        <w:t xml:space="preserve">qualitative </w:t>
      </w:r>
      <w:r w:rsidR="00D365DC">
        <w:rPr>
          <w:rFonts w:cs="Times New Roman"/>
          <w:szCs w:val="24"/>
        </w:rPr>
        <w:t>interview guide</w:t>
      </w:r>
      <w:r w:rsidRPr="004466CC">
        <w:rPr>
          <w:rFonts w:cs="Times New Roman"/>
          <w:szCs w:val="24"/>
        </w:rPr>
        <w:t xml:space="preserve"> is included in Appendix</w:t>
      </w:r>
      <w:r>
        <w:rPr>
          <w:rFonts w:cs="Times New Roman"/>
          <w:szCs w:val="24"/>
        </w:rPr>
        <w:t xml:space="preserve"> B</w:t>
      </w:r>
      <w:r w:rsidRPr="004466CC">
        <w:rPr>
          <w:rFonts w:cs="Times New Roman"/>
          <w:szCs w:val="24"/>
        </w:rPr>
        <w:t>.</w:t>
      </w:r>
    </w:p>
    <w:p w:rsidR="003567B0" w:rsidRPr="004466CC" w:rsidRDefault="003567B0" w:rsidP="003567B0">
      <w:pPr>
        <w:pStyle w:val="Heading3"/>
        <w:rPr>
          <w:rFonts w:cs="Times New Roman"/>
          <w:szCs w:val="24"/>
        </w:rPr>
      </w:pPr>
      <w:bookmarkStart w:id="137" w:name="_Toc190437310"/>
      <w:bookmarkStart w:id="138" w:name="_Toc249330885"/>
      <w:bookmarkStart w:id="139" w:name="_Toc341287507"/>
      <w:r w:rsidRPr="004466CC">
        <w:rPr>
          <w:rFonts w:cs="Times New Roman"/>
          <w:szCs w:val="24"/>
        </w:rPr>
        <w:t>Data Collection</w:t>
      </w:r>
      <w:bookmarkEnd w:id="137"/>
      <w:bookmarkEnd w:id="138"/>
      <w:bookmarkEnd w:id="139"/>
    </w:p>
    <w:p w:rsidR="003567B0" w:rsidRPr="004466CC" w:rsidRDefault="003567B0" w:rsidP="003567B0">
      <w:pPr>
        <w:spacing w:line="480" w:lineRule="auto"/>
        <w:rPr>
          <w:rFonts w:cs="Times New Roman"/>
          <w:szCs w:val="24"/>
        </w:rPr>
      </w:pPr>
      <w:r w:rsidRPr="004466CC">
        <w:rPr>
          <w:rFonts w:cs="Times New Roman"/>
          <w:szCs w:val="24"/>
        </w:rPr>
        <w:t>The following steps w</w:t>
      </w:r>
      <w:r w:rsidR="00D365DC">
        <w:rPr>
          <w:rFonts w:cs="Times New Roman"/>
          <w:szCs w:val="24"/>
        </w:rPr>
        <w:t>ere followed</w:t>
      </w:r>
      <w:r w:rsidRPr="004466CC">
        <w:rPr>
          <w:rFonts w:cs="Times New Roman"/>
          <w:szCs w:val="24"/>
        </w:rPr>
        <w:t xml:space="preserve"> in conducting this study:</w:t>
      </w:r>
    </w:p>
    <w:p w:rsidR="003567B0" w:rsidRPr="004466CC" w:rsidRDefault="003567B0" w:rsidP="003567B0">
      <w:pPr>
        <w:numPr>
          <w:ilvl w:val="0"/>
          <w:numId w:val="1"/>
        </w:numPr>
        <w:spacing w:after="0" w:line="480" w:lineRule="auto"/>
        <w:rPr>
          <w:rFonts w:cs="Times New Roman"/>
          <w:szCs w:val="24"/>
        </w:rPr>
      </w:pPr>
      <w:r w:rsidRPr="004466CC">
        <w:rPr>
          <w:rFonts w:cs="Times New Roman"/>
          <w:szCs w:val="24"/>
        </w:rPr>
        <w:t>IRB approval w</w:t>
      </w:r>
      <w:r w:rsidR="00D365DC">
        <w:rPr>
          <w:rFonts w:cs="Times New Roman"/>
          <w:szCs w:val="24"/>
        </w:rPr>
        <w:t>as</w:t>
      </w:r>
      <w:r w:rsidRPr="004466CC">
        <w:rPr>
          <w:rFonts w:cs="Times New Roman"/>
          <w:szCs w:val="24"/>
        </w:rPr>
        <w:t xml:space="preserve"> solicited from </w:t>
      </w:r>
      <w:r>
        <w:rPr>
          <w:rFonts w:cs="Times New Roman"/>
          <w:szCs w:val="24"/>
        </w:rPr>
        <w:t xml:space="preserve">the </w:t>
      </w:r>
      <w:r w:rsidRPr="004466CC">
        <w:rPr>
          <w:rFonts w:cs="Times New Roman"/>
          <w:szCs w:val="24"/>
        </w:rPr>
        <w:t>U</w:t>
      </w:r>
      <w:r>
        <w:rPr>
          <w:rFonts w:cs="Times New Roman"/>
          <w:szCs w:val="24"/>
        </w:rPr>
        <w:t xml:space="preserve">niversity of </w:t>
      </w:r>
      <w:r w:rsidRPr="004466CC">
        <w:rPr>
          <w:rFonts w:cs="Times New Roman"/>
          <w:szCs w:val="24"/>
        </w:rPr>
        <w:t>T</w:t>
      </w:r>
      <w:r>
        <w:rPr>
          <w:rFonts w:cs="Times New Roman"/>
          <w:szCs w:val="24"/>
        </w:rPr>
        <w:t>ennessee</w:t>
      </w:r>
      <w:r w:rsidRPr="004466CC">
        <w:rPr>
          <w:rFonts w:cs="Times New Roman"/>
          <w:szCs w:val="24"/>
        </w:rPr>
        <w:t>.</w:t>
      </w:r>
    </w:p>
    <w:p w:rsidR="003567B0" w:rsidRPr="004466CC" w:rsidRDefault="003567B0" w:rsidP="003567B0">
      <w:pPr>
        <w:numPr>
          <w:ilvl w:val="0"/>
          <w:numId w:val="1"/>
        </w:numPr>
        <w:spacing w:after="0" w:line="480" w:lineRule="auto"/>
        <w:rPr>
          <w:rFonts w:cs="Times New Roman"/>
          <w:szCs w:val="24"/>
        </w:rPr>
      </w:pPr>
      <w:r w:rsidRPr="004466CC">
        <w:rPr>
          <w:rFonts w:cs="Times New Roman"/>
          <w:szCs w:val="24"/>
        </w:rPr>
        <w:t>Permission w</w:t>
      </w:r>
      <w:r w:rsidR="00D365DC">
        <w:rPr>
          <w:rFonts w:cs="Times New Roman"/>
          <w:szCs w:val="24"/>
        </w:rPr>
        <w:t>as</w:t>
      </w:r>
      <w:r w:rsidRPr="004466CC">
        <w:rPr>
          <w:rFonts w:cs="Times New Roman"/>
          <w:szCs w:val="24"/>
        </w:rPr>
        <w:t xml:space="preserve"> obtained from the selected schools</w:t>
      </w:r>
      <w:r>
        <w:rPr>
          <w:rFonts w:cs="Times New Roman"/>
          <w:szCs w:val="24"/>
        </w:rPr>
        <w:t>.</w:t>
      </w:r>
      <w:r w:rsidR="002C225D">
        <w:rPr>
          <w:rFonts w:cs="Times New Roman"/>
          <w:szCs w:val="24"/>
        </w:rPr>
        <w:t xml:space="preserve"> </w:t>
      </w:r>
    </w:p>
    <w:p w:rsidR="003567B0" w:rsidRPr="004466CC" w:rsidRDefault="003567B0" w:rsidP="003567B0">
      <w:pPr>
        <w:numPr>
          <w:ilvl w:val="0"/>
          <w:numId w:val="1"/>
        </w:numPr>
        <w:spacing w:after="0" w:line="480" w:lineRule="auto"/>
        <w:rPr>
          <w:rFonts w:cs="Times New Roman"/>
          <w:szCs w:val="24"/>
        </w:rPr>
      </w:pPr>
      <w:r w:rsidRPr="004466CC">
        <w:rPr>
          <w:rFonts w:cs="Times New Roman"/>
          <w:szCs w:val="24"/>
        </w:rPr>
        <w:lastRenderedPageBreak/>
        <w:t>A list of faculty email addresses w</w:t>
      </w:r>
      <w:r w:rsidR="00D365DC">
        <w:rPr>
          <w:rFonts w:cs="Times New Roman"/>
          <w:szCs w:val="24"/>
        </w:rPr>
        <w:t>as</w:t>
      </w:r>
      <w:r w:rsidRPr="004466CC">
        <w:rPr>
          <w:rFonts w:cs="Times New Roman"/>
          <w:szCs w:val="24"/>
        </w:rPr>
        <w:t xml:space="preserve"> obtained</w:t>
      </w:r>
      <w:r w:rsidR="00D365DC">
        <w:rPr>
          <w:rFonts w:cs="Times New Roman"/>
          <w:szCs w:val="24"/>
        </w:rPr>
        <w:t xml:space="preserve"> from the schools and from their websites</w:t>
      </w:r>
      <w:r w:rsidRPr="004466CC">
        <w:rPr>
          <w:rFonts w:cs="Times New Roman"/>
          <w:szCs w:val="24"/>
        </w:rPr>
        <w:t>.</w:t>
      </w:r>
    </w:p>
    <w:p w:rsidR="003567B0" w:rsidRPr="004466CC" w:rsidRDefault="00D365DC" w:rsidP="003567B0">
      <w:pPr>
        <w:numPr>
          <w:ilvl w:val="0"/>
          <w:numId w:val="1"/>
        </w:numPr>
        <w:spacing w:after="0" w:line="480" w:lineRule="auto"/>
        <w:rPr>
          <w:rFonts w:cs="Times New Roman"/>
          <w:szCs w:val="24"/>
        </w:rPr>
      </w:pPr>
      <w:r>
        <w:rPr>
          <w:rFonts w:cs="Times New Roman"/>
          <w:szCs w:val="24"/>
        </w:rPr>
        <w:t>An i</w:t>
      </w:r>
      <w:r w:rsidR="003567B0" w:rsidRPr="004466CC">
        <w:rPr>
          <w:rFonts w:cs="Times New Roman"/>
          <w:szCs w:val="24"/>
        </w:rPr>
        <w:t xml:space="preserve">ntroduction </w:t>
      </w:r>
      <w:r w:rsidR="003567B0">
        <w:rPr>
          <w:rFonts w:cs="Times New Roman"/>
          <w:szCs w:val="24"/>
        </w:rPr>
        <w:t>email</w:t>
      </w:r>
      <w:r>
        <w:rPr>
          <w:rFonts w:cs="Times New Roman"/>
          <w:szCs w:val="24"/>
        </w:rPr>
        <w:t xml:space="preserve"> with survey link</w:t>
      </w:r>
      <w:r w:rsidR="003567B0">
        <w:rPr>
          <w:rFonts w:cs="Times New Roman"/>
          <w:szCs w:val="24"/>
        </w:rPr>
        <w:t xml:space="preserve"> </w:t>
      </w:r>
      <w:r w:rsidR="003567B0" w:rsidRPr="004466CC">
        <w:rPr>
          <w:rFonts w:cs="Times New Roman"/>
          <w:szCs w:val="24"/>
        </w:rPr>
        <w:t>w</w:t>
      </w:r>
      <w:r>
        <w:rPr>
          <w:rFonts w:cs="Times New Roman"/>
          <w:szCs w:val="24"/>
        </w:rPr>
        <w:t>as</w:t>
      </w:r>
      <w:r w:rsidR="003567B0" w:rsidRPr="004466CC">
        <w:rPr>
          <w:rFonts w:cs="Times New Roman"/>
          <w:szCs w:val="24"/>
        </w:rPr>
        <w:t xml:space="preserve"> sent to each </w:t>
      </w:r>
      <w:r w:rsidR="003567B0">
        <w:rPr>
          <w:rFonts w:cs="Times New Roman"/>
          <w:szCs w:val="24"/>
        </w:rPr>
        <w:t>faculty member</w:t>
      </w:r>
      <w:r w:rsidR="003567B0" w:rsidRPr="004466CC">
        <w:rPr>
          <w:rFonts w:cs="Times New Roman"/>
          <w:szCs w:val="24"/>
        </w:rPr>
        <w:t>.</w:t>
      </w:r>
    </w:p>
    <w:p w:rsidR="00D365DC" w:rsidRPr="004466CC" w:rsidRDefault="003567B0" w:rsidP="00D365DC">
      <w:pPr>
        <w:numPr>
          <w:ilvl w:val="0"/>
          <w:numId w:val="1"/>
        </w:numPr>
        <w:spacing w:after="0" w:line="480" w:lineRule="auto"/>
        <w:rPr>
          <w:rFonts w:cs="Times New Roman"/>
          <w:szCs w:val="24"/>
        </w:rPr>
      </w:pPr>
      <w:r w:rsidRPr="00D365DC">
        <w:rPr>
          <w:rFonts w:cs="Times New Roman"/>
          <w:szCs w:val="24"/>
        </w:rPr>
        <w:t xml:space="preserve">One week later, </w:t>
      </w:r>
      <w:r w:rsidR="00D365DC">
        <w:rPr>
          <w:rFonts w:cs="Times New Roman"/>
          <w:szCs w:val="24"/>
        </w:rPr>
        <w:t>a</w:t>
      </w:r>
      <w:r w:rsidR="00D365DC" w:rsidRPr="004466CC">
        <w:rPr>
          <w:rFonts w:cs="Times New Roman"/>
          <w:szCs w:val="24"/>
        </w:rPr>
        <w:t xml:space="preserve"> reminder email will be s</w:t>
      </w:r>
      <w:r w:rsidR="00D365DC">
        <w:rPr>
          <w:rFonts w:cs="Times New Roman"/>
          <w:szCs w:val="24"/>
        </w:rPr>
        <w:t>ent</w:t>
      </w:r>
      <w:r w:rsidR="00D365DC" w:rsidRPr="004466CC">
        <w:rPr>
          <w:rFonts w:cs="Times New Roman"/>
          <w:szCs w:val="24"/>
        </w:rPr>
        <w:t xml:space="preserve"> asking to complete the survey.</w:t>
      </w:r>
    </w:p>
    <w:p w:rsidR="003567B0" w:rsidRPr="00D365DC" w:rsidRDefault="003567B0" w:rsidP="003567B0">
      <w:pPr>
        <w:numPr>
          <w:ilvl w:val="0"/>
          <w:numId w:val="1"/>
        </w:numPr>
        <w:spacing w:after="0" w:line="480" w:lineRule="auto"/>
        <w:rPr>
          <w:rFonts w:cs="Times New Roman"/>
          <w:szCs w:val="24"/>
        </w:rPr>
      </w:pPr>
      <w:r w:rsidRPr="00D365DC">
        <w:rPr>
          <w:rFonts w:cs="Times New Roman"/>
          <w:szCs w:val="24"/>
        </w:rPr>
        <w:t xml:space="preserve">As data </w:t>
      </w:r>
      <w:r w:rsidR="00D365DC">
        <w:rPr>
          <w:rFonts w:cs="Times New Roman"/>
          <w:szCs w:val="24"/>
        </w:rPr>
        <w:t>wa</w:t>
      </w:r>
      <w:r w:rsidRPr="00D365DC">
        <w:rPr>
          <w:rFonts w:cs="Times New Roman"/>
          <w:szCs w:val="24"/>
        </w:rPr>
        <w:t>s submitted, survey data w</w:t>
      </w:r>
      <w:r w:rsidR="00D365DC">
        <w:rPr>
          <w:rFonts w:cs="Times New Roman"/>
          <w:szCs w:val="24"/>
        </w:rPr>
        <w:t>as</w:t>
      </w:r>
      <w:r w:rsidRPr="00D365DC">
        <w:rPr>
          <w:rFonts w:cs="Times New Roman"/>
          <w:szCs w:val="24"/>
        </w:rPr>
        <w:t xml:space="preserve"> inputted into SPSS.</w:t>
      </w:r>
    </w:p>
    <w:p w:rsidR="003567B0" w:rsidRPr="004466CC" w:rsidRDefault="00D365DC" w:rsidP="003567B0">
      <w:pPr>
        <w:numPr>
          <w:ilvl w:val="0"/>
          <w:numId w:val="1"/>
        </w:numPr>
        <w:spacing w:after="0" w:line="480" w:lineRule="auto"/>
        <w:rPr>
          <w:rFonts w:cs="Times New Roman"/>
          <w:szCs w:val="24"/>
        </w:rPr>
      </w:pPr>
      <w:r>
        <w:rPr>
          <w:rFonts w:cs="Times New Roman"/>
          <w:szCs w:val="24"/>
        </w:rPr>
        <w:t>Once the deadline had</w:t>
      </w:r>
      <w:r w:rsidR="003567B0" w:rsidRPr="004466CC">
        <w:rPr>
          <w:rFonts w:cs="Times New Roman"/>
          <w:szCs w:val="24"/>
        </w:rPr>
        <w:t xml:space="preserve"> passed, data </w:t>
      </w:r>
      <w:r>
        <w:rPr>
          <w:rFonts w:cs="Times New Roman"/>
          <w:szCs w:val="24"/>
        </w:rPr>
        <w:t>was</w:t>
      </w:r>
      <w:r w:rsidR="003567B0" w:rsidRPr="004466CC">
        <w:rPr>
          <w:rFonts w:cs="Times New Roman"/>
          <w:szCs w:val="24"/>
        </w:rPr>
        <w:t xml:space="preserve"> </w:t>
      </w:r>
      <w:r w:rsidR="003567B0">
        <w:rPr>
          <w:rFonts w:cs="Times New Roman"/>
          <w:szCs w:val="24"/>
        </w:rPr>
        <w:t xml:space="preserve">preliminarily </w:t>
      </w:r>
      <w:r w:rsidR="003567B0" w:rsidRPr="004466CC">
        <w:rPr>
          <w:rFonts w:cs="Times New Roman"/>
          <w:szCs w:val="24"/>
        </w:rPr>
        <w:t>analyzed.</w:t>
      </w:r>
    </w:p>
    <w:p w:rsidR="003567B0" w:rsidRPr="004466CC" w:rsidRDefault="003567B0" w:rsidP="003567B0">
      <w:pPr>
        <w:numPr>
          <w:ilvl w:val="0"/>
          <w:numId w:val="1"/>
        </w:numPr>
        <w:spacing w:after="0" w:line="480" w:lineRule="auto"/>
        <w:rPr>
          <w:rFonts w:cs="Times New Roman"/>
          <w:szCs w:val="24"/>
        </w:rPr>
      </w:pPr>
      <w:r w:rsidRPr="004466CC">
        <w:rPr>
          <w:rFonts w:cs="Times New Roman"/>
          <w:szCs w:val="24"/>
        </w:rPr>
        <w:t xml:space="preserve">Questions </w:t>
      </w:r>
      <w:r w:rsidR="00D365DC">
        <w:rPr>
          <w:rFonts w:cs="Times New Roman"/>
          <w:szCs w:val="24"/>
        </w:rPr>
        <w:t>were</w:t>
      </w:r>
      <w:r w:rsidRPr="004466CC">
        <w:rPr>
          <w:rFonts w:cs="Times New Roman"/>
          <w:szCs w:val="24"/>
        </w:rPr>
        <w:t xml:space="preserve"> f</w:t>
      </w:r>
      <w:r>
        <w:rPr>
          <w:rFonts w:cs="Times New Roman"/>
          <w:szCs w:val="24"/>
        </w:rPr>
        <w:t>inalized</w:t>
      </w:r>
      <w:r w:rsidRPr="004466CC">
        <w:rPr>
          <w:rFonts w:cs="Times New Roman"/>
          <w:szCs w:val="24"/>
        </w:rPr>
        <w:t xml:space="preserve"> for </w:t>
      </w:r>
      <w:r>
        <w:rPr>
          <w:rFonts w:cs="Times New Roman"/>
          <w:szCs w:val="24"/>
        </w:rPr>
        <w:t>qualitative phase of the study</w:t>
      </w:r>
      <w:r w:rsidRPr="004466CC">
        <w:rPr>
          <w:rFonts w:cs="Times New Roman"/>
          <w:szCs w:val="24"/>
        </w:rPr>
        <w:t>.</w:t>
      </w:r>
    </w:p>
    <w:p w:rsidR="003567B0" w:rsidRPr="004466CC" w:rsidRDefault="003567B0" w:rsidP="003567B0">
      <w:pPr>
        <w:numPr>
          <w:ilvl w:val="0"/>
          <w:numId w:val="1"/>
        </w:numPr>
        <w:spacing w:after="0" w:line="480" w:lineRule="auto"/>
        <w:rPr>
          <w:rFonts w:cs="Times New Roman"/>
          <w:szCs w:val="24"/>
        </w:rPr>
      </w:pPr>
      <w:r w:rsidRPr="004466CC">
        <w:rPr>
          <w:rFonts w:cs="Times New Roman"/>
          <w:szCs w:val="24"/>
        </w:rPr>
        <w:t xml:space="preserve">One Institution </w:t>
      </w:r>
      <w:r w:rsidR="00D365DC">
        <w:rPr>
          <w:rFonts w:cs="Times New Roman"/>
          <w:szCs w:val="24"/>
        </w:rPr>
        <w:t>was</w:t>
      </w:r>
      <w:r w:rsidRPr="004466CC">
        <w:rPr>
          <w:rFonts w:cs="Times New Roman"/>
          <w:szCs w:val="24"/>
        </w:rPr>
        <w:t xml:space="preserve"> contacted for follow-up interviews.</w:t>
      </w:r>
    </w:p>
    <w:p w:rsidR="003567B0" w:rsidRDefault="003567B0" w:rsidP="003567B0">
      <w:pPr>
        <w:numPr>
          <w:ilvl w:val="0"/>
          <w:numId w:val="1"/>
        </w:numPr>
        <w:spacing w:after="0" w:line="480" w:lineRule="auto"/>
        <w:rPr>
          <w:rFonts w:cs="Times New Roman"/>
          <w:szCs w:val="24"/>
        </w:rPr>
      </w:pPr>
      <w:r w:rsidRPr="004466CC">
        <w:rPr>
          <w:rFonts w:cs="Times New Roman"/>
          <w:szCs w:val="24"/>
        </w:rPr>
        <w:t xml:space="preserve">Interview data </w:t>
      </w:r>
      <w:r w:rsidR="00D365DC">
        <w:rPr>
          <w:rFonts w:cs="Times New Roman"/>
          <w:szCs w:val="24"/>
        </w:rPr>
        <w:t>was</w:t>
      </w:r>
      <w:r w:rsidRPr="004466CC">
        <w:rPr>
          <w:rFonts w:cs="Times New Roman"/>
          <w:szCs w:val="24"/>
        </w:rPr>
        <w:t xml:space="preserve"> collected and analyzed.</w:t>
      </w:r>
    </w:p>
    <w:p w:rsidR="003567B0" w:rsidRDefault="003567B0" w:rsidP="003567B0">
      <w:pPr>
        <w:numPr>
          <w:ilvl w:val="0"/>
          <w:numId w:val="1"/>
        </w:numPr>
        <w:spacing w:after="0" w:line="480" w:lineRule="auto"/>
        <w:rPr>
          <w:rFonts w:cs="Times New Roman"/>
          <w:szCs w:val="24"/>
        </w:rPr>
      </w:pPr>
      <w:r>
        <w:rPr>
          <w:rFonts w:cs="Times New Roman"/>
          <w:szCs w:val="24"/>
        </w:rPr>
        <w:t xml:space="preserve"> All data </w:t>
      </w:r>
      <w:r w:rsidR="00D365DC">
        <w:rPr>
          <w:rFonts w:cs="Times New Roman"/>
          <w:szCs w:val="24"/>
        </w:rPr>
        <w:t>was</w:t>
      </w:r>
      <w:r>
        <w:rPr>
          <w:rFonts w:cs="Times New Roman"/>
          <w:szCs w:val="24"/>
        </w:rPr>
        <w:t xml:space="preserve"> analyzed. </w:t>
      </w:r>
    </w:p>
    <w:p w:rsidR="003567B0" w:rsidRPr="004466CC" w:rsidRDefault="003567B0" w:rsidP="003567B0">
      <w:pPr>
        <w:spacing w:after="0" w:line="480" w:lineRule="auto"/>
        <w:ind w:left="1080"/>
        <w:rPr>
          <w:rFonts w:cs="Times New Roman"/>
          <w:szCs w:val="24"/>
        </w:rPr>
      </w:pPr>
    </w:p>
    <w:p w:rsidR="003567B0" w:rsidRPr="004466CC" w:rsidRDefault="003567B0" w:rsidP="003567B0">
      <w:pPr>
        <w:spacing w:after="0" w:line="480" w:lineRule="auto"/>
        <w:rPr>
          <w:rFonts w:cs="Times New Roman"/>
          <w:szCs w:val="24"/>
        </w:rPr>
      </w:pPr>
      <w:r w:rsidRPr="004466CC">
        <w:rPr>
          <w:rFonts w:cs="Times New Roman"/>
          <w:szCs w:val="24"/>
        </w:rPr>
        <w:t xml:space="preserve">A copy of the informed consent </w:t>
      </w:r>
      <w:r>
        <w:rPr>
          <w:rFonts w:cs="Times New Roman"/>
          <w:szCs w:val="24"/>
        </w:rPr>
        <w:t xml:space="preserve">sheet </w:t>
      </w:r>
      <w:r w:rsidRPr="004466CC">
        <w:rPr>
          <w:rFonts w:cs="Times New Roman"/>
          <w:szCs w:val="24"/>
        </w:rPr>
        <w:t>is included in the Appendix</w:t>
      </w:r>
      <w:r>
        <w:rPr>
          <w:rFonts w:cs="Times New Roman"/>
          <w:szCs w:val="24"/>
        </w:rPr>
        <w:t xml:space="preserve"> C.</w:t>
      </w:r>
      <w:r w:rsidR="002C225D">
        <w:rPr>
          <w:rFonts w:cs="Times New Roman"/>
          <w:szCs w:val="24"/>
        </w:rPr>
        <w:t xml:space="preserve"> </w:t>
      </w:r>
      <w:r>
        <w:rPr>
          <w:rFonts w:cs="Times New Roman"/>
          <w:szCs w:val="24"/>
        </w:rPr>
        <w:t>Submission</w:t>
      </w:r>
      <w:r w:rsidRPr="004466CC">
        <w:rPr>
          <w:rFonts w:cs="Times New Roman"/>
          <w:szCs w:val="24"/>
        </w:rPr>
        <w:t xml:space="preserve"> of the s</w:t>
      </w:r>
      <w:r w:rsidR="00D365DC">
        <w:rPr>
          <w:rFonts w:cs="Times New Roman"/>
          <w:szCs w:val="24"/>
        </w:rPr>
        <w:t xml:space="preserve">urvey </w:t>
      </w:r>
      <w:r w:rsidRPr="004466CC">
        <w:rPr>
          <w:rFonts w:cs="Times New Roman"/>
          <w:szCs w:val="24"/>
        </w:rPr>
        <w:t>constitute</w:t>
      </w:r>
      <w:r w:rsidR="00D365DC">
        <w:rPr>
          <w:rFonts w:cs="Times New Roman"/>
          <w:szCs w:val="24"/>
        </w:rPr>
        <w:t>d</w:t>
      </w:r>
      <w:r w:rsidRPr="004466CC">
        <w:rPr>
          <w:rFonts w:cs="Times New Roman"/>
          <w:szCs w:val="24"/>
        </w:rPr>
        <w:t xml:space="preserve"> informed consent</w:t>
      </w:r>
      <w:r>
        <w:rPr>
          <w:rFonts w:cs="Times New Roman"/>
          <w:szCs w:val="24"/>
        </w:rPr>
        <w:t>.</w:t>
      </w:r>
      <w:r w:rsidR="002C225D">
        <w:rPr>
          <w:rFonts w:cs="Times New Roman"/>
          <w:szCs w:val="24"/>
        </w:rPr>
        <w:t xml:space="preserve"> </w:t>
      </w:r>
    </w:p>
    <w:p w:rsidR="003567B0" w:rsidRDefault="003567B0" w:rsidP="003567B0">
      <w:pPr>
        <w:spacing w:after="0" w:line="480" w:lineRule="auto"/>
        <w:ind w:firstLine="720"/>
        <w:rPr>
          <w:rFonts w:cs="Times New Roman"/>
          <w:szCs w:val="24"/>
        </w:rPr>
      </w:pPr>
      <w:r w:rsidRPr="004466CC">
        <w:rPr>
          <w:rFonts w:cs="Times New Roman"/>
          <w:szCs w:val="24"/>
        </w:rPr>
        <w:t xml:space="preserve">Faculty at selected institutions </w:t>
      </w:r>
      <w:r w:rsidR="00416D49">
        <w:rPr>
          <w:rFonts w:cs="Times New Roman"/>
          <w:szCs w:val="24"/>
        </w:rPr>
        <w:t>were</w:t>
      </w:r>
      <w:r w:rsidRPr="004466CC">
        <w:rPr>
          <w:rFonts w:cs="Times New Roman"/>
          <w:szCs w:val="24"/>
        </w:rPr>
        <w:t xml:space="preserve"> </w:t>
      </w:r>
      <w:r>
        <w:rPr>
          <w:rFonts w:cs="Times New Roman"/>
          <w:szCs w:val="24"/>
        </w:rPr>
        <w:t xml:space="preserve">asked to participate </w:t>
      </w:r>
      <w:r w:rsidR="00416D49">
        <w:rPr>
          <w:rFonts w:cs="Times New Roman"/>
          <w:szCs w:val="24"/>
        </w:rPr>
        <w:t>via</w:t>
      </w:r>
      <w:r w:rsidRPr="004466CC">
        <w:rPr>
          <w:rFonts w:cs="Times New Roman"/>
          <w:szCs w:val="24"/>
        </w:rPr>
        <w:t xml:space="preserve"> introduction </w:t>
      </w:r>
      <w:r>
        <w:rPr>
          <w:rFonts w:cs="Times New Roman"/>
          <w:szCs w:val="24"/>
        </w:rPr>
        <w:t>email</w:t>
      </w:r>
      <w:r w:rsidRPr="004466CC">
        <w:rPr>
          <w:rFonts w:cs="Times New Roman"/>
          <w:szCs w:val="24"/>
        </w:rPr>
        <w:t xml:space="preserve"> </w:t>
      </w:r>
      <w:r w:rsidR="00416D49">
        <w:rPr>
          <w:rFonts w:cs="Times New Roman"/>
          <w:szCs w:val="24"/>
        </w:rPr>
        <w:t xml:space="preserve">with </w:t>
      </w:r>
      <w:r>
        <w:rPr>
          <w:rFonts w:cs="Times New Roman"/>
          <w:szCs w:val="24"/>
        </w:rPr>
        <w:t xml:space="preserve">the electronic survey </w:t>
      </w:r>
      <w:r w:rsidR="00416D49">
        <w:rPr>
          <w:rFonts w:cs="Times New Roman"/>
          <w:szCs w:val="24"/>
        </w:rPr>
        <w:t>link</w:t>
      </w:r>
      <w:r>
        <w:rPr>
          <w:rFonts w:cs="Times New Roman"/>
          <w:szCs w:val="24"/>
        </w:rPr>
        <w:t>. A sample of the email can be found in Appendix D.</w:t>
      </w:r>
      <w:r w:rsidR="002C225D">
        <w:rPr>
          <w:rFonts w:cs="Times New Roman"/>
          <w:szCs w:val="24"/>
        </w:rPr>
        <w:t xml:space="preserve"> </w:t>
      </w:r>
      <w:r>
        <w:rPr>
          <w:rFonts w:cs="Times New Roman"/>
          <w:szCs w:val="24"/>
        </w:rPr>
        <w:t xml:space="preserve"> </w:t>
      </w:r>
      <w:r w:rsidRPr="004466CC">
        <w:rPr>
          <w:rFonts w:cs="Times New Roman"/>
          <w:szCs w:val="24"/>
        </w:rPr>
        <w:t xml:space="preserve">Since responses </w:t>
      </w:r>
      <w:r w:rsidR="00416D49">
        <w:rPr>
          <w:rFonts w:cs="Times New Roman"/>
          <w:szCs w:val="24"/>
        </w:rPr>
        <w:t>were</w:t>
      </w:r>
      <w:r w:rsidRPr="004466CC">
        <w:rPr>
          <w:rFonts w:cs="Times New Roman"/>
          <w:szCs w:val="24"/>
        </w:rPr>
        <w:t xml:space="preserve"> anonymous, tracking of non-respondents </w:t>
      </w:r>
      <w:r w:rsidR="00416D49">
        <w:rPr>
          <w:rFonts w:cs="Times New Roman"/>
          <w:szCs w:val="24"/>
        </w:rPr>
        <w:t>was not possible</w:t>
      </w:r>
      <w:r>
        <w:rPr>
          <w:rFonts w:cs="Times New Roman"/>
          <w:szCs w:val="24"/>
        </w:rPr>
        <w:t>.</w:t>
      </w:r>
      <w:r w:rsidR="002C225D">
        <w:rPr>
          <w:rFonts w:cs="Times New Roman"/>
          <w:szCs w:val="24"/>
        </w:rPr>
        <w:t xml:space="preserve"> </w:t>
      </w:r>
      <w:r>
        <w:rPr>
          <w:rFonts w:cs="Times New Roman"/>
          <w:szCs w:val="24"/>
        </w:rPr>
        <w:t>Six</w:t>
      </w:r>
      <w:r w:rsidRPr="004466CC">
        <w:rPr>
          <w:rFonts w:cs="Times New Roman"/>
          <w:szCs w:val="24"/>
        </w:rPr>
        <w:t xml:space="preserve"> days afte</w:t>
      </w:r>
      <w:r>
        <w:rPr>
          <w:rFonts w:cs="Times New Roman"/>
          <w:szCs w:val="24"/>
        </w:rPr>
        <w:t xml:space="preserve">r receiving the initial email, </w:t>
      </w:r>
      <w:r w:rsidRPr="004466CC">
        <w:rPr>
          <w:rFonts w:cs="Times New Roman"/>
          <w:szCs w:val="24"/>
        </w:rPr>
        <w:t>participants receive</w:t>
      </w:r>
      <w:r w:rsidR="00416D49">
        <w:rPr>
          <w:rFonts w:cs="Times New Roman"/>
          <w:szCs w:val="24"/>
        </w:rPr>
        <w:t>d</w:t>
      </w:r>
      <w:r w:rsidRPr="004466CC">
        <w:rPr>
          <w:rFonts w:cs="Times New Roman"/>
          <w:szCs w:val="24"/>
        </w:rPr>
        <w:t xml:space="preserve"> a follow-up reminder email to complete the survey if they had not already done so</w:t>
      </w:r>
      <w:r>
        <w:rPr>
          <w:rFonts w:cs="Times New Roman"/>
          <w:szCs w:val="24"/>
        </w:rPr>
        <w:t>.</w:t>
      </w:r>
      <w:r w:rsidR="002C225D">
        <w:rPr>
          <w:rFonts w:cs="Times New Roman"/>
          <w:szCs w:val="24"/>
        </w:rPr>
        <w:t xml:space="preserve"> </w:t>
      </w:r>
      <w:r w:rsidRPr="004466CC">
        <w:rPr>
          <w:rFonts w:cs="Times New Roman"/>
          <w:szCs w:val="24"/>
        </w:rPr>
        <w:t xml:space="preserve">Results </w:t>
      </w:r>
      <w:r w:rsidR="00416D49">
        <w:rPr>
          <w:rFonts w:cs="Times New Roman"/>
          <w:szCs w:val="24"/>
        </w:rPr>
        <w:t>are</w:t>
      </w:r>
      <w:r w:rsidRPr="004466CC">
        <w:rPr>
          <w:rFonts w:cs="Times New Roman"/>
          <w:szCs w:val="24"/>
        </w:rPr>
        <w:t xml:space="preserve"> reported in aggregate </w:t>
      </w:r>
      <w:r>
        <w:rPr>
          <w:rFonts w:cs="Times New Roman"/>
          <w:szCs w:val="24"/>
        </w:rPr>
        <w:t>and</w:t>
      </w:r>
      <w:r w:rsidRPr="004466CC">
        <w:rPr>
          <w:rFonts w:cs="Times New Roman"/>
          <w:szCs w:val="24"/>
        </w:rPr>
        <w:t xml:space="preserve"> not by institutional name.</w:t>
      </w:r>
    </w:p>
    <w:p w:rsidR="003567B0" w:rsidRPr="004466CC" w:rsidRDefault="003567B0" w:rsidP="003567B0">
      <w:pPr>
        <w:pStyle w:val="Heading3"/>
        <w:rPr>
          <w:rFonts w:cs="Times New Roman"/>
          <w:szCs w:val="24"/>
        </w:rPr>
      </w:pPr>
      <w:bookmarkStart w:id="140" w:name="_Toc190437311"/>
      <w:bookmarkStart w:id="141" w:name="_Toc249330886"/>
      <w:bookmarkStart w:id="142" w:name="_Toc341287508"/>
      <w:r w:rsidRPr="004466CC">
        <w:rPr>
          <w:rFonts w:cs="Times New Roman"/>
          <w:szCs w:val="24"/>
        </w:rPr>
        <w:t>Data Analysis</w:t>
      </w:r>
      <w:bookmarkEnd w:id="140"/>
      <w:bookmarkEnd w:id="141"/>
      <w:bookmarkEnd w:id="142"/>
      <w:r w:rsidRPr="004466CC">
        <w:rPr>
          <w:rFonts w:cs="Times New Roman"/>
          <w:szCs w:val="24"/>
        </w:rPr>
        <w:t xml:space="preserve"> </w:t>
      </w:r>
    </w:p>
    <w:p w:rsidR="003567B0" w:rsidRPr="006A0E80" w:rsidRDefault="003567B0" w:rsidP="003567B0">
      <w:pPr>
        <w:spacing w:after="0" w:line="480" w:lineRule="auto"/>
        <w:rPr>
          <w:rFonts w:cs="Times New Roman"/>
          <w:szCs w:val="24"/>
        </w:rPr>
      </w:pPr>
      <w:bookmarkStart w:id="143" w:name="_Toc190437312"/>
      <w:bookmarkStart w:id="144" w:name="_Toc249330887"/>
      <w:r w:rsidRPr="006A0E80">
        <w:rPr>
          <w:rFonts w:cs="Times New Roman"/>
          <w:szCs w:val="24"/>
        </w:rPr>
        <w:t>The Data Analysis section that follows is structured in terms of the research questions.</w:t>
      </w:r>
      <w:r w:rsidR="00F968FC">
        <w:rPr>
          <w:rFonts w:cs="Times New Roman"/>
          <w:szCs w:val="24"/>
        </w:rPr>
        <w:t xml:space="preserve"> </w:t>
      </w:r>
      <w:r w:rsidR="00F968FC" w:rsidRPr="00F968FC">
        <w:rPr>
          <w:rFonts w:eastAsiaTheme="majorEastAsia" w:cstheme="majorBidi"/>
        </w:rPr>
        <w:t xml:space="preserve">Qualitative </w:t>
      </w:r>
      <w:r w:rsidR="00ED3FDB">
        <w:rPr>
          <w:rFonts w:eastAsiaTheme="majorEastAsia" w:cstheme="majorBidi"/>
        </w:rPr>
        <w:t xml:space="preserve">data </w:t>
      </w:r>
      <w:r w:rsidR="00F968FC" w:rsidRPr="00F968FC">
        <w:rPr>
          <w:rFonts w:eastAsiaTheme="majorEastAsia" w:cstheme="majorBidi"/>
        </w:rPr>
        <w:t>will be collected and analyzed by themes presented</w:t>
      </w:r>
      <w:r w:rsidR="00F968FC">
        <w:rPr>
          <w:rFonts w:eastAsiaTheme="majorEastAsia" w:cstheme="majorBidi"/>
        </w:rPr>
        <w:t xml:space="preserve"> by research question.</w:t>
      </w:r>
      <w:r w:rsidR="00F968FC" w:rsidRPr="00F968FC">
        <w:rPr>
          <w:rFonts w:eastAsiaTheme="majorEastAsia" w:cstheme="majorBidi"/>
        </w:rPr>
        <w:t xml:space="preserve"> </w:t>
      </w:r>
      <w:r w:rsidRPr="00F96BA8">
        <w:rPr>
          <w:rFonts w:cs="Times New Roman"/>
          <w:szCs w:val="24"/>
        </w:rPr>
        <w:t xml:space="preserve">Descriptive and inferential statistics </w:t>
      </w:r>
      <w:r w:rsidR="00416D49">
        <w:rPr>
          <w:rFonts w:cs="Times New Roman"/>
          <w:szCs w:val="24"/>
        </w:rPr>
        <w:t>were</w:t>
      </w:r>
      <w:r w:rsidRPr="00F96BA8">
        <w:rPr>
          <w:rFonts w:cs="Times New Roman"/>
          <w:szCs w:val="24"/>
        </w:rPr>
        <w:t xml:space="preserve"> used to analyze the data obtained</w:t>
      </w:r>
      <w:r>
        <w:rPr>
          <w:rFonts w:cs="Times New Roman"/>
          <w:szCs w:val="24"/>
        </w:rPr>
        <w:t xml:space="preserve"> as outlined in Table 3.</w:t>
      </w:r>
      <w:r w:rsidR="00F968FC">
        <w:rPr>
          <w:rFonts w:cs="Times New Roman"/>
          <w:szCs w:val="24"/>
        </w:rPr>
        <w:t>3</w:t>
      </w:r>
      <w:r>
        <w:rPr>
          <w:rFonts w:cs="Times New Roman"/>
          <w:szCs w:val="24"/>
        </w:rPr>
        <w:t>.</w:t>
      </w:r>
      <w:r w:rsidR="002C225D">
        <w:rPr>
          <w:rFonts w:cs="Times New Roman"/>
          <w:szCs w:val="24"/>
        </w:rPr>
        <w:t xml:space="preserve"> </w:t>
      </w:r>
      <w:r w:rsidRPr="006A0E80">
        <w:rPr>
          <w:rFonts w:cs="Times New Roman"/>
          <w:szCs w:val="24"/>
        </w:rPr>
        <w:t xml:space="preserve">In order to answer research question one: </w:t>
      </w:r>
    </w:p>
    <w:p w:rsidR="003567B0" w:rsidRPr="006A0E80" w:rsidRDefault="003567B0" w:rsidP="003567B0">
      <w:pPr>
        <w:spacing w:after="0" w:line="480" w:lineRule="auto"/>
        <w:ind w:left="576" w:right="576"/>
        <w:rPr>
          <w:rFonts w:cs="Times New Roman"/>
          <w:iCs/>
          <w:szCs w:val="24"/>
        </w:rPr>
      </w:pPr>
      <w:r w:rsidRPr="006A0E80">
        <w:rPr>
          <w:rFonts w:cs="Times New Roman"/>
          <w:iCs/>
          <w:szCs w:val="24"/>
        </w:rPr>
        <w:lastRenderedPageBreak/>
        <w:t xml:space="preserve">1. </w:t>
      </w:r>
      <w:r w:rsidR="008E56B6">
        <w:rPr>
          <w:rFonts w:cs="Times New Roman"/>
          <w:iCs/>
          <w:szCs w:val="24"/>
        </w:rPr>
        <w:t xml:space="preserve">Do faculty differ today in satisfaction with their role in decision making </w:t>
      </w:r>
      <w:r w:rsidR="006E08F3">
        <w:rPr>
          <w:rFonts w:cs="Times New Roman"/>
          <w:iCs/>
          <w:szCs w:val="24"/>
        </w:rPr>
        <w:t xml:space="preserve">and their motivation to participate </w:t>
      </w:r>
      <w:r w:rsidR="008E56B6">
        <w:rPr>
          <w:rFonts w:cs="Times New Roman"/>
          <w:iCs/>
          <w:szCs w:val="24"/>
        </w:rPr>
        <w:t>from previous Dykes’ study</w:t>
      </w:r>
      <w:r w:rsidR="008E56B6" w:rsidRPr="006A0E80">
        <w:rPr>
          <w:rFonts w:cs="Times New Roman"/>
          <w:iCs/>
          <w:szCs w:val="24"/>
        </w:rPr>
        <w:t>?</w:t>
      </w:r>
    </w:p>
    <w:p w:rsidR="003567B0" w:rsidRPr="00232347" w:rsidRDefault="00232347" w:rsidP="00D43B5F">
      <w:pPr>
        <w:spacing w:after="0" w:line="480" w:lineRule="auto"/>
        <w:ind w:right="576" w:firstLine="576"/>
        <w:rPr>
          <w:rFonts w:cs="Times New Roman"/>
          <w:iCs/>
          <w:szCs w:val="24"/>
        </w:rPr>
      </w:pPr>
      <w:r w:rsidRPr="00D43B5F">
        <w:rPr>
          <w:rFonts w:cs="Times New Roman"/>
          <w:iCs/>
          <w:szCs w:val="24"/>
        </w:rPr>
        <w:t>Frequencies</w:t>
      </w:r>
      <w:r w:rsidR="003567B0" w:rsidRPr="00D43B5F">
        <w:rPr>
          <w:rFonts w:cs="Times New Roman"/>
          <w:iCs/>
          <w:szCs w:val="24"/>
        </w:rPr>
        <w:t xml:space="preserve"> </w:t>
      </w:r>
      <w:r w:rsidR="00416D49" w:rsidRPr="00D43B5F">
        <w:rPr>
          <w:rFonts w:cs="Times New Roman"/>
          <w:iCs/>
          <w:szCs w:val="24"/>
        </w:rPr>
        <w:t>were</w:t>
      </w:r>
      <w:r w:rsidRPr="00D43B5F">
        <w:rPr>
          <w:rFonts w:cs="Times New Roman"/>
          <w:iCs/>
          <w:szCs w:val="24"/>
        </w:rPr>
        <w:t xml:space="preserve"> calculated for the </w:t>
      </w:r>
      <w:r w:rsidR="00D43B5F">
        <w:rPr>
          <w:rFonts w:cs="Times New Roman"/>
          <w:iCs/>
          <w:szCs w:val="24"/>
        </w:rPr>
        <w:t xml:space="preserve">rank ordered </w:t>
      </w:r>
      <w:r w:rsidRPr="00D43B5F">
        <w:rPr>
          <w:rFonts w:cs="Times New Roman"/>
          <w:iCs/>
          <w:szCs w:val="24"/>
        </w:rPr>
        <w:t xml:space="preserve">satisfaction </w:t>
      </w:r>
      <w:r w:rsidR="00D43B5F">
        <w:rPr>
          <w:rFonts w:cs="Times New Roman"/>
          <w:iCs/>
          <w:szCs w:val="24"/>
        </w:rPr>
        <w:t xml:space="preserve">and motivation </w:t>
      </w:r>
      <w:r w:rsidRPr="00D43B5F">
        <w:rPr>
          <w:rFonts w:cs="Times New Roman"/>
          <w:iCs/>
          <w:szCs w:val="24"/>
        </w:rPr>
        <w:t>questions</w:t>
      </w:r>
      <w:r w:rsidR="003567B0" w:rsidRPr="00D43B5F">
        <w:rPr>
          <w:rFonts w:cs="Times New Roman"/>
          <w:iCs/>
          <w:szCs w:val="24"/>
        </w:rPr>
        <w:t>. In addition, a</w:t>
      </w:r>
      <w:r w:rsidRPr="00D43B5F">
        <w:rPr>
          <w:rFonts w:cs="Times New Roman"/>
          <w:iCs/>
          <w:szCs w:val="24"/>
        </w:rPr>
        <w:t xml:space="preserve"> </w:t>
      </w:r>
      <w:r w:rsidR="00D43B5F" w:rsidRPr="00D43B5F">
        <w:rPr>
          <w:rFonts w:cs="Times New Roman"/>
          <w:szCs w:val="24"/>
        </w:rPr>
        <w:t xml:space="preserve">chi-square analysis test of independence </w:t>
      </w:r>
      <w:r w:rsidR="003567B0" w:rsidRPr="00D43B5F">
        <w:rPr>
          <w:rFonts w:cs="Times New Roman"/>
          <w:iCs/>
          <w:szCs w:val="24"/>
        </w:rPr>
        <w:t>w</w:t>
      </w:r>
      <w:r w:rsidRPr="00D43B5F">
        <w:rPr>
          <w:rFonts w:cs="Times New Roman"/>
          <w:iCs/>
          <w:szCs w:val="24"/>
        </w:rPr>
        <w:t>as</w:t>
      </w:r>
      <w:r w:rsidR="003567B0" w:rsidRPr="00D43B5F">
        <w:rPr>
          <w:rFonts w:cs="Times New Roman"/>
          <w:iCs/>
          <w:szCs w:val="24"/>
        </w:rPr>
        <w:t xml:space="preserve"> used to measure the difference between answers given by respondents in this study and results found for the corresponding questions in Dyke’s 1968 study.</w:t>
      </w:r>
      <w:r w:rsidR="00B63F24">
        <w:rPr>
          <w:rFonts w:cs="Times New Roman"/>
          <w:iCs/>
          <w:szCs w:val="24"/>
        </w:rPr>
        <w:t xml:space="preserve">  QDA Miner was used to group themes from qualitative data collected.</w:t>
      </w:r>
    </w:p>
    <w:p w:rsidR="003567B0" w:rsidRPr="006A0E80" w:rsidRDefault="003567B0" w:rsidP="003567B0">
      <w:pPr>
        <w:spacing w:after="0" w:line="480" w:lineRule="auto"/>
        <w:ind w:right="576" w:firstLine="630"/>
        <w:rPr>
          <w:rFonts w:cs="Times New Roman"/>
          <w:iCs/>
          <w:szCs w:val="24"/>
        </w:rPr>
      </w:pPr>
      <w:r>
        <w:rPr>
          <w:rFonts w:cs="Times New Roman"/>
          <w:color w:val="000000"/>
          <w:szCs w:val="24"/>
        </w:rPr>
        <w:t xml:space="preserve">To answer research </w:t>
      </w:r>
      <w:r w:rsidRPr="006A0E80">
        <w:rPr>
          <w:rFonts w:cs="Times New Roman"/>
          <w:color w:val="000000"/>
          <w:szCs w:val="24"/>
        </w:rPr>
        <w:t>question two:</w:t>
      </w:r>
    </w:p>
    <w:p w:rsidR="003567B0" w:rsidRPr="00F818E2" w:rsidRDefault="003567B0" w:rsidP="003567B0">
      <w:pPr>
        <w:spacing w:after="0" w:line="480" w:lineRule="auto"/>
        <w:ind w:left="576" w:right="576"/>
        <w:rPr>
          <w:rFonts w:cs="Times New Roman"/>
          <w:iCs/>
          <w:szCs w:val="24"/>
        </w:rPr>
      </w:pPr>
      <w:r w:rsidRPr="00F818E2">
        <w:rPr>
          <w:rFonts w:cs="Times New Roman"/>
          <w:iCs/>
          <w:szCs w:val="24"/>
        </w:rPr>
        <w:t xml:space="preserve">2. Is there a difference between the perceived ideal and actual role of faculty </w:t>
      </w:r>
      <w:r w:rsidR="00F818E2" w:rsidRPr="00F818E2">
        <w:rPr>
          <w:rFonts w:cs="Times New Roman"/>
          <w:iCs/>
          <w:szCs w:val="24"/>
        </w:rPr>
        <w:t xml:space="preserve">according to their age, gender, discipline, number of years teaching at the institution, and </w:t>
      </w:r>
      <w:r w:rsidR="00810277">
        <w:rPr>
          <w:rFonts w:cs="Times New Roman"/>
          <w:iCs/>
          <w:szCs w:val="24"/>
        </w:rPr>
        <w:t>professorial rank</w:t>
      </w:r>
      <w:r w:rsidR="00F818E2" w:rsidRPr="00F818E2">
        <w:rPr>
          <w:rFonts w:cs="Times New Roman"/>
          <w:iCs/>
          <w:szCs w:val="24"/>
        </w:rPr>
        <w:t>?</w:t>
      </w:r>
      <w:r w:rsidRPr="00F818E2">
        <w:rPr>
          <w:rFonts w:cs="Times New Roman"/>
          <w:iCs/>
          <w:szCs w:val="24"/>
        </w:rPr>
        <w:t xml:space="preserve"> </w:t>
      </w:r>
    </w:p>
    <w:p w:rsidR="00ED3FDB" w:rsidRPr="00232347" w:rsidRDefault="003567B0" w:rsidP="00ED3FDB">
      <w:pPr>
        <w:spacing w:after="0" w:line="480" w:lineRule="auto"/>
        <w:ind w:right="576" w:firstLine="576"/>
        <w:rPr>
          <w:rFonts w:cs="Times New Roman"/>
          <w:iCs/>
          <w:szCs w:val="24"/>
        </w:rPr>
      </w:pPr>
      <w:r w:rsidRPr="00192040">
        <w:rPr>
          <w:rFonts w:cs="Times New Roman"/>
          <w:iCs/>
          <w:szCs w:val="24"/>
        </w:rPr>
        <w:t>A</w:t>
      </w:r>
      <w:r w:rsidR="00B63F24">
        <w:rPr>
          <w:rFonts w:cs="Times New Roman"/>
          <w:iCs/>
          <w:szCs w:val="24"/>
        </w:rPr>
        <w:t xml:space="preserve">n </w:t>
      </w:r>
      <w:r w:rsidR="00E9482D" w:rsidRPr="00192040">
        <w:rPr>
          <w:rFonts w:cs="Times New Roman"/>
          <w:iCs/>
          <w:szCs w:val="24"/>
        </w:rPr>
        <w:t>analysis of variance</w:t>
      </w:r>
      <w:r w:rsidRPr="00192040">
        <w:rPr>
          <w:rFonts w:cs="Times New Roman"/>
          <w:iCs/>
          <w:szCs w:val="24"/>
        </w:rPr>
        <w:t xml:space="preserve"> </w:t>
      </w:r>
      <w:r w:rsidR="00232347" w:rsidRPr="00192040">
        <w:rPr>
          <w:rFonts w:cs="Times New Roman"/>
          <w:iCs/>
          <w:szCs w:val="24"/>
        </w:rPr>
        <w:t>was</w:t>
      </w:r>
      <w:r w:rsidRPr="00192040">
        <w:rPr>
          <w:rFonts w:cs="Times New Roman"/>
          <w:iCs/>
          <w:szCs w:val="24"/>
        </w:rPr>
        <w:t xml:space="preserve"> conducted to compare participants’ perceived perception of the ideal role of a faculty member to their perception of the actual role of faculty. This test compare</w:t>
      </w:r>
      <w:r w:rsidR="00232347" w:rsidRPr="00192040">
        <w:rPr>
          <w:rFonts w:cs="Times New Roman"/>
          <w:iCs/>
          <w:szCs w:val="24"/>
        </w:rPr>
        <w:t>s</w:t>
      </w:r>
      <w:r w:rsidRPr="00192040">
        <w:rPr>
          <w:rFonts w:cs="Times New Roman"/>
          <w:iCs/>
          <w:szCs w:val="24"/>
        </w:rPr>
        <w:t xml:space="preserve"> the average difference score between </w:t>
      </w:r>
      <w:r w:rsidR="00232347" w:rsidRPr="00192040">
        <w:rPr>
          <w:rFonts w:cs="Times New Roman"/>
          <w:iCs/>
          <w:szCs w:val="24"/>
        </w:rPr>
        <w:t>participants’</w:t>
      </w:r>
      <w:r w:rsidRPr="00192040">
        <w:rPr>
          <w:rFonts w:cs="Times New Roman"/>
          <w:iCs/>
          <w:szCs w:val="24"/>
        </w:rPr>
        <w:t xml:space="preserve"> ideal role</w:t>
      </w:r>
      <w:r w:rsidR="00232347" w:rsidRPr="00192040">
        <w:rPr>
          <w:rFonts w:cs="Times New Roman"/>
          <w:iCs/>
          <w:szCs w:val="24"/>
        </w:rPr>
        <w:t xml:space="preserve"> and their</w:t>
      </w:r>
      <w:r w:rsidRPr="00192040">
        <w:rPr>
          <w:rFonts w:cs="Times New Roman"/>
          <w:iCs/>
          <w:szCs w:val="24"/>
        </w:rPr>
        <w:t xml:space="preserve"> </w:t>
      </w:r>
      <w:r w:rsidR="00232347" w:rsidRPr="00192040">
        <w:rPr>
          <w:rFonts w:cs="Times New Roman"/>
          <w:iCs/>
          <w:szCs w:val="24"/>
        </w:rPr>
        <w:t xml:space="preserve">perception of actual and </w:t>
      </w:r>
      <w:r w:rsidRPr="00192040">
        <w:rPr>
          <w:rFonts w:cs="Times New Roman"/>
          <w:iCs/>
          <w:szCs w:val="24"/>
        </w:rPr>
        <w:t>in decision making</w:t>
      </w:r>
      <w:r w:rsidR="00E9482D" w:rsidRPr="00192040">
        <w:rPr>
          <w:rFonts w:cs="Times New Roman"/>
          <w:iCs/>
          <w:szCs w:val="24"/>
        </w:rPr>
        <w:t xml:space="preserve"> within </w:t>
      </w:r>
      <w:r w:rsidR="00232347" w:rsidRPr="00192040">
        <w:rPr>
          <w:rFonts w:cs="Times New Roman"/>
          <w:iCs/>
          <w:szCs w:val="24"/>
        </w:rPr>
        <w:t>five</w:t>
      </w:r>
      <w:r w:rsidR="00E9482D" w:rsidRPr="00192040">
        <w:rPr>
          <w:rFonts w:cs="Times New Roman"/>
          <w:iCs/>
          <w:szCs w:val="24"/>
        </w:rPr>
        <w:t xml:space="preserve"> demographic variable</w:t>
      </w:r>
      <w:r w:rsidR="00232347" w:rsidRPr="00192040">
        <w:rPr>
          <w:rFonts w:cs="Times New Roman"/>
          <w:iCs/>
          <w:szCs w:val="24"/>
        </w:rPr>
        <w:t>s</w:t>
      </w:r>
      <w:r w:rsidRPr="00192040">
        <w:rPr>
          <w:rFonts w:cs="Times New Roman"/>
          <w:iCs/>
          <w:szCs w:val="24"/>
        </w:rPr>
        <w:t xml:space="preserve"> to see if there is a significant difference.</w:t>
      </w:r>
      <w:r w:rsidR="00232347" w:rsidRPr="00192040">
        <w:rPr>
          <w:rFonts w:cs="Times New Roman"/>
          <w:iCs/>
          <w:szCs w:val="24"/>
        </w:rPr>
        <w:t xml:space="preserve"> </w:t>
      </w:r>
      <w:r w:rsidR="00B63F24">
        <w:rPr>
          <w:rFonts w:cs="Times New Roman"/>
          <w:iCs/>
          <w:szCs w:val="24"/>
        </w:rPr>
        <w:t>Additionally, a</w:t>
      </w:r>
      <w:r w:rsidR="00232347" w:rsidRPr="00192040">
        <w:rPr>
          <w:rFonts w:cs="Times New Roman"/>
          <w:iCs/>
          <w:szCs w:val="24"/>
        </w:rPr>
        <w:t xml:space="preserve"> paired samples t-test was conducted to test the difference between the</w:t>
      </w:r>
      <w:r w:rsidR="00B63F24">
        <w:rPr>
          <w:rFonts w:cs="Times New Roman"/>
          <w:iCs/>
          <w:szCs w:val="24"/>
        </w:rPr>
        <w:t xml:space="preserve"> overall</w:t>
      </w:r>
      <w:r w:rsidR="00232347" w:rsidRPr="00192040">
        <w:rPr>
          <w:rFonts w:cs="Times New Roman"/>
          <w:iCs/>
          <w:szCs w:val="24"/>
        </w:rPr>
        <w:t xml:space="preserve"> perceived ideal and actual role composite scores across the following areas: academic affairs, personnel matters, financial affairs, capital improvements, and retrenchment.</w:t>
      </w:r>
      <w:r w:rsidR="00ED3FDB">
        <w:rPr>
          <w:rFonts w:cs="Times New Roman"/>
          <w:iCs/>
          <w:szCs w:val="24"/>
        </w:rPr>
        <w:t xml:space="preserve"> </w:t>
      </w:r>
      <w:r w:rsidR="00B63F24">
        <w:rPr>
          <w:rFonts w:cs="Times New Roman"/>
          <w:iCs/>
          <w:szCs w:val="24"/>
        </w:rPr>
        <w:t>QDA Miner was used to group themes from qualitative data collected.</w:t>
      </w:r>
    </w:p>
    <w:p w:rsidR="003567B0" w:rsidRPr="00D848B0" w:rsidRDefault="003567B0" w:rsidP="003567B0">
      <w:pPr>
        <w:autoSpaceDE w:val="0"/>
        <w:autoSpaceDN w:val="0"/>
        <w:adjustRightInd w:val="0"/>
        <w:spacing w:after="0" w:line="480" w:lineRule="auto"/>
        <w:ind w:firstLine="576"/>
        <w:rPr>
          <w:rFonts w:cs="Times New Roman"/>
          <w:color w:val="000000"/>
          <w:szCs w:val="24"/>
        </w:rPr>
      </w:pPr>
      <w:r w:rsidRPr="00D848B0">
        <w:rPr>
          <w:rFonts w:cs="Times New Roman"/>
          <w:color w:val="000000"/>
          <w:szCs w:val="24"/>
        </w:rPr>
        <w:t>In order to answer research question three:</w:t>
      </w:r>
    </w:p>
    <w:p w:rsidR="003567B0" w:rsidRPr="00D848B0" w:rsidRDefault="003567B0" w:rsidP="003567B0">
      <w:pPr>
        <w:spacing w:after="0" w:line="480" w:lineRule="auto"/>
        <w:ind w:left="576" w:right="576"/>
        <w:rPr>
          <w:rFonts w:cs="Times New Roman"/>
          <w:iCs/>
          <w:szCs w:val="24"/>
        </w:rPr>
      </w:pPr>
      <w:r w:rsidRPr="00D848B0">
        <w:rPr>
          <w:rFonts w:cs="Times New Roman"/>
          <w:iCs/>
          <w:szCs w:val="24"/>
        </w:rPr>
        <w:lastRenderedPageBreak/>
        <w:t>3. Is there evidence of a change in the perceptions of faculty regarding their role in institutional decision making, specifically compared to a 1968 study of faculty role by Dykes?</w:t>
      </w:r>
    </w:p>
    <w:p w:rsidR="003A25F1" w:rsidRPr="00232347" w:rsidRDefault="003567B0" w:rsidP="003A25F1">
      <w:pPr>
        <w:spacing w:after="0" w:line="480" w:lineRule="auto"/>
        <w:ind w:right="576" w:firstLine="576"/>
        <w:rPr>
          <w:rFonts w:cs="Times New Roman"/>
          <w:iCs/>
          <w:szCs w:val="24"/>
        </w:rPr>
      </w:pPr>
      <w:r w:rsidRPr="000A5536">
        <w:rPr>
          <w:rFonts w:cs="Times New Roman"/>
          <w:szCs w:val="24"/>
        </w:rPr>
        <w:t>A chi-square analysis test of independence</w:t>
      </w:r>
      <w:r w:rsidR="00DC62BF">
        <w:rPr>
          <w:rFonts w:cs="Times New Roman"/>
          <w:szCs w:val="24"/>
        </w:rPr>
        <w:t>, frequencies,</w:t>
      </w:r>
      <w:r w:rsidRPr="000A5536">
        <w:rPr>
          <w:rFonts w:cs="Times New Roman"/>
          <w:szCs w:val="24"/>
        </w:rPr>
        <w:t xml:space="preserve"> </w:t>
      </w:r>
      <w:r w:rsidR="003A25F1">
        <w:rPr>
          <w:rFonts w:cs="Times New Roman"/>
          <w:szCs w:val="24"/>
        </w:rPr>
        <w:t xml:space="preserve">independent samples t-test, </w:t>
      </w:r>
      <w:r w:rsidR="00232347" w:rsidRPr="000A5536">
        <w:rPr>
          <w:rFonts w:cs="Times New Roman"/>
          <w:szCs w:val="24"/>
        </w:rPr>
        <w:t>and</w:t>
      </w:r>
      <w:r w:rsidRPr="000A5536">
        <w:rPr>
          <w:rFonts w:cs="Times New Roman"/>
          <w:szCs w:val="24"/>
        </w:rPr>
        <w:t xml:space="preserve"> content analysis, including percentages of themes mentioned, </w:t>
      </w:r>
      <w:bookmarkStart w:id="145" w:name="_Toc265416114"/>
      <w:bookmarkStart w:id="146" w:name="_Toc281329961"/>
      <w:bookmarkStart w:id="147" w:name="_Toc294525879"/>
      <w:bookmarkStart w:id="148" w:name="_Toc299990768"/>
      <w:bookmarkStart w:id="149" w:name="_Toc299995708"/>
      <w:bookmarkStart w:id="150" w:name="_Toc308360160"/>
      <w:r w:rsidR="00232347" w:rsidRPr="000A5536">
        <w:rPr>
          <w:rFonts w:cs="Times New Roman"/>
          <w:szCs w:val="24"/>
        </w:rPr>
        <w:t>w</w:t>
      </w:r>
      <w:r w:rsidR="00F85D84" w:rsidRPr="000A5536">
        <w:rPr>
          <w:rFonts w:cs="Times New Roman"/>
          <w:szCs w:val="24"/>
        </w:rPr>
        <w:t>ere</w:t>
      </w:r>
      <w:r w:rsidR="00232347" w:rsidRPr="000A5536">
        <w:rPr>
          <w:rFonts w:cs="Times New Roman"/>
          <w:szCs w:val="24"/>
        </w:rPr>
        <w:t xml:space="preserve"> used to provide analysis for perceptions changes from 1968 to today.</w:t>
      </w:r>
      <w:r w:rsidR="00232347">
        <w:rPr>
          <w:rFonts w:cs="Times New Roman"/>
          <w:color w:val="FF0000"/>
          <w:szCs w:val="24"/>
        </w:rPr>
        <w:t xml:space="preserve"> </w:t>
      </w:r>
      <w:r w:rsidR="003A25F1">
        <w:rPr>
          <w:rFonts w:cs="Times New Roman"/>
          <w:iCs/>
          <w:szCs w:val="24"/>
        </w:rPr>
        <w:t>QDA Miner was used to group themes from qualitative data collected.</w:t>
      </w:r>
    </w:p>
    <w:p w:rsidR="00F86878" w:rsidRDefault="00F86878" w:rsidP="00ED3FDB">
      <w:pPr>
        <w:spacing w:after="0" w:line="480" w:lineRule="auto"/>
        <w:ind w:right="576" w:firstLine="576"/>
        <w:rPr>
          <w:rFonts w:cs="Times New Roman"/>
          <w:b/>
          <w:bCs/>
          <w:szCs w:val="24"/>
        </w:rPr>
      </w:pPr>
    </w:p>
    <w:p w:rsidR="00E92442" w:rsidRPr="00E92442" w:rsidRDefault="00E92442" w:rsidP="00E92442">
      <w:pPr>
        <w:pStyle w:val="Caption"/>
        <w:keepNext/>
        <w:rPr>
          <w:rFonts w:cs="Times New Roman"/>
          <w:color w:val="auto"/>
          <w:sz w:val="24"/>
          <w:szCs w:val="24"/>
        </w:rPr>
      </w:pPr>
      <w:bookmarkStart w:id="151" w:name="_Toc341287546"/>
      <w:r w:rsidRPr="00E92442">
        <w:rPr>
          <w:rFonts w:cs="Times New Roman"/>
          <w:color w:val="auto"/>
          <w:sz w:val="24"/>
          <w:szCs w:val="24"/>
        </w:rPr>
        <w:t xml:space="preserve">Table </w:t>
      </w:r>
      <w:r w:rsidR="00074539">
        <w:rPr>
          <w:rFonts w:cs="Times New Roman"/>
          <w:color w:val="auto"/>
          <w:sz w:val="24"/>
          <w:szCs w:val="24"/>
        </w:rPr>
        <w:fldChar w:fldCharType="begin"/>
      </w:r>
      <w:r w:rsidR="00A3148E">
        <w:rPr>
          <w:rFonts w:cs="Times New Roman"/>
          <w:color w:val="auto"/>
          <w:sz w:val="24"/>
          <w:szCs w:val="24"/>
        </w:rPr>
        <w:instrText xml:space="preserve"> STYLEREF 1 \s </w:instrText>
      </w:r>
      <w:r w:rsidR="00074539">
        <w:rPr>
          <w:rFonts w:cs="Times New Roman"/>
          <w:color w:val="auto"/>
          <w:sz w:val="24"/>
          <w:szCs w:val="24"/>
        </w:rPr>
        <w:fldChar w:fldCharType="separate"/>
      </w:r>
      <w:r w:rsidR="00A3148E">
        <w:rPr>
          <w:rFonts w:cs="Times New Roman"/>
          <w:noProof/>
          <w:color w:val="auto"/>
          <w:sz w:val="24"/>
          <w:szCs w:val="24"/>
        </w:rPr>
        <w:t>3</w:t>
      </w:r>
      <w:r w:rsidR="00074539">
        <w:rPr>
          <w:rFonts w:cs="Times New Roman"/>
          <w:color w:val="auto"/>
          <w:sz w:val="24"/>
          <w:szCs w:val="24"/>
        </w:rPr>
        <w:fldChar w:fldCharType="end"/>
      </w:r>
      <w:r w:rsidR="00A3148E">
        <w:rPr>
          <w:rFonts w:cs="Times New Roman"/>
          <w:color w:val="auto"/>
          <w:sz w:val="24"/>
          <w:szCs w:val="24"/>
        </w:rPr>
        <w:t>.</w:t>
      </w:r>
      <w:r w:rsidR="00074539">
        <w:rPr>
          <w:rFonts w:cs="Times New Roman"/>
          <w:color w:val="auto"/>
          <w:sz w:val="24"/>
          <w:szCs w:val="24"/>
        </w:rPr>
        <w:fldChar w:fldCharType="begin"/>
      </w:r>
      <w:r w:rsidR="00A3148E">
        <w:rPr>
          <w:rFonts w:cs="Times New Roman"/>
          <w:color w:val="auto"/>
          <w:sz w:val="24"/>
          <w:szCs w:val="24"/>
        </w:rPr>
        <w:instrText xml:space="preserve"> SEQ Table \* ARABIC \s 1 </w:instrText>
      </w:r>
      <w:r w:rsidR="00074539">
        <w:rPr>
          <w:rFonts w:cs="Times New Roman"/>
          <w:color w:val="auto"/>
          <w:sz w:val="24"/>
          <w:szCs w:val="24"/>
        </w:rPr>
        <w:fldChar w:fldCharType="separate"/>
      </w:r>
      <w:r w:rsidR="00A3148E">
        <w:rPr>
          <w:rFonts w:cs="Times New Roman"/>
          <w:noProof/>
          <w:color w:val="auto"/>
          <w:sz w:val="24"/>
          <w:szCs w:val="24"/>
        </w:rPr>
        <w:t>3</w:t>
      </w:r>
      <w:r w:rsidR="00074539">
        <w:rPr>
          <w:rFonts w:cs="Times New Roman"/>
          <w:color w:val="auto"/>
          <w:sz w:val="24"/>
          <w:szCs w:val="24"/>
        </w:rPr>
        <w:fldChar w:fldCharType="end"/>
      </w:r>
      <w:r w:rsidRPr="00E92442">
        <w:rPr>
          <w:rFonts w:cs="Times New Roman"/>
          <w:color w:val="auto"/>
          <w:sz w:val="24"/>
          <w:szCs w:val="24"/>
        </w:rPr>
        <w:t xml:space="preserve">  Survey Analysis Matrix</w:t>
      </w:r>
      <w:bookmarkEnd w:id="151"/>
    </w:p>
    <w:tbl>
      <w:tblPr>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0"/>
        <w:gridCol w:w="2160"/>
        <w:gridCol w:w="2160"/>
        <w:gridCol w:w="3060"/>
      </w:tblGrid>
      <w:tr w:rsidR="00416D49" w:rsidRPr="006A15EE" w:rsidTr="00761FE1">
        <w:trPr>
          <w:trHeight w:val="20"/>
        </w:trPr>
        <w:tc>
          <w:tcPr>
            <w:tcW w:w="1620" w:type="dxa"/>
            <w:tcBorders>
              <w:left w:val="nil"/>
              <w:bottom w:val="single" w:sz="4" w:space="0" w:color="000000"/>
              <w:right w:val="nil"/>
            </w:tcBorders>
          </w:tcPr>
          <w:p w:rsidR="00416D49" w:rsidRPr="006A15EE" w:rsidRDefault="00416D49" w:rsidP="00A65CC0">
            <w:pPr>
              <w:pStyle w:val="ListParagraph"/>
              <w:spacing w:line="240" w:lineRule="auto"/>
              <w:ind w:left="0"/>
              <w:rPr>
                <w:rFonts w:ascii="Times New Roman" w:hAnsi="Times New Roman"/>
                <w:b/>
                <w:szCs w:val="24"/>
              </w:rPr>
            </w:pPr>
            <w:r w:rsidRPr="006A15EE">
              <w:rPr>
                <w:rFonts w:ascii="Times New Roman" w:hAnsi="Times New Roman"/>
                <w:b/>
                <w:szCs w:val="24"/>
              </w:rPr>
              <w:t>Research Question</w:t>
            </w:r>
          </w:p>
        </w:tc>
        <w:tc>
          <w:tcPr>
            <w:tcW w:w="2160" w:type="dxa"/>
            <w:tcBorders>
              <w:left w:val="nil"/>
              <w:bottom w:val="single" w:sz="4" w:space="0" w:color="000000"/>
              <w:right w:val="nil"/>
            </w:tcBorders>
          </w:tcPr>
          <w:p w:rsidR="00416D49" w:rsidRPr="006A15EE" w:rsidRDefault="00416D49" w:rsidP="00A65CC0">
            <w:pPr>
              <w:pStyle w:val="ListParagraph"/>
              <w:spacing w:line="240" w:lineRule="auto"/>
              <w:ind w:left="0"/>
              <w:rPr>
                <w:rFonts w:ascii="Times New Roman" w:hAnsi="Times New Roman"/>
                <w:b/>
                <w:szCs w:val="24"/>
              </w:rPr>
            </w:pPr>
            <w:r w:rsidRPr="006A15EE">
              <w:rPr>
                <w:rFonts w:ascii="Times New Roman" w:hAnsi="Times New Roman"/>
                <w:b/>
                <w:szCs w:val="24"/>
              </w:rPr>
              <w:t>Research Question Text</w:t>
            </w:r>
          </w:p>
        </w:tc>
        <w:tc>
          <w:tcPr>
            <w:tcW w:w="2160" w:type="dxa"/>
            <w:tcBorders>
              <w:left w:val="nil"/>
              <w:bottom w:val="single" w:sz="4" w:space="0" w:color="000000"/>
              <w:right w:val="nil"/>
            </w:tcBorders>
          </w:tcPr>
          <w:p w:rsidR="00416D49" w:rsidRPr="006A15EE" w:rsidRDefault="00416D49" w:rsidP="00A65CC0">
            <w:pPr>
              <w:pStyle w:val="ListParagraph"/>
              <w:spacing w:line="240" w:lineRule="auto"/>
              <w:ind w:left="0"/>
              <w:rPr>
                <w:rFonts w:ascii="Times New Roman" w:hAnsi="Times New Roman"/>
                <w:b/>
                <w:szCs w:val="24"/>
              </w:rPr>
            </w:pPr>
            <w:r w:rsidRPr="006A15EE">
              <w:rPr>
                <w:rFonts w:ascii="Times New Roman" w:hAnsi="Times New Roman"/>
                <w:b/>
                <w:szCs w:val="24"/>
              </w:rPr>
              <w:t>Survey</w:t>
            </w:r>
          </w:p>
          <w:p w:rsidR="00416D49" w:rsidRPr="006A15EE" w:rsidRDefault="00416D49" w:rsidP="00A65CC0">
            <w:pPr>
              <w:pStyle w:val="ListParagraph"/>
              <w:spacing w:line="240" w:lineRule="auto"/>
              <w:ind w:left="0"/>
              <w:rPr>
                <w:rFonts w:ascii="Times New Roman" w:hAnsi="Times New Roman"/>
                <w:b/>
                <w:szCs w:val="24"/>
              </w:rPr>
            </w:pPr>
            <w:r w:rsidRPr="006A15EE">
              <w:rPr>
                <w:rFonts w:ascii="Times New Roman" w:hAnsi="Times New Roman"/>
                <w:b/>
                <w:szCs w:val="24"/>
              </w:rPr>
              <w:t xml:space="preserve">Questions </w:t>
            </w:r>
          </w:p>
        </w:tc>
        <w:tc>
          <w:tcPr>
            <w:tcW w:w="3060" w:type="dxa"/>
            <w:tcBorders>
              <w:left w:val="nil"/>
              <w:bottom w:val="single" w:sz="4" w:space="0" w:color="000000"/>
              <w:right w:val="nil"/>
            </w:tcBorders>
          </w:tcPr>
          <w:p w:rsidR="00416D49" w:rsidRPr="006A15EE" w:rsidRDefault="00416D49" w:rsidP="00A65CC0">
            <w:pPr>
              <w:pStyle w:val="ListParagraph"/>
              <w:spacing w:line="240" w:lineRule="auto"/>
              <w:ind w:left="0"/>
              <w:rPr>
                <w:rFonts w:ascii="Times New Roman" w:hAnsi="Times New Roman"/>
                <w:b/>
                <w:szCs w:val="24"/>
              </w:rPr>
            </w:pPr>
            <w:r w:rsidRPr="006A15EE">
              <w:rPr>
                <w:rFonts w:ascii="Times New Roman" w:hAnsi="Times New Roman"/>
                <w:b/>
                <w:szCs w:val="24"/>
              </w:rPr>
              <w:t>Analysis</w:t>
            </w:r>
          </w:p>
        </w:tc>
      </w:tr>
      <w:tr w:rsidR="00416D49" w:rsidRPr="006A15EE" w:rsidTr="00761FE1">
        <w:trPr>
          <w:trHeight w:val="20"/>
        </w:trPr>
        <w:tc>
          <w:tcPr>
            <w:tcW w:w="1620" w:type="dxa"/>
            <w:tcBorders>
              <w:left w:val="nil"/>
              <w:bottom w:val="nil"/>
              <w:right w:val="nil"/>
            </w:tcBorders>
          </w:tcPr>
          <w:p w:rsidR="00416D49" w:rsidRDefault="00416D49" w:rsidP="00A65CC0">
            <w:pPr>
              <w:pStyle w:val="ListParagraph"/>
              <w:spacing w:after="0" w:line="240" w:lineRule="auto"/>
              <w:ind w:left="0"/>
              <w:rPr>
                <w:rFonts w:ascii="Times New Roman" w:hAnsi="Times New Roman"/>
                <w:b/>
                <w:szCs w:val="24"/>
              </w:rPr>
            </w:pPr>
            <w:r w:rsidRPr="006A15EE">
              <w:rPr>
                <w:rFonts w:ascii="Times New Roman" w:hAnsi="Times New Roman"/>
                <w:b/>
                <w:szCs w:val="24"/>
              </w:rPr>
              <w:t xml:space="preserve">RQ1. &amp; </w:t>
            </w:r>
          </w:p>
          <w:p w:rsidR="00416D49" w:rsidRPr="006A15EE" w:rsidRDefault="00416D49" w:rsidP="00A65CC0">
            <w:pPr>
              <w:pStyle w:val="ListParagraph"/>
              <w:spacing w:after="0" w:line="240" w:lineRule="auto"/>
              <w:ind w:left="0"/>
              <w:rPr>
                <w:rFonts w:ascii="Times New Roman" w:hAnsi="Times New Roman"/>
                <w:b/>
                <w:szCs w:val="24"/>
              </w:rPr>
            </w:pPr>
            <w:r w:rsidRPr="006A15EE">
              <w:rPr>
                <w:rFonts w:ascii="Times New Roman" w:hAnsi="Times New Roman"/>
                <w:b/>
                <w:szCs w:val="24"/>
              </w:rPr>
              <w:t>RQ3.</w:t>
            </w:r>
          </w:p>
        </w:tc>
        <w:tc>
          <w:tcPr>
            <w:tcW w:w="2160" w:type="dxa"/>
            <w:tcBorders>
              <w:left w:val="nil"/>
              <w:bottom w:val="nil"/>
              <w:right w:val="nil"/>
            </w:tcBorders>
          </w:tcPr>
          <w:p w:rsidR="00416D49" w:rsidRPr="006A15EE" w:rsidRDefault="00416D49" w:rsidP="00A65CC0">
            <w:pPr>
              <w:pStyle w:val="ListParagraph"/>
              <w:spacing w:after="0" w:line="240" w:lineRule="auto"/>
              <w:ind w:left="0"/>
              <w:rPr>
                <w:rFonts w:ascii="Times New Roman" w:hAnsi="Times New Roman"/>
                <w:szCs w:val="24"/>
              </w:rPr>
            </w:pPr>
            <w:r w:rsidRPr="006A15EE">
              <w:rPr>
                <w:rFonts w:ascii="Times New Roman" w:hAnsi="Times New Roman"/>
                <w:szCs w:val="24"/>
              </w:rPr>
              <w:t>Satisfaction</w:t>
            </w:r>
          </w:p>
          <w:p w:rsidR="00416D49" w:rsidRDefault="00416D49" w:rsidP="00A65CC0">
            <w:pPr>
              <w:pStyle w:val="ListParagraph"/>
              <w:spacing w:after="0" w:line="240" w:lineRule="auto"/>
              <w:ind w:left="0"/>
              <w:rPr>
                <w:rFonts w:ascii="Times New Roman" w:hAnsi="Times New Roman"/>
                <w:szCs w:val="24"/>
              </w:rPr>
            </w:pPr>
            <w:r w:rsidRPr="006A15EE">
              <w:rPr>
                <w:rFonts w:ascii="Times New Roman" w:hAnsi="Times New Roman"/>
                <w:szCs w:val="24"/>
              </w:rPr>
              <w:t>Diff ’68 and now</w:t>
            </w:r>
          </w:p>
          <w:p w:rsidR="00416D49" w:rsidRPr="006A15EE" w:rsidRDefault="00416D49" w:rsidP="00A65CC0">
            <w:pPr>
              <w:pStyle w:val="ListParagraph"/>
              <w:spacing w:after="0" w:line="240" w:lineRule="auto"/>
              <w:ind w:left="0"/>
              <w:rPr>
                <w:rFonts w:ascii="Times New Roman" w:hAnsi="Times New Roman"/>
                <w:szCs w:val="24"/>
              </w:rPr>
            </w:pPr>
          </w:p>
        </w:tc>
        <w:tc>
          <w:tcPr>
            <w:tcW w:w="2160" w:type="dxa"/>
            <w:tcBorders>
              <w:left w:val="nil"/>
              <w:bottom w:val="nil"/>
              <w:right w:val="nil"/>
            </w:tcBorders>
          </w:tcPr>
          <w:p w:rsidR="00416D49" w:rsidRPr="006A15EE" w:rsidRDefault="00416D49" w:rsidP="00A65CC0">
            <w:pPr>
              <w:pStyle w:val="ListParagraph"/>
              <w:spacing w:after="0" w:line="240" w:lineRule="auto"/>
              <w:ind w:left="0"/>
              <w:rPr>
                <w:rFonts w:ascii="Times New Roman" w:hAnsi="Times New Roman"/>
                <w:szCs w:val="24"/>
              </w:rPr>
            </w:pPr>
            <w:r>
              <w:rPr>
                <w:rFonts w:ascii="Times New Roman" w:hAnsi="Times New Roman"/>
                <w:szCs w:val="24"/>
              </w:rPr>
              <w:t xml:space="preserve">#8, </w:t>
            </w:r>
            <w:r w:rsidR="00ED3FDB">
              <w:rPr>
                <w:rFonts w:ascii="Times New Roman" w:hAnsi="Times New Roman"/>
                <w:szCs w:val="24"/>
              </w:rPr>
              <w:t>8</w:t>
            </w:r>
            <w:r w:rsidR="00ED3FDB" w:rsidRPr="006A15EE">
              <w:rPr>
                <w:rFonts w:ascii="Times New Roman" w:hAnsi="Times New Roman"/>
                <w:szCs w:val="24"/>
              </w:rPr>
              <w:t>a</w:t>
            </w:r>
            <w:r w:rsidR="00ED3FDB">
              <w:rPr>
                <w:rFonts w:ascii="Times New Roman" w:hAnsi="Times New Roman"/>
                <w:szCs w:val="24"/>
              </w:rPr>
              <w:t xml:space="preserve">, </w:t>
            </w:r>
            <w:r>
              <w:rPr>
                <w:rFonts w:ascii="Times New Roman" w:hAnsi="Times New Roman"/>
                <w:szCs w:val="24"/>
              </w:rPr>
              <w:t>9, 10</w:t>
            </w:r>
          </w:p>
        </w:tc>
        <w:tc>
          <w:tcPr>
            <w:tcW w:w="3060" w:type="dxa"/>
            <w:tcBorders>
              <w:left w:val="nil"/>
              <w:bottom w:val="nil"/>
              <w:right w:val="nil"/>
            </w:tcBorders>
          </w:tcPr>
          <w:p w:rsidR="00416D49" w:rsidRPr="00837734" w:rsidRDefault="00232347" w:rsidP="00A65CC0">
            <w:pPr>
              <w:pStyle w:val="ListParagraph"/>
              <w:spacing w:after="0" w:line="240" w:lineRule="auto"/>
              <w:ind w:left="0"/>
              <w:rPr>
                <w:rFonts w:ascii="Times New Roman" w:hAnsi="Times New Roman"/>
                <w:szCs w:val="24"/>
              </w:rPr>
            </w:pPr>
            <w:r w:rsidRPr="00837734">
              <w:rPr>
                <w:rFonts w:ascii="Times New Roman" w:hAnsi="Times New Roman"/>
                <w:szCs w:val="24"/>
              </w:rPr>
              <w:t>Frequencies</w:t>
            </w:r>
          </w:p>
          <w:p w:rsidR="00837734" w:rsidRDefault="00837734" w:rsidP="00A65CC0">
            <w:pPr>
              <w:pStyle w:val="ListParagraph"/>
              <w:spacing w:after="0" w:line="240" w:lineRule="auto"/>
              <w:ind w:left="0"/>
              <w:rPr>
                <w:rFonts w:ascii="Times New Roman" w:hAnsi="Times New Roman"/>
                <w:szCs w:val="24"/>
              </w:rPr>
            </w:pPr>
            <w:r>
              <w:rPr>
                <w:rFonts w:ascii="Times New Roman" w:hAnsi="Times New Roman"/>
                <w:szCs w:val="24"/>
              </w:rPr>
              <w:t>Chi-Square</w:t>
            </w:r>
          </w:p>
          <w:p w:rsidR="00ED3FDB" w:rsidRDefault="00ED3FDB" w:rsidP="00A65CC0">
            <w:pPr>
              <w:pStyle w:val="ListParagraph"/>
              <w:spacing w:after="0" w:line="240" w:lineRule="auto"/>
              <w:ind w:left="0"/>
              <w:rPr>
                <w:rFonts w:ascii="Times New Roman" w:hAnsi="Times New Roman"/>
                <w:szCs w:val="24"/>
              </w:rPr>
            </w:pPr>
            <w:r>
              <w:rPr>
                <w:rFonts w:ascii="Times New Roman" w:hAnsi="Times New Roman"/>
                <w:szCs w:val="24"/>
              </w:rPr>
              <w:t xml:space="preserve">Content Analysis </w:t>
            </w:r>
          </w:p>
          <w:p w:rsidR="008570EC" w:rsidRPr="006A15EE" w:rsidRDefault="008570EC" w:rsidP="00A65CC0">
            <w:pPr>
              <w:pStyle w:val="ListParagraph"/>
              <w:spacing w:after="0" w:line="240" w:lineRule="auto"/>
              <w:ind w:left="0"/>
              <w:rPr>
                <w:rFonts w:ascii="Times New Roman" w:hAnsi="Times New Roman"/>
                <w:szCs w:val="24"/>
              </w:rPr>
            </w:pPr>
          </w:p>
        </w:tc>
      </w:tr>
      <w:tr w:rsidR="00416D49" w:rsidRPr="006A15EE" w:rsidTr="00761FE1">
        <w:trPr>
          <w:trHeight w:val="20"/>
        </w:trPr>
        <w:tc>
          <w:tcPr>
            <w:tcW w:w="1620" w:type="dxa"/>
            <w:tcBorders>
              <w:top w:val="nil"/>
              <w:left w:val="nil"/>
              <w:bottom w:val="nil"/>
              <w:right w:val="nil"/>
            </w:tcBorders>
          </w:tcPr>
          <w:p w:rsidR="00416D49" w:rsidRPr="0070298F" w:rsidRDefault="00416D49" w:rsidP="00A65CC0">
            <w:pPr>
              <w:pStyle w:val="ListParagraph"/>
              <w:spacing w:after="0" w:line="240" w:lineRule="auto"/>
              <w:ind w:left="0"/>
              <w:rPr>
                <w:rFonts w:ascii="Times New Roman" w:hAnsi="Times New Roman"/>
                <w:b/>
                <w:szCs w:val="24"/>
              </w:rPr>
            </w:pPr>
            <w:r w:rsidRPr="0070298F">
              <w:rPr>
                <w:rFonts w:ascii="Times New Roman" w:hAnsi="Times New Roman"/>
                <w:b/>
                <w:szCs w:val="24"/>
              </w:rPr>
              <w:t>RQ2.</w:t>
            </w:r>
          </w:p>
        </w:tc>
        <w:tc>
          <w:tcPr>
            <w:tcW w:w="2160" w:type="dxa"/>
            <w:tcBorders>
              <w:top w:val="nil"/>
              <w:left w:val="nil"/>
              <w:bottom w:val="nil"/>
              <w:right w:val="nil"/>
            </w:tcBorders>
          </w:tcPr>
          <w:p w:rsidR="00416D49" w:rsidRPr="0070298F" w:rsidRDefault="00416D49" w:rsidP="00A65CC0">
            <w:pPr>
              <w:pStyle w:val="ListParagraph"/>
              <w:spacing w:after="0" w:line="240" w:lineRule="auto"/>
              <w:ind w:left="0"/>
              <w:rPr>
                <w:rFonts w:ascii="Times New Roman" w:hAnsi="Times New Roman"/>
                <w:szCs w:val="24"/>
              </w:rPr>
            </w:pPr>
            <w:r w:rsidRPr="0070298F">
              <w:rPr>
                <w:rFonts w:ascii="Times New Roman" w:hAnsi="Times New Roman"/>
                <w:szCs w:val="24"/>
              </w:rPr>
              <w:t>Ideal v. Actual</w:t>
            </w:r>
          </w:p>
          <w:p w:rsidR="00416D49" w:rsidRPr="0070298F" w:rsidRDefault="00416D49" w:rsidP="00A65CC0">
            <w:pPr>
              <w:pStyle w:val="ListParagraph"/>
              <w:spacing w:after="0" w:line="240" w:lineRule="auto"/>
              <w:ind w:left="0"/>
              <w:rPr>
                <w:rFonts w:ascii="Times New Roman" w:hAnsi="Times New Roman"/>
                <w:szCs w:val="24"/>
              </w:rPr>
            </w:pPr>
          </w:p>
        </w:tc>
        <w:tc>
          <w:tcPr>
            <w:tcW w:w="2160" w:type="dxa"/>
            <w:tcBorders>
              <w:top w:val="nil"/>
              <w:left w:val="nil"/>
              <w:bottom w:val="nil"/>
              <w:right w:val="nil"/>
            </w:tcBorders>
          </w:tcPr>
          <w:p w:rsidR="00416D49" w:rsidRPr="0070298F" w:rsidRDefault="00416D49" w:rsidP="00A65CC0">
            <w:pPr>
              <w:pStyle w:val="ListParagraph"/>
              <w:spacing w:after="0" w:line="240" w:lineRule="auto"/>
              <w:ind w:left="0"/>
              <w:rPr>
                <w:rFonts w:ascii="Times New Roman" w:hAnsi="Times New Roman"/>
                <w:szCs w:val="24"/>
              </w:rPr>
            </w:pPr>
            <w:r w:rsidRPr="0070298F">
              <w:rPr>
                <w:rFonts w:ascii="Times New Roman" w:hAnsi="Times New Roman"/>
                <w:szCs w:val="24"/>
              </w:rPr>
              <w:t>#</w:t>
            </w:r>
            <w:r>
              <w:rPr>
                <w:rFonts w:ascii="Times New Roman" w:hAnsi="Times New Roman"/>
                <w:szCs w:val="24"/>
              </w:rPr>
              <w:t xml:space="preserve">1a, 1b, 2a, 2b, 3a, 3b, 4a, 4b, 5a, 5b </w:t>
            </w:r>
          </w:p>
        </w:tc>
        <w:tc>
          <w:tcPr>
            <w:tcW w:w="3060" w:type="dxa"/>
            <w:tcBorders>
              <w:top w:val="nil"/>
              <w:left w:val="nil"/>
              <w:bottom w:val="nil"/>
              <w:right w:val="nil"/>
            </w:tcBorders>
          </w:tcPr>
          <w:p w:rsidR="00F86878" w:rsidRDefault="00416D49" w:rsidP="00A65CC0">
            <w:pPr>
              <w:pStyle w:val="ListParagraph"/>
              <w:spacing w:after="0" w:line="240" w:lineRule="auto"/>
              <w:ind w:left="0"/>
              <w:rPr>
                <w:rFonts w:ascii="Times New Roman" w:hAnsi="Times New Roman"/>
                <w:szCs w:val="24"/>
              </w:rPr>
            </w:pPr>
            <w:r w:rsidRPr="00192040">
              <w:rPr>
                <w:rFonts w:ascii="Times New Roman" w:hAnsi="Times New Roman"/>
                <w:szCs w:val="24"/>
              </w:rPr>
              <w:t xml:space="preserve">ANOVA </w:t>
            </w:r>
          </w:p>
          <w:p w:rsidR="00192040" w:rsidRDefault="00192040" w:rsidP="00A65CC0">
            <w:pPr>
              <w:pStyle w:val="ListParagraph"/>
              <w:spacing w:after="0" w:line="240" w:lineRule="auto"/>
              <w:ind w:left="0"/>
              <w:rPr>
                <w:rFonts w:ascii="Times New Roman" w:hAnsi="Times New Roman"/>
                <w:szCs w:val="24"/>
              </w:rPr>
            </w:pPr>
            <w:r w:rsidRPr="00192040">
              <w:rPr>
                <w:rFonts w:ascii="Times New Roman" w:hAnsi="Times New Roman"/>
                <w:szCs w:val="24"/>
              </w:rPr>
              <w:t>Paired Samples T-Test</w:t>
            </w:r>
          </w:p>
          <w:p w:rsidR="00ED3FDB" w:rsidRDefault="00ED3FDB" w:rsidP="00A65CC0">
            <w:pPr>
              <w:pStyle w:val="ListParagraph"/>
              <w:spacing w:after="0" w:line="240" w:lineRule="auto"/>
              <w:ind w:left="0"/>
              <w:rPr>
                <w:rFonts w:ascii="Times New Roman" w:hAnsi="Times New Roman"/>
                <w:szCs w:val="24"/>
              </w:rPr>
            </w:pPr>
            <w:r>
              <w:rPr>
                <w:rFonts w:ascii="Times New Roman" w:hAnsi="Times New Roman"/>
                <w:szCs w:val="24"/>
              </w:rPr>
              <w:t>Content Analysis</w:t>
            </w:r>
          </w:p>
          <w:p w:rsidR="00192040" w:rsidRPr="008570EC" w:rsidRDefault="00192040" w:rsidP="00A65CC0">
            <w:pPr>
              <w:pStyle w:val="ListParagraph"/>
              <w:spacing w:after="0" w:line="240" w:lineRule="auto"/>
              <w:ind w:left="0"/>
              <w:rPr>
                <w:rFonts w:ascii="Times New Roman" w:hAnsi="Times New Roman"/>
                <w:szCs w:val="24"/>
                <w:highlight w:val="yellow"/>
              </w:rPr>
            </w:pPr>
          </w:p>
        </w:tc>
      </w:tr>
      <w:tr w:rsidR="00416D49" w:rsidRPr="006A15EE" w:rsidTr="00761FE1">
        <w:trPr>
          <w:trHeight w:val="20"/>
        </w:trPr>
        <w:tc>
          <w:tcPr>
            <w:tcW w:w="1620" w:type="dxa"/>
            <w:tcBorders>
              <w:top w:val="nil"/>
              <w:left w:val="nil"/>
              <w:bottom w:val="nil"/>
              <w:right w:val="nil"/>
            </w:tcBorders>
          </w:tcPr>
          <w:p w:rsidR="00416D49" w:rsidRPr="006A15EE" w:rsidRDefault="00416D49" w:rsidP="00A65CC0">
            <w:pPr>
              <w:pStyle w:val="ListParagraph"/>
              <w:spacing w:after="0" w:line="240" w:lineRule="auto"/>
              <w:ind w:left="0"/>
              <w:rPr>
                <w:rFonts w:ascii="Times New Roman" w:hAnsi="Times New Roman"/>
                <w:b/>
                <w:szCs w:val="24"/>
              </w:rPr>
            </w:pPr>
            <w:r w:rsidRPr="006A15EE">
              <w:rPr>
                <w:rFonts w:ascii="Times New Roman" w:hAnsi="Times New Roman"/>
                <w:b/>
                <w:szCs w:val="24"/>
              </w:rPr>
              <w:t>RQ3.</w:t>
            </w:r>
          </w:p>
        </w:tc>
        <w:tc>
          <w:tcPr>
            <w:tcW w:w="2160" w:type="dxa"/>
            <w:tcBorders>
              <w:top w:val="nil"/>
              <w:left w:val="nil"/>
              <w:bottom w:val="nil"/>
              <w:right w:val="nil"/>
            </w:tcBorders>
          </w:tcPr>
          <w:p w:rsidR="00416D49" w:rsidRPr="006A15EE" w:rsidRDefault="00416D49" w:rsidP="00A65CC0">
            <w:pPr>
              <w:pStyle w:val="ListParagraph"/>
              <w:spacing w:after="0" w:line="240" w:lineRule="auto"/>
              <w:ind w:left="0"/>
              <w:rPr>
                <w:rFonts w:ascii="Times New Roman" w:hAnsi="Times New Roman"/>
                <w:szCs w:val="24"/>
              </w:rPr>
            </w:pPr>
            <w:r w:rsidRPr="006A15EE">
              <w:rPr>
                <w:rFonts w:ascii="Times New Roman" w:hAnsi="Times New Roman"/>
                <w:szCs w:val="24"/>
              </w:rPr>
              <w:t>Diff ’68 and now</w:t>
            </w:r>
          </w:p>
        </w:tc>
        <w:tc>
          <w:tcPr>
            <w:tcW w:w="2160" w:type="dxa"/>
            <w:tcBorders>
              <w:top w:val="nil"/>
              <w:left w:val="nil"/>
              <w:bottom w:val="nil"/>
              <w:right w:val="nil"/>
            </w:tcBorders>
          </w:tcPr>
          <w:p w:rsidR="00416D49" w:rsidRDefault="00416D49" w:rsidP="00A65CC0">
            <w:pPr>
              <w:pStyle w:val="ListParagraph"/>
              <w:spacing w:after="0" w:line="240" w:lineRule="auto"/>
              <w:ind w:left="0"/>
              <w:rPr>
                <w:rFonts w:ascii="Times New Roman" w:hAnsi="Times New Roman"/>
                <w:szCs w:val="24"/>
              </w:rPr>
            </w:pPr>
            <w:r w:rsidRPr="006A15EE">
              <w:rPr>
                <w:rFonts w:ascii="Times New Roman" w:hAnsi="Times New Roman"/>
                <w:szCs w:val="24"/>
              </w:rPr>
              <w:t>#</w:t>
            </w:r>
            <w:r>
              <w:rPr>
                <w:rFonts w:ascii="Times New Roman" w:hAnsi="Times New Roman"/>
                <w:szCs w:val="24"/>
              </w:rPr>
              <w:t>6, 7, 11,</w:t>
            </w:r>
            <w:r w:rsidR="00ED3FDB">
              <w:rPr>
                <w:rFonts w:ascii="Times New Roman" w:hAnsi="Times New Roman"/>
                <w:szCs w:val="24"/>
              </w:rPr>
              <w:t xml:space="preserve"> 11a,</w:t>
            </w:r>
            <w:r>
              <w:rPr>
                <w:rFonts w:ascii="Times New Roman" w:hAnsi="Times New Roman"/>
                <w:szCs w:val="24"/>
              </w:rPr>
              <w:t xml:space="preserve"> 12, 12a, 13, 14, </w:t>
            </w:r>
            <w:r w:rsidR="00ED3FDB">
              <w:rPr>
                <w:rFonts w:ascii="Times New Roman" w:hAnsi="Times New Roman"/>
                <w:szCs w:val="24"/>
              </w:rPr>
              <w:t xml:space="preserve">15, </w:t>
            </w:r>
            <w:r>
              <w:rPr>
                <w:rFonts w:ascii="Times New Roman" w:hAnsi="Times New Roman"/>
                <w:szCs w:val="24"/>
              </w:rPr>
              <w:t>16, 17, 18</w:t>
            </w:r>
          </w:p>
          <w:p w:rsidR="00416D49" w:rsidRPr="006A15EE" w:rsidRDefault="00416D49" w:rsidP="00A65CC0">
            <w:pPr>
              <w:pStyle w:val="ListParagraph"/>
              <w:spacing w:after="0" w:line="240" w:lineRule="auto"/>
              <w:ind w:left="0"/>
              <w:rPr>
                <w:rFonts w:ascii="Times New Roman" w:hAnsi="Times New Roman"/>
                <w:szCs w:val="24"/>
              </w:rPr>
            </w:pPr>
          </w:p>
        </w:tc>
        <w:tc>
          <w:tcPr>
            <w:tcW w:w="3060" w:type="dxa"/>
            <w:tcBorders>
              <w:top w:val="nil"/>
              <w:left w:val="nil"/>
              <w:bottom w:val="nil"/>
              <w:right w:val="nil"/>
            </w:tcBorders>
          </w:tcPr>
          <w:p w:rsidR="00ED3FDB" w:rsidRDefault="00ED3FDB" w:rsidP="00ED3FDB">
            <w:pPr>
              <w:pStyle w:val="ListParagraph"/>
              <w:spacing w:after="0" w:line="240" w:lineRule="auto"/>
              <w:ind w:left="0"/>
              <w:rPr>
                <w:rFonts w:ascii="Times New Roman" w:hAnsi="Times New Roman"/>
                <w:szCs w:val="24"/>
              </w:rPr>
            </w:pPr>
            <w:r w:rsidRPr="000A5536">
              <w:rPr>
                <w:rFonts w:ascii="Times New Roman" w:hAnsi="Times New Roman"/>
                <w:szCs w:val="24"/>
              </w:rPr>
              <w:t>Frequencies</w:t>
            </w:r>
            <w:r w:rsidRPr="006A15EE">
              <w:rPr>
                <w:rFonts w:ascii="Times New Roman" w:hAnsi="Times New Roman"/>
                <w:szCs w:val="24"/>
              </w:rPr>
              <w:t xml:space="preserve"> </w:t>
            </w:r>
          </w:p>
          <w:p w:rsidR="00416D49" w:rsidRDefault="00416D49" w:rsidP="00A65CC0">
            <w:pPr>
              <w:pStyle w:val="ListParagraph"/>
              <w:spacing w:after="0" w:line="240" w:lineRule="auto"/>
              <w:ind w:left="0"/>
              <w:rPr>
                <w:rFonts w:ascii="Times New Roman" w:hAnsi="Times New Roman"/>
                <w:szCs w:val="24"/>
              </w:rPr>
            </w:pPr>
            <w:r w:rsidRPr="000A5536">
              <w:rPr>
                <w:rFonts w:ascii="Times New Roman" w:hAnsi="Times New Roman"/>
                <w:szCs w:val="24"/>
              </w:rPr>
              <w:t>Chi-Square</w:t>
            </w:r>
          </w:p>
          <w:p w:rsidR="003A25F1" w:rsidRPr="000A5536" w:rsidRDefault="003A25F1" w:rsidP="00A65CC0">
            <w:pPr>
              <w:pStyle w:val="ListParagraph"/>
              <w:spacing w:after="0" w:line="240" w:lineRule="auto"/>
              <w:ind w:left="0"/>
              <w:rPr>
                <w:rFonts w:ascii="Times New Roman" w:hAnsi="Times New Roman"/>
                <w:szCs w:val="24"/>
              </w:rPr>
            </w:pPr>
            <w:r>
              <w:rPr>
                <w:rFonts w:ascii="Times New Roman" w:hAnsi="Times New Roman"/>
                <w:szCs w:val="24"/>
              </w:rPr>
              <w:t>Independent Samples T-Test</w:t>
            </w:r>
          </w:p>
          <w:p w:rsidR="00ED3FDB" w:rsidRDefault="00ED3FDB" w:rsidP="00ED3FDB">
            <w:pPr>
              <w:pStyle w:val="ListParagraph"/>
              <w:spacing w:after="0" w:line="240" w:lineRule="auto"/>
              <w:ind w:left="0"/>
              <w:rPr>
                <w:rFonts w:ascii="Times New Roman" w:hAnsi="Times New Roman"/>
                <w:szCs w:val="24"/>
              </w:rPr>
            </w:pPr>
            <w:r w:rsidRPr="006A15EE">
              <w:rPr>
                <w:rFonts w:ascii="Times New Roman" w:hAnsi="Times New Roman"/>
                <w:szCs w:val="24"/>
              </w:rPr>
              <w:t>Content Analysis</w:t>
            </w:r>
          </w:p>
          <w:p w:rsidR="000A5536" w:rsidRPr="008570EC" w:rsidRDefault="000A5536" w:rsidP="00A65CC0">
            <w:pPr>
              <w:pStyle w:val="ListParagraph"/>
              <w:spacing w:after="0" w:line="240" w:lineRule="auto"/>
              <w:ind w:left="0"/>
              <w:rPr>
                <w:rFonts w:ascii="Times New Roman" w:hAnsi="Times New Roman"/>
                <w:szCs w:val="24"/>
                <w:highlight w:val="yellow"/>
              </w:rPr>
            </w:pPr>
          </w:p>
        </w:tc>
      </w:tr>
      <w:tr w:rsidR="00416D49" w:rsidRPr="006A15EE" w:rsidTr="00A65CC0">
        <w:trPr>
          <w:trHeight w:val="20"/>
        </w:trPr>
        <w:tc>
          <w:tcPr>
            <w:tcW w:w="9000" w:type="dxa"/>
            <w:gridSpan w:val="4"/>
            <w:tcBorders>
              <w:left w:val="nil"/>
              <w:bottom w:val="nil"/>
              <w:right w:val="nil"/>
            </w:tcBorders>
          </w:tcPr>
          <w:p w:rsidR="00416D49" w:rsidRDefault="00416D49" w:rsidP="00A65CC0">
            <w:pPr>
              <w:pStyle w:val="ListParagraph"/>
              <w:spacing w:after="0" w:line="240" w:lineRule="auto"/>
              <w:ind w:left="0"/>
              <w:rPr>
                <w:rFonts w:ascii="Times New Roman" w:hAnsi="Times New Roman"/>
                <w:szCs w:val="24"/>
              </w:rPr>
            </w:pPr>
            <w:r w:rsidRPr="006D4FB7">
              <w:rPr>
                <w:rFonts w:ascii="Times New Roman" w:hAnsi="Times New Roman"/>
                <w:szCs w:val="24"/>
              </w:rPr>
              <w:t>Diff ’68 and now</w:t>
            </w:r>
            <w:r>
              <w:rPr>
                <w:rFonts w:ascii="Times New Roman" w:hAnsi="Times New Roman"/>
                <w:szCs w:val="24"/>
              </w:rPr>
              <w:t xml:space="preserve"> refers to Dykes (1968) and the proposed study</w:t>
            </w:r>
          </w:p>
          <w:p w:rsidR="00FC269F" w:rsidRDefault="00FC269F" w:rsidP="00A65CC0">
            <w:pPr>
              <w:pStyle w:val="ListParagraph"/>
              <w:spacing w:after="0" w:line="240" w:lineRule="auto"/>
              <w:ind w:left="0"/>
              <w:rPr>
                <w:rFonts w:ascii="Times New Roman" w:hAnsi="Times New Roman"/>
                <w:szCs w:val="24"/>
              </w:rPr>
            </w:pPr>
          </w:p>
        </w:tc>
      </w:tr>
      <w:bookmarkEnd w:id="145"/>
      <w:bookmarkEnd w:id="146"/>
      <w:bookmarkEnd w:id="147"/>
      <w:bookmarkEnd w:id="148"/>
      <w:bookmarkEnd w:id="149"/>
      <w:bookmarkEnd w:id="150"/>
    </w:tbl>
    <w:p w:rsidR="00F86878" w:rsidRDefault="00F86878" w:rsidP="003567B0">
      <w:pPr>
        <w:pStyle w:val="Heading3"/>
        <w:rPr>
          <w:rFonts w:cs="Times New Roman"/>
          <w:szCs w:val="24"/>
        </w:rPr>
      </w:pPr>
    </w:p>
    <w:p w:rsidR="00F86878" w:rsidRDefault="00F86878" w:rsidP="00F86878">
      <w:pPr>
        <w:rPr>
          <w:rFonts w:eastAsiaTheme="majorEastAsia"/>
        </w:rPr>
      </w:pPr>
      <w:r>
        <w:br w:type="page"/>
      </w:r>
    </w:p>
    <w:p w:rsidR="003567B0" w:rsidRPr="00E96204" w:rsidRDefault="003567B0" w:rsidP="003567B0">
      <w:pPr>
        <w:pStyle w:val="Heading3"/>
        <w:rPr>
          <w:rFonts w:cs="Times New Roman"/>
          <w:szCs w:val="24"/>
        </w:rPr>
      </w:pPr>
      <w:bookmarkStart w:id="152" w:name="_Toc341287509"/>
      <w:r w:rsidRPr="00E96204">
        <w:rPr>
          <w:rFonts w:cs="Times New Roman"/>
          <w:szCs w:val="24"/>
        </w:rPr>
        <w:lastRenderedPageBreak/>
        <w:t>Validity and Reliability</w:t>
      </w:r>
      <w:bookmarkEnd w:id="143"/>
      <w:bookmarkEnd w:id="144"/>
      <w:bookmarkEnd w:id="152"/>
    </w:p>
    <w:p w:rsidR="003567B0" w:rsidRPr="00943335" w:rsidRDefault="003567B0" w:rsidP="003567B0">
      <w:pPr>
        <w:pStyle w:val="Heading4"/>
        <w:spacing w:before="0"/>
        <w:rPr>
          <w:rFonts w:cs="Times New Roman"/>
          <w:szCs w:val="24"/>
        </w:rPr>
      </w:pPr>
      <w:bookmarkStart w:id="153" w:name="_Toc341287510"/>
      <w:r w:rsidRPr="00943335">
        <w:rPr>
          <w:rFonts w:cs="Times New Roman"/>
          <w:szCs w:val="24"/>
        </w:rPr>
        <w:t>Validity</w:t>
      </w:r>
      <w:bookmarkEnd w:id="153"/>
    </w:p>
    <w:p w:rsidR="003567B0" w:rsidRPr="00943335" w:rsidRDefault="003567B0" w:rsidP="003567B0">
      <w:pPr>
        <w:autoSpaceDE w:val="0"/>
        <w:autoSpaceDN w:val="0"/>
        <w:adjustRightInd w:val="0"/>
        <w:spacing w:after="0" w:line="480" w:lineRule="auto"/>
        <w:ind w:firstLine="720"/>
        <w:rPr>
          <w:rFonts w:eastAsia="Calibri" w:cs="Times New Roman"/>
          <w:b/>
          <w:i/>
          <w:iCs/>
          <w:color w:val="000000"/>
          <w:szCs w:val="24"/>
        </w:rPr>
      </w:pPr>
      <w:r w:rsidRPr="00943335">
        <w:rPr>
          <w:rFonts w:cs="Times New Roman"/>
          <w:szCs w:val="24"/>
        </w:rPr>
        <w:t>Cook and Campbell (1979) define validity as the "best available approximation to the truth or falsity of a given inference, proposition or conclusion."</w:t>
      </w:r>
      <w:r w:rsidR="002C225D">
        <w:rPr>
          <w:rFonts w:cs="Times New Roman"/>
          <w:szCs w:val="24"/>
        </w:rPr>
        <w:t xml:space="preserve"> </w:t>
      </w:r>
      <w:r w:rsidRPr="00943335">
        <w:rPr>
          <w:rFonts w:eastAsia="Calibri" w:cs="Times New Roman"/>
          <w:szCs w:val="24"/>
        </w:rPr>
        <w:t xml:space="preserve">To develop construct validity of the </w:t>
      </w:r>
      <w:r w:rsidRPr="00943335">
        <w:rPr>
          <w:rFonts w:cs="Times New Roman"/>
          <w:szCs w:val="24"/>
        </w:rPr>
        <w:t>quantitative instrument</w:t>
      </w:r>
      <w:r w:rsidRPr="00943335">
        <w:rPr>
          <w:rFonts w:eastAsia="Calibri" w:cs="Times New Roman"/>
          <w:szCs w:val="24"/>
        </w:rPr>
        <w:t xml:space="preserve">, qualitative procedures </w:t>
      </w:r>
      <w:r w:rsidR="00416D49">
        <w:rPr>
          <w:rFonts w:eastAsia="Calibri" w:cs="Times New Roman"/>
          <w:szCs w:val="24"/>
        </w:rPr>
        <w:t>were</w:t>
      </w:r>
      <w:r w:rsidRPr="00943335">
        <w:rPr>
          <w:rFonts w:eastAsia="Calibri" w:cs="Times New Roman"/>
          <w:szCs w:val="24"/>
        </w:rPr>
        <w:t xml:space="preserve"> used to generate items, including expert judgm</w:t>
      </w:r>
      <w:r w:rsidRPr="00943335">
        <w:rPr>
          <w:rFonts w:cs="Times New Roman"/>
          <w:szCs w:val="24"/>
        </w:rPr>
        <w:t xml:space="preserve">ent </w:t>
      </w:r>
      <w:r w:rsidRPr="00943335">
        <w:rPr>
          <w:rFonts w:eastAsia="Calibri" w:cs="Times New Roman"/>
          <w:szCs w:val="24"/>
        </w:rPr>
        <w:t xml:space="preserve">and </w:t>
      </w:r>
      <w:r w:rsidRPr="00943335">
        <w:rPr>
          <w:rFonts w:cs="Times New Roman"/>
          <w:szCs w:val="24"/>
        </w:rPr>
        <w:t>a review of the literature</w:t>
      </w:r>
      <w:r w:rsidRPr="00943335">
        <w:rPr>
          <w:rFonts w:eastAsia="Calibri" w:cs="Times New Roman"/>
          <w:szCs w:val="24"/>
        </w:rPr>
        <w:t xml:space="preserve">. To establish content validity </w:t>
      </w:r>
      <w:r w:rsidR="00BB31F6">
        <w:rPr>
          <w:rFonts w:eastAsia="Calibri" w:cs="Times New Roman"/>
          <w:szCs w:val="24"/>
        </w:rPr>
        <w:t>the survey w</w:t>
      </w:r>
      <w:r w:rsidR="00416D49">
        <w:rPr>
          <w:rFonts w:eastAsia="Calibri" w:cs="Times New Roman"/>
          <w:szCs w:val="24"/>
        </w:rPr>
        <w:t>as</w:t>
      </w:r>
      <w:r w:rsidR="00CA6EF4">
        <w:rPr>
          <w:rFonts w:eastAsia="Calibri" w:cs="Times New Roman"/>
          <w:szCs w:val="24"/>
        </w:rPr>
        <w:t xml:space="preserve"> submitted to scholar</w:t>
      </w:r>
      <w:r w:rsidR="00BB31F6">
        <w:rPr>
          <w:rFonts w:eastAsia="Calibri" w:cs="Times New Roman"/>
          <w:szCs w:val="24"/>
        </w:rPr>
        <w:t>s in the field with publications on faculty role.  These individuals</w:t>
      </w:r>
      <w:r w:rsidR="00402E61">
        <w:rPr>
          <w:rFonts w:eastAsia="Calibri" w:cs="Times New Roman"/>
          <w:szCs w:val="24"/>
        </w:rPr>
        <w:t>, previously identified in this chapter,</w:t>
      </w:r>
      <w:r w:rsidR="00BB31F6">
        <w:rPr>
          <w:rFonts w:eastAsia="Calibri" w:cs="Times New Roman"/>
          <w:szCs w:val="24"/>
        </w:rPr>
        <w:t xml:space="preserve"> w</w:t>
      </w:r>
      <w:r w:rsidR="00416D49">
        <w:rPr>
          <w:rFonts w:cs="Times New Roman"/>
          <w:szCs w:val="24"/>
        </w:rPr>
        <w:t>ere</w:t>
      </w:r>
      <w:r w:rsidRPr="00943335">
        <w:rPr>
          <w:rFonts w:eastAsia="Calibri" w:cs="Times New Roman"/>
          <w:szCs w:val="24"/>
        </w:rPr>
        <w:t xml:space="preserve"> asked to evaluate the </w:t>
      </w:r>
      <w:r w:rsidRPr="00943335">
        <w:rPr>
          <w:rFonts w:cs="Times New Roman"/>
          <w:szCs w:val="24"/>
        </w:rPr>
        <w:t>suitability</w:t>
      </w:r>
      <w:r w:rsidRPr="00943335">
        <w:rPr>
          <w:rFonts w:eastAsia="Calibri" w:cs="Times New Roman"/>
          <w:szCs w:val="24"/>
        </w:rPr>
        <w:t xml:space="preserve"> </w:t>
      </w:r>
      <w:r w:rsidRPr="00943335">
        <w:rPr>
          <w:rFonts w:cs="Times New Roman"/>
          <w:szCs w:val="24"/>
        </w:rPr>
        <w:t>of the instrument</w:t>
      </w:r>
      <w:r w:rsidRPr="00943335">
        <w:rPr>
          <w:rFonts w:eastAsia="Calibri" w:cs="Times New Roman"/>
          <w:szCs w:val="24"/>
        </w:rPr>
        <w:t xml:space="preserve">. </w:t>
      </w:r>
    </w:p>
    <w:p w:rsidR="003567B0" w:rsidRDefault="003567B0" w:rsidP="003567B0">
      <w:pPr>
        <w:autoSpaceDE w:val="0"/>
        <w:autoSpaceDN w:val="0"/>
        <w:adjustRightInd w:val="0"/>
        <w:spacing w:after="0" w:line="480" w:lineRule="auto"/>
        <w:ind w:firstLine="720"/>
        <w:rPr>
          <w:rFonts w:cs="Times New Roman"/>
          <w:szCs w:val="24"/>
        </w:rPr>
      </w:pPr>
      <w:r>
        <w:rPr>
          <w:rFonts w:cs="Times New Roman"/>
          <w:szCs w:val="24"/>
        </w:rPr>
        <w:t xml:space="preserve">Because this study </w:t>
      </w:r>
      <w:r w:rsidR="00F1131E">
        <w:rPr>
          <w:rFonts w:cs="Times New Roman"/>
          <w:szCs w:val="24"/>
        </w:rPr>
        <w:t>assumes</w:t>
      </w:r>
      <w:r w:rsidRPr="00943335">
        <w:rPr>
          <w:rFonts w:cs="Times New Roman"/>
          <w:szCs w:val="24"/>
        </w:rPr>
        <w:t xml:space="preserve"> no cause-effect or causal relationships,</w:t>
      </w:r>
      <w:r>
        <w:rPr>
          <w:rFonts w:cs="Times New Roman"/>
          <w:szCs w:val="24"/>
        </w:rPr>
        <w:t xml:space="preserve"> </w:t>
      </w:r>
      <w:r w:rsidRPr="00943335">
        <w:rPr>
          <w:rFonts w:cs="Times New Roman"/>
          <w:szCs w:val="24"/>
        </w:rPr>
        <w:t xml:space="preserve">internal validity </w:t>
      </w:r>
      <w:r w:rsidR="00416D49">
        <w:rPr>
          <w:rFonts w:cs="Times New Roman"/>
          <w:szCs w:val="24"/>
        </w:rPr>
        <w:t>was not</w:t>
      </w:r>
      <w:r w:rsidRPr="00943335">
        <w:rPr>
          <w:rFonts w:cs="Times New Roman"/>
          <w:szCs w:val="24"/>
        </w:rPr>
        <w:t xml:space="preserve"> a concern.</w:t>
      </w:r>
      <w:r>
        <w:rPr>
          <w:rFonts w:cs="Times New Roman"/>
          <w:szCs w:val="24"/>
        </w:rPr>
        <w:t xml:space="preserve"> Great care </w:t>
      </w:r>
      <w:r w:rsidR="00416D49">
        <w:rPr>
          <w:rFonts w:cs="Times New Roman"/>
          <w:szCs w:val="24"/>
        </w:rPr>
        <w:t>was</w:t>
      </w:r>
      <w:r>
        <w:rPr>
          <w:rFonts w:cs="Times New Roman"/>
          <w:szCs w:val="24"/>
        </w:rPr>
        <w:t xml:space="preserve"> taken in sampling to ensure external validity.</w:t>
      </w:r>
      <w:r w:rsidR="002C225D">
        <w:rPr>
          <w:rFonts w:cs="Times New Roman"/>
          <w:szCs w:val="24"/>
        </w:rPr>
        <w:t xml:space="preserve"> </w:t>
      </w:r>
      <w:r>
        <w:rPr>
          <w:rFonts w:cs="Times New Roman"/>
          <w:szCs w:val="24"/>
        </w:rPr>
        <w:t xml:space="preserve">A random sample of </w:t>
      </w:r>
      <w:r w:rsidR="00416D49">
        <w:rPr>
          <w:rFonts w:cs="Times New Roman"/>
          <w:szCs w:val="24"/>
        </w:rPr>
        <w:t>three</w:t>
      </w:r>
      <w:r>
        <w:rPr>
          <w:rFonts w:cs="Times New Roman"/>
          <w:szCs w:val="24"/>
        </w:rPr>
        <w:t xml:space="preserve"> institutions, </w:t>
      </w:r>
      <w:r w:rsidR="000A7F34">
        <w:rPr>
          <w:rFonts w:cs="Times New Roman"/>
          <w:szCs w:val="24"/>
        </w:rPr>
        <w:t xml:space="preserve">one </w:t>
      </w:r>
      <w:r w:rsidR="00416D49">
        <w:rPr>
          <w:rFonts w:cs="Times New Roman"/>
          <w:szCs w:val="24"/>
        </w:rPr>
        <w:t xml:space="preserve">in three different </w:t>
      </w:r>
      <w:r>
        <w:rPr>
          <w:rFonts w:cs="Times New Roman"/>
          <w:szCs w:val="24"/>
        </w:rPr>
        <w:t>accreditation region</w:t>
      </w:r>
      <w:r w:rsidR="00416D49">
        <w:rPr>
          <w:rFonts w:cs="Times New Roman"/>
          <w:szCs w:val="24"/>
        </w:rPr>
        <w:t>s</w:t>
      </w:r>
      <w:r>
        <w:rPr>
          <w:rFonts w:cs="Times New Roman"/>
          <w:szCs w:val="24"/>
        </w:rPr>
        <w:t>, constitute</w:t>
      </w:r>
      <w:r w:rsidR="00416D49">
        <w:rPr>
          <w:rFonts w:cs="Times New Roman"/>
          <w:szCs w:val="24"/>
        </w:rPr>
        <w:t>d</w:t>
      </w:r>
      <w:r>
        <w:rPr>
          <w:rFonts w:cs="Times New Roman"/>
          <w:szCs w:val="24"/>
        </w:rPr>
        <w:t xml:space="preserve"> the population for this study.</w:t>
      </w:r>
      <w:r w:rsidR="002C225D">
        <w:rPr>
          <w:rFonts w:cs="Times New Roman"/>
          <w:szCs w:val="24"/>
        </w:rPr>
        <w:t xml:space="preserve"> </w:t>
      </w:r>
      <w:r>
        <w:rPr>
          <w:rFonts w:cs="Times New Roman"/>
          <w:szCs w:val="24"/>
        </w:rPr>
        <w:t>The number of institutions along with dispersion across the United States through the accreditation region stratification provide</w:t>
      </w:r>
      <w:r w:rsidR="00416D49">
        <w:rPr>
          <w:rFonts w:cs="Times New Roman"/>
          <w:szCs w:val="24"/>
        </w:rPr>
        <w:t>d</w:t>
      </w:r>
      <w:r>
        <w:rPr>
          <w:rFonts w:cs="Times New Roman"/>
          <w:szCs w:val="24"/>
        </w:rPr>
        <w:t xml:space="preserve"> external validity. In addition, multiple emails w</w:t>
      </w:r>
      <w:r w:rsidR="00416D49">
        <w:rPr>
          <w:rFonts w:cs="Times New Roman"/>
          <w:szCs w:val="24"/>
        </w:rPr>
        <w:t>ere</w:t>
      </w:r>
      <w:r>
        <w:rPr>
          <w:rFonts w:cs="Times New Roman"/>
          <w:szCs w:val="24"/>
        </w:rPr>
        <w:t xml:space="preserve"> sent to selected school faculty to ensure a low dropout rate.</w:t>
      </w:r>
    </w:p>
    <w:p w:rsidR="003567B0" w:rsidRDefault="003567B0" w:rsidP="003567B0">
      <w:pPr>
        <w:pStyle w:val="Heading4"/>
        <w:spacing w:before="0"/>
      </w:pPr>
      <w:bookmarkStart w:id="154" w:name="_Toc341287511"/>
      <w:r>
        <w:t>Reliability</w:t>
      </w:r>
      <w:bookmarkEnd w:id="154"/>
    </w:p>
    <w:p w:rsidR="00076181" w:rsidRDefault="003567B0" w:rsidP="00F14D2F">
      <w:pPr>
        <w:spacing w:after="0" w:line="480" w:lineRule="auto"/>
        <w:ind w:firstLine="720"/>
        <w:rPr>
          <w:rFonts w:cs="Times New Roman"/>
          <w:szCs w:val="24"/>
        </w:rPr>
      </w:pPr>
      <w:r w:rsidRPr="004E7FDD">
        <w:rPr>
          <w:rFonts w:cs="Times New Roman"/>
          <w:szCs w:val="24"/>
        </w:rPr>
        <w:t xml:space="preserve">The instrument </w:t>
      </w:r>
      <w:r w:rsidR="00416D49">
        <w:rPr>
          <w:rFonts w:cs="Times New Roman"/>
          <w:szCs w:val="24"/>
        </w:rPr>
        <w:t>was</w:t>
      </w:r>
      <w:r w:rsidRPr="004E7FDD">
        <w:rPr>
          <w:rFonts w:cs="Times New Roman"/>
          <w:szCs w:val="24"/>
        </w:rPr>
        <w:t xml:space="preserve"> pilot tested </w:t>
      </w:r>
      <w:r w:rsidR="00D81063">
        <w:rPr>
          <w:rFonts w:cs="Times New Roman"/>
          <w:szCs w:val="24"/>
        </w:rPr>
        <w:t>with experts in faculty role from institutions</w:t>
      </w:r>
      <w:r w:rsidRPr="004E7FDD">
        <w:rPr>
          <w:rFonts w:cs="Times New Roman"/>
          <w:szCs w:val="24"/>
        </w:rPr>
        <w:t xml:space="preserve"> </w:t>
      </w:r>
      <w:r>
        <w:rPr>
          <w:rFonts w:cs="Times New Roman"/>
          <w:szCs w:val="24"/>
        </w:rPr>
        <w:t>not selected for inclusion in the study</w:t>
      </w:r>
      <w:r w:rsidRPr="004E7FDD">
        <w:rPr>
          <w:rFonts w:cs="Times New Roman"/>
          <w:szCs w:val="24"/>
        </w:rPr>
        <w:t>.</w:t>
      </w:r>
      <w:r w:rsidR="002C225D">
        <w:rPr>
          <w:rFonts w:cs="Times New Roman"/>
          <w:szCs w:val="24"/>
        </w:rPr>
        <w:t xml:space="preserve"> </w:t>
      </w:r>
      <w:r w:rsidRPr="004E7FDD">
        <w:rPr>
          <w:rFonts w:cs="Times New Roman"/>
          <w:szCs w:val="24"/>
        </w:rPr>
        <w:t xml:space="preserve">The test group </w:t>
      </w:r>
      <w:r w:rsidR="00D81063">
        <w:rPr>
          <w:rFonts w:cs="Times New Roman"/>
          <w:szCs w:val="24"/>
        </w:rPr>
        <w:t>c</w:t>
      </w:r>
      <w:r w:rsidRPr="004E7FDD">
        <w:rPr>
          <w:rFonts w:cs="Times New Roman"/>
          <w:szCs w:val="24"/>
        </w:rPr>
        <w:t>onsist</w:t>
      </w:r>
      <w:r w:rsidR="00D81063">
        <w:rPr>
          <w:rFonts w:cs="Times New Roman"/>
          <w:szCs w:val="24"/>
        </w:rPr>
        <w:t>ed</w:t>
      </w:r>
      <w:r w:rsidRPr="004E7FDD">
        <w:rPr>
          <w:rFonts w:cs="Times New Roman"/>
          <w:szCs w:val="24"/>
        </w:rPr>
        <w:t xml:space="preserve"> of </w:t>
      </w:r>
      <w:r>
        <w:rPr>
          <w:rFonts w:cs="Times New Roman"/>
          <w:szCs w:val="24"/>
        </w:rPr>
        <w:t xml:space="preserve">full-time </w:t>
      </w:r>
      <w:r w:rsidRPr="004E7FDD">
        <w:rPr>
          <w:rFonts w:cs="Times New Roman"/>
          <w:szCs w:val="24"/>
        </w:rPr>
        <w:t xml:space="preserve">faculty </w:t>
      </w:r>
      <w:r>
        <w:rPr>
          <w:rFonts w:cs="Times New Roman"/>
          <w:szCs w:val="24"/>
        </w:rPr>
        <w:t>from</w:t>
      </w:r>
      <w:r w:rsidRPr="004E7FDD">
        <w:rPr>
          <w:rFonts w:cs="Times New Roman"/>
          <w:szCs w:val="24"/>
        </w:rPr>
        <w:t xml:space="preserve"> the institution.</w:t>
      </w:r>
      <w:r w:rsidR="002C225D">
        <w:rPr>
          <w:rFonts w:cs="Times New Roman"/>
          <w:szCs w:val="24"/>
        </w:rPr>
        <w:t xml:space="preserve"> </w:t>
      </w:r>
      <w:bookmarkStart w:id="155" w:name="_Toc216152672"/>
      <w:proofErr w:type="spellStart"/>
      <w:r w:rsidR="00153594" w:rsidRPr="004E7FDD">
        <w:rPr>
          <w:rFonts w:cs="Times New Roman"/>
          <w:szCs w:val="24"/>
        </w:rPr>
        <w:t>Cronbach’s</w:t>
      </w:r>
      <w:proofErr w:type="spellEnd"/>
      <w:r w:rsidR="00153594" w:rsidRPr="004E7FDD">
        <w:rPr>
          <w:rFonts w:cs="Times New Roman"/>
          <w:szCs w:val="24"/>
        </w:rPr>
        <w:t xml:space="preserve"> alpha </w:t>
      </w:r>
      <w:r w:rsidR="0075354C">
        <w:rPr>
          <w:rFonts w:cs="Times New Roman"/>
          <w:szCs w:val="24"/>
        </w:rPr>
        <w:t>coefficient</w:t>
      </w:r>
      <w:r w:rsidR="00153594">
        <w:rPr>
          <w:rFonts w:cs="Times New Roman"/>
          <w:szCs w:val="24"/>
        </w:rPr>
        <w:t xml:space="preserve"> </w:t>
      </w:r>
      <w:r w:rsidR="00A24C45">
        <w:rPr>
          <w:rFonts w:cs="Times New Roman"/>
          <w:szCs w:val="24"/>
        </w:rPr>
        <w:t xml:space="preserve">of reliability </w:t>
      </w:r>
      <w:r w:rsidR="006F0135">
        <w:rPr>
          <w:rFonts w:cs="Times New Roman"/>
          <w:szCs w:val="24"/>
        </w:rPr>
        <w:t>was</w:t>
      </w:r>
      <w:r w:rsidR="00153594">
        <w:rPr>
          <w:rFonts w:cs="Times New Roman"/>
          <w:szCs w:val="24"/>
        </w:rPr>
        <w:t xml:space="preserve"> calculated </w:t>
      </w:r>
      <w:r w:rsidR="0075354C">
        <w:rPr>
          <w:rFonts w:cs="Times New Roman"/>
          <w:szCs w:val="24"/>
        </w:rPr>
        <w:t xml:space="preserve">on the non-open ended response questions from number 1 to number 18 </w:t>
      </w:r>
      <w:r w:rsidR="00153594">
        <w:rPr>
          <w:rFonts w:cs="Times New Roman"/>
          <w:szCs w:val="24"/>
        </w:rPr>
        <w:t>to examine</w:t>
      </w:r>
      <w:r w:rsidR="00153594" w:rsidRPr="004E7FDD">
        <w:rPr>
          <w:rFonts w:cs="Times New Roman"/>
          <w:szCs w:val="24"/>
        </w:rPr>
        <w:t xml:space="preserve"> </w:t>
      </w:r>
      <w:r w:rsidR="00153594">
        <w:rPr>
          <w:rFonts w:cs="Times New Roman"/>
          <w:szCs w:val="24"/>
        </w:rPr>
        <w:t>in</w:t>
      </w:r>
      <w:r w:rsidR="00153594" w:rsidRPr="004E7FDD">
        <w:rPr>
          <w:rFonts w:cs="Times New Roman"/>
          <w:szCs w:val="24"/>
        </w:rPr>
        <w:t>ternal consistency reliability.</w:t>
      </w:r>
      <w:r w:rsidR="00153594">
        <w:rPr>
          <w:rFonts w:cs="Times New Roman"/>
          <w:szCs w:val="24"/>
        </w:rPr>
        <w:t xml:space="preserve"> </w:t>
      </w:r>
      <w:r w:rsidR="0075354C">
        <w:rPr>
          <w:rFonts w:cs="Times New Roman"/>
          <w:szCs w:val="24"/>
        </w:rPr>
        <w:t xml:space="preserve">The resulting alpha was .931 (n=117).  </w:t>
      </w:r>
      <w:r w:rsidR="00076181">
        <w:rPr>
          <w:rFonts w:cs="Times New Roman"/>
          <w:szCs w:val="24"/>
        </w:rPr>
        <w:t>Eight</w:t>
      </w:r>
      <w:r w:rsidR="0075354C">
        <w:rPr>
          <w:rFonts w:cs="Times New Roman"/>
          <w:szCs w:val="24"/>
        </w:rPr>
        <w:t xml:space="preserve"> items were identified for deletion resulting in a </w:t>
      </w:r>
      <w:proofErr w:type="spellStart"/>
      <w:r w:rsidR="0075354C">
        <w:rPr>
          <w:rFonts w:cs="Times New Roman"/>
          <w:szCs w:val="24"/>
        </w:rPr>
        <w:t>Cronbach’s</w:t>
      </w:r>
      <w:proofErr w:type="spellEnd"/>
      <w:r w:rsidR="0075354C">
        <w:rPr>
          <w:rFonts w:cs="Times New Roman"/>
          <w:szCs w:val="24"/>
        </w:rPr>
        <w:t xml:space="preserve"> alpha of .937 (n=109).  </w:t>
      </w:r>
      <w:r w:rsidR="00076181">
        <w:rPr>
          <w:rFonts w:cs="Times New Roman"/>
          <w:szCs w:val="24"/>
        </w:rPr>
        <w:t xml:space="preserve">An additional 32 items were deleted resulting in a </w:t>
      </w:r>
      <w:proofErr w:type="spellStart"/>
      <w:r w:rsidR="00076181">
        <w:rPr>
          <w:rFonts w:cs="Times New Roman"/>
          <w:szCs w:val="24"/>
        </w:rPr>
        <w:t>Cronbach’s</w:t>
      </w:r>
      <w:proofErr w:type="spellEnd"/>
      <w:r w:rsidR="00076181">
        <w:rPr>
          <w:rFonts w:cs="Times New Roman"/>
          <w:szCs w:val="24"/>
        </w:rPr>
        <w:t xml:space="preserve"> alpha of .956 (n=83). The items remaining in the scale were questions 1ab, 2ab, 3ab, 4ab, 5ab, 8, 11, 12, 14, and 18.</w:t>
      </w:r>
      <w:r w:rsidR="00A24C45">
        <w:rPr>
          <w:rFonts w:cs="Times New Roman"/>
          <w:szCs w:val="24"/>
        </w:rPr>
        <w:t xml:space="preserve">  An alpha of .956 suggests the remaining items have relatively high internal consistency. </w:t>
      </w:r>
      <w:r w:rsidR="00076181">
        <w:rPr>
          <w:rFonts w:cs="Times New Roman"/>
          <w:szCs w:val="24"/>
        </w:rPr>
        <w:br w:type="page"/>
      </w:r>
    </w:p>
    <w:p w:rsidR="000E0775" w:rsidRDefault="00736880" w:rsidP="003C4701">
      <w:pPr>
        <w:pStyle w:val="Heading1"/>
        <w:spacing w:before="0"/>
        <w:ind w:left="0"/>
        <w:jc w:val="center"/>
        <w:rPr>
          <w:kern w:val="28"/>
        </w:rPr>
      </w:pPr>
      <w:r>
        <w:rPr>
          <w:szCs w:val="24"/>
        </w:rPr>
        <w:lastRenderedPageBreak/>
        <w:t xml:space="preserve">                                                                                         </w:t>
      </w:r>
      <w:bookmarkStart w:id="156" w:name="_Toc341287512"/>
      <w:r w:rsidR="00A248A7" w:rsidRPr="00A248A7">
        <w:rPr>
          <w:szCs w:val="24"/>
        </w:rPr>
        <w:t>Results</w:t>
      </w:r>
      <w:bookmarkEnd w:id="156"/>
    </w:p>
    <w:p w:rsidR="00A248A7" w:rsidRDefault="00A248A7" w:rsidP="003C36CC">
      <w:pPr>
        <w:spacing w:after="0"/>
        <w:rPr>
          <w:rFonts w:eastAsia="Times New Roman" w:cs="Times New Roman"/>
          <w:b/>
          <w:spacing w:val="-2"/>
          <w:kern w:val="28"/>
          <w:sz w:val="28"/>
          <w:szCs w:val="24"/>
        </w:rPr>
      </w:pPr>
    </w:p>
    <w:p w:rsidR="0035545C" w:rsidRDefault="0035545C" w:rsidP="0035545C">
      <w:pPr>
        <w:spacing w:after="0" w:line="480" w:lineRule="auto"/>
        <w:ind w:firstLine="576"/>
        <w:rPr>
          <w:rFonts w:cs="Times New Roman"/>
          <w:szCs w:val="24"/>
        </w:rPr>
      </w:pPr>
      <w:r>
        <w:rPr>
          <w:rFonts w:cs="Times New Roman"/>
          <w:szCs w:val="24"/>
        </w:rPr>
        <w:t>T</w:t>
      </w:r>
      <w:r w:rsidRPr="0011180F">
        <w:rPr>
          <w:rFonts w:cs="Times New Roman"/>
          <w:szCs w:val="24"/>
        </w:rPr>
        <w:t xml:space="preserve">he purpose of this study </w:t>
      </w:r>
      <w:r>
        <w:rPr>
          <w:rFonts w:cs="Times New Roman"/>
          <w:szCs w:val="24"/>
        </w:rPr>
        <w:t>was</w:t>
      </w:r>
      <w:r w:rsidRPr="0011180F">
        <w:rPr>
          <w:rFonts w:cs="Times New Roman"/>
          <w:szCs w:val="24"/>
        </w:rPr>
        <w:t xml:space="preserve"> </w:t>
      </w:r>
      <w:r w:rsidRPr="00390A76">
        <w:rPr>
          <w:rFonts w:cs="Times New Roman"/>
          <w:szCs w:val="24"/>
        </w:rPr>
        <w:t xml:space="preserve">to </w:t>
      </w:r>
      <w:r>
        <w:rPr>
          <w:rFonts w:cs="Times New Roman"/>
          <w:szCs w:val="24"/>
        </w:rPr>
        <w:t xml:space="preserve">explore faculty perceptions of their ideal and actual governance role within higher education and their satisfaction in those roles. University faculty from three randomly chosen high-research level institutions participated through an electronic survey while faculty at a fourth institution provided qualitative insight into the quantitative results. The data were analyzed using a variety of statistical analysis in order to answer the following </w:t>
      </w:r>
      <w:r w:rsidRPr="001304EA">
        <w:rPr>
          <w:rFonts w:cs="Times New Roman"/>
          <w:szCs w:val="24"/>
        </w:rPr>
        <w:t>researc</w:t>
      </w:r>
      <w:r>
        <w:rPr>
          <w:rFonts w:cs="Times New Roman"/>
          <w:szCs w:val="24"/>
        </w:rPr>
        <w:t>h questions guiding this study:</w:t>
      </w:r>
    </w:p>
    <w:p w:rsidR="003C36CC" w:rsidRPr="00E97E67" w:rsidRDefault="003C36CC" w:rsidP="0035545C">
      <w:pPr>
        <w:spacing w:after="0" w:line="480" w:lineRule="auto"/>
        <w:ind w:firstLine="576"/>
        <w:rPr>
          <w:rFonts w:cs="Times New Roman"/>
          <w:szCs w:val="24"/>
          <w:highlight w:val="yellow"/>
        </w:rPr>
      </w:pPr>
    </w:p>
    <w:p w:rsidR="0035545C" w:rsidRDefault="0035545C" w:rsidP="0035545C">
      <w:pPr>
        <w:spacing w:after="0" w:line="480" w:lineRule="auto"/>
        <w:ind w:left="576" w:right="576"/>
        <w:rPr>
          <w:rFonts w:cs="Times New Roman"/>
          <w:iCs/>
          <w:szCs w:val="24"/>
        </w:rPr>
      </w:pPr>
      <w:r w:rsidRPr="0011180F">
        <w:rPr>
          <w:rFonts w:cs="Times New Roman"/>
          <w:iCs/>
          <w:szCs w:val="24"/>
        </w:rPr>
        <w:t xml:space="preserve">Question 1: </w:t>
      </w:r>
      <w:r>
        <w:rPr>
          <w:rFonts w:cs="Times New Roman"/>
          <w:iCs/>
          <w:szCs w:val="24"/>
        </w:rPr>
        <w:t>Do faculty differ today in satisfaction with their role in decision making and their motivation to participate from previous Dykes’ study</w:t>
      </w:r>
      <w:r w:rsidRPr="006A0E80">
        <w:rPr>
          <w:rFonts w:cs="Times New Roman"/>
          <w:iCs/>
          <w:szCs w:val="24"/>
        </w:rPr>
        <w:t>?</w:t>
      </w:r>
    </w:p>
    <w:p w:rsidR="0035545C" w:rsidRDefault="0035545C" w:rsidP="0035545C">
      <w:pPr>
        <w:spacing w:after="0" w:line="480" w:lineRule="auto"/>
        <w:ind w:left="576" w:right="576"/>
        <w:rPr>
          <w:rFonts w:cs="Times New Roman"/>
          <w:iCs/>
          <w:szCs w:val="24"/>
        </w:rPr>
      </w:pPr>
    </w:p>
    <w:p w:rsidR="0035545C" w:rsidRPr="00F818E2" w:rsidRDefault="0035545C" w:rsidP="0035545C">
      <w:pPr>
        <w:spacing w:after="0" w:line="480" w:lineRule="auto"/>
        <w:ind w:left="576" w:right="576"/>
        <w:rPr>
          <w:rFonts w:cs="Times New Roman"/>
          <w:iCs/>
          <w:szCs w:val="24"/>
        </w:rPr>
      </w:pPr>
      <w:r>
        <w:rPr>
          <w:rFonts w:cs="Times New Roman"/>
          <w:iCs/>
          <w:szCs w:val="24"/>
        </w:rPr>
        <w:t>Question 2</w:t>
      </w:r>
      <w:r w:rsidRPr="0011180F">
        <w:rPr>
          <w:rFonts w:cs="Times New Roman"/>
          <w:iCs/>
          <w:szCs w:val="24"/>
        </w:rPr>
        <w:t xml:space="preserve">: </w:t>
      </w:r>
      <w:r w:rsidRPr="00F818E2">
        <w:rPr>
          <w:rFonts w:cs="Times New Roman"/>
          <w:iCs/>
          <w:szCs w:val="24"/>
        </w:rPr>
        <w:t xml:space="preserve">Is there a difference between the perceived ideal and actual role of faculty according to their age, gender, discipline, number of years teaching at the institution, and </w:t>
      </w:r>
      <w:r w:rsidR="00810277">
        <w:rPr>
          <w:rFonts w:cs="Times New Roman"/>
          <w:iCs/>
          <w:szCs w:val="24"/>
        </w:rPr>
        <w:t>professorial rank</w:t>
      </w:r>
      <w:r w:rsidRPr="00F818E2">
        <w:rPr>
          <w:rFonts w:cs="Times New Roman"/>
          <w:iCs/>
          <w:szCs w:val="24"/>
        </w:rPr>
        <w:t xml:space="preserve">? </w:t>
      </w:r>
    </w:p>
    <w:p w:rsidR="0035545C" w:rsidRDefault="0035545C" w:rsidP="0035545C">
      <w:pPr>
        <w:spacing w:after="0" w:line="480" w:lineRule="auto"/>
        <w:ind w:left="576" w:right="576"/>
        <w:rPr>
          <w:rFonts w:cs="Times New Roman"/>
          <w:iCs/>
          <w:szCs w:val="24"/>
        </w:rPr>
      </w:pPr>
    </w:p>
    <w:p w:rsidR="0035545C" w:rsidRDefault="0035545C" w:rsidP="0035545C">
      <w:pPr>
        <w:spacing w:after="0" w:line="480" w:lineRule="auto"/>
        <w:ind w:left="576" w:right="576"/>
        <w:rPr>
          <w:rFonts w:cs="Times New Roman"/>
          <w:iCs/>
          <w:szCs w:val="24"/>
        </w:rPr>
      </w:pPr>
      <w:r>
        <w:rPr>
          <w:rFonts w:cs="Times New Roman"/>
          <w:iCs/>
          <w:szCs w:val="24"/>
        </w:rPr>
        <w:t>Question 3</w:t>
      </w:r>
      <w:r w:rsidRPr="0011180F">
        <w:rPr>
          <w:rFonts w:cs="Times New Roman"/>
          <w:iCs/>
          <w:szCs w:val="24"/>
        </w:rPr>
        <w:t xml:space="preserve">: </w:t>
      </w:r>
      <w:r>
        <w:rPr>
          <w:rFonts w:cs="Times New Roman"/>
          <w:iCs/>
          <w:szCs w:val="24"/>
        </w:rPr>
        <w:t>Is there evidence of a change in the perceptions of faculty regarding their role in institutional decision making, specifically compared to a 1968 study of faculty role by Dykes</w:t>
      </w:r>
      <w:r w:rsidRPr="0011180F">
        <w:rPr>
          <w:rFonts w:cs="Times New Roman"/>
          <w:iCs/>
          <w:szCs w:val="24"/>
        </w:rPr>
        <w:t>?</w:t>
      </w:r>
    </w:p>
    <w:p w:rsidR="0035545C" w:rsidRDefault="0035545C" w:rsidP="0035545C">
      <w:pPr>
        <w:spacing w:after="0" w:line="480" w:lineRule="auto"/>
        <w:ind w:left="576" w:right="576"/>
        <w:rPr>
          <w:rFonts w:cs="Times New Roman"/>
          <w:iCs/>
          <w:szCs w:val="24"/>
        </w:rPr>
      </w:pPr>
    </w:p>
    <w:p w:rsidR="0035545C" w:rsidRDefault="0035545C" w:rsidP="0035545C">
      <w:pPr>
        <w:spacing w:after="0" w:line="480" w:lineRule="auto"/>
        <w:ind w:right="576" w:firstLine="576"/>
        <w:rPr>
          <w:rFonts w:cs="Times New Roman"/>
          <w:iCs/>
          <w:szCs w:val="24"/>
        </w:rPr>
      </w:pPr>
      <w:r>
        <w:rPr>
          <w:rFonts w:cs="Times New Roman"/>
          <w:iCs/>
          <w:szCs w:val="24"/>
        </w:rPr>
        <w:t xml:space="preserve">The findings of the study are presented in this chapter. Following the demographic description of the participants of the study, the findings are presented in terms of the three research questions. </w:t>
      </w:r>
    </w:p>
    <w:p w:rsidR="0035545C" w:rsidRDefault="0035545C" w:rsidP="0035545C">
      <w:pPr>
        <w:pStyle w:val="Heading3"/>
      </w:pPr>
      <w:bookmarkStart w:id="157" w:name="_Toc341287513"/>
      <w:r>
        <w:lastRenderedPageBreak/>
        <w:t>Demographic Data</w:t>
      </w:r>
      <w:bookmarkEnd w:id="157"/>
    </w:p>
    <w:p w:rsidR="00C86B7B" w:rsidRDefault="007D6454" w:rsidP="00C86B7B">
      <w:pPr>
        <w:spacing w:after="0" w:line="480" w:lineRule="auto"/>
        <w:ind w:right="576" w:firstLine="576"/>
        <w:rPr>
          <w:rFonts w:cs="Times New Roman"/>
          <w:iCs/>
          <w:szCs w:val="24"/>
        </w:rPr>
      </w:pPr>
      <w:r>
        <w:rPr>
          <w:rFonts w:cs="Times New Roman"/>
          <w:iCs/>
          <w:szCs w:val="24"/>
        </w:rPr>
        <w:t xml:space="preserve">Four thousand, one hundred and </w:t>
      </w:r>
      <w:r w:rsidR="003C36CC">
        <w:rPr>
          <w:rFonts w:cs="Times New Roman"/>
          <w:iCs/>
          <w:szCs w:val="24"/>
        </w:rPr>
        <w:t>forty</w:t>
      </w:r>
      <w:r>
        <w:rPr>
          <w:rFonts w:cs="Times New Roman"/>
          <w:iCs/>
          <w:szCs w:val="24"/>
        </w:rPr>
        <w:t xml:space="preserve"> full-time, teaching faculty from three randomly selected institutions were invited to participate in </w:t>
      </w:r>
      <w:r w:rsidR="00696C3D">
        <w:rPr>
          <w:rFonts w:cs="Times New Roman"/>
          <w:iCs/>
          <w:szCs w:val="24"/>
        </w:rPr>
        <w:t xml:space="preserve">the quantitative portion of </w:t>
      </w:r>
      <w:r>
        <w:rPr>
          <w:rFonts w:cs="Times New Roman"/>
          <w:iCs/>
          <w:szCs w:val="24"/>
        </w:rPr>
        <w:t>this study. Of this population, 395 faculty participated in</w:t>
      </w:r>
      <w:r w:rsidR="00851597">
        <w:rPr>
          <w:rFonts w:cs="Times New Roman"/>
          <w:iCs/>
          <w:szCs w:val="24"/>
        </w:rPr>
        <w:t xml:space="preserve"> a majority of</w:t>
      </w:r>
      <w:r>
        <w:rPr>
          <w:rFonts w:cs="Times New Roman"/>
          <w:iCs/>
          <w:szCs w:val="24"/>
        </w:rPr>
        <w:t xml:space="preserve"> </w:t>
      </w:r>
      <w:r w:rsidR="00851597">
        <w:rPr>
          <w:rFonts w:cs="Times New Roman"/>
          <w:iCs/>
          <w:szCs w:val="24"/>
        </w:rPr>
        <w:t xml:space="preserve">the questions in </w:t>
      </w:r>
      <w:r>
        <w:rPr>
          <w:rFonts w:cs="Times New Roman"/>
          <w:iCs/>
          <w:szCs w:val="24"/>
        </w:rPr>
        <w:t xml:space="preserve">this study for a </w:t>
      </w:r>
      <w:r w:rsidR="003C36CC">
        <w:rPr>
          <w:rFonts w:cs="Times New Roman"/>
          <w:iCs/>
          <w:szCs w:val="24"/>
        </w:rPr>
        <w:t>9.54</w:t>
      </w:r>
      <w:r>
        <w:rPr>
          <w:rFonts w:cs="Times New Roman"/>
          <w:iCs/>
          <w:szCs w:val="24"/>
        </w:rPr>
        <w:t xml:space="preserve">% participation rate.  </w:t>
      </w:r>
      <w:r w:rsidR="00E83C31">
        <w:rPr>
          <w:rFonts w:cs="Times New Roman"/>
          <w:szCs w:val="24"/>
        </w:rPr>
        <w:t xml:space="preserve">According to Patten (2004), the recommended sample size for a population of 4,500 is 354 participants. </w:t>
      </w:r>
      <w:r w:rsidR="00E83C31" w:rsidRPr="007255B8">
        <w:rPr>
          <w:rFonts w:cs="Times New Roman"/>
          <w:szCs w:val="24"/>
        </w:rPr>
        <w:t>An additional 15 qualitative interviews were conducted to bring total participation to 410 participants.</w:t>
      </w:r>
      <w:r w:rsidR="00E83C31">
        <w:rPr>
          <w:rFonts w:cs="Times New Roman"/>
          <w:szCs w:val="24"/>
        </w:rPr>
        <w:t xml:space="preserve">  </w:t>
      </w:r>
      <w:r>
        <w:rPr>
          <w:rFonts w:cs="Times New Roman"/>
          <w:iCs/>
          <w:szCs w:val="24"/>
        </w:rPr>
        <w:t xml:space="preserve">The </w:t>
      </w:r>
      <w:r w:rsidR="00E83C31">
        <w:rPr>
          <w:rFonts w:cs="Times New Roman"/>
          <w:iCs/>
          <w:szCs w:val="24"/>
        </w:rPr>
        <w:t xml:space="preserve">survey </w:t>
      </w:r>
      <w:r>
        <w:rPr>
          <w:rFonts w:cs="Times New Roman"/>
          <w:iCs/>
          <w:szCs w:val="24"/>
        </w:rPr>
        <w:t>participants included 243 males (63.4</w:t>
      </w:r>
      <w:r w:rsidR="00696C3D">
        <w:rPr>
          <w:rFonts w:cs="Times New Roman"/>
          <w:iCs/>
          <w:szCs w:val="24"/>
        </w:rPr>
        <w:t>5</w:t>
      </w:r>
      <w:r>
        <w:rPr>
          <w:rFonts w:cs="Times New Roman"/>
          <w:iCs/>
          <w:szCs w:val="24"/>
        </w:rPr>
        <w:t>%) and 136 females (35.5</w:t>
      </w:r>
      <w:r w:rsidR="00696C3D">
        <w:rPr>
          <w:rFonts w:cs="Times New Roman"/>
          <w:iCs/>
          <w:szCs w:val="24"/>
        </w:rPr>
        <w:t>1</w:t>
      </w:r>
      <w:r>
        <w:rPr>
          <w:rFonts w:cs="Times New Roman"/>
          <w:iCs/>
          <w:szCs w:val="24"/>
        </w:rPr>
        <w:t>%) with four (1</w:t>
      </w:r>
      <w:r w:rsidR="00696C3D">
        <w:rPr>
          <w:rFonts w:cs="Times New Roman"/>
          <w:iCs/>
          <w:szCs w:val="24"/>
        </w:rPr>
        <w:t>.04</w:t>
      </w:r>
      <w:r>
        <w:rPr>
          <w:rFonts w:cs="Times New Roman"/>
          <w:iCs/>
          <w:szCs w:val="24"/>
        </w:rPr>
        <w:t>%) faculty not reporting their gender</w:t>
      </w:r>
      <w:r w:rsidR="00696C3D">
        <w:rPr>
          <w:rFonts w:cs="Times New Roman"/>
          <w:iCs/>
          <w:szCs w:val="24"/>
        </w:rPr>
        <w:t xml:space="preserve"> (Table 4.1)</w:t>
      </w:r>
      <w:r>
        <w:rPr>
          <w:rFonts w:cs="Times New Roman"/>
          <w:iCs/>
          <w:szCs w:val="24"/>
        </w:rPr>
        <w:t xml:space="preserve">. </w:t>
      </w:r>
      <w:r w:rsidR="00C86B7B">
        <w:rPr>
          <w:rFonts w:cs="Times New Roman"/>
          <w:iCs/>
          <w:szCs w:val="24"/>
        </w:rPr>
        <w:t>The majority of respondents reported professorial rank of Professor (204; 53.3%), followed by Associate Professor (73, 19.%), then Assistant Professor (70; 18.3%), and finally Other (36; 9.4%).  Of those responding other the most common answer was Instructor or Senior Instructor</w:t>
      </w:r>
      <w:r w:rsidR="00696C3D">
        <w:rPr>
          <w:rFonts w:cs="Times New Roman"/>
          <w:iCs/>
          <w:szCs w:val="24"/>
        </w:rPr>
        <w:t xml:space="preserve"> (Table 4.2)</w:t>
      </w:r>
      <w:r w:rsidR="00C86B7B">
        <w:rPr>
          <w:rFonts w:cs="Times New Roman"/>
          <w:iCs/>
          <w:szCs w:val="24"/>
        </w:rPr>
        <w:t xml:space="preserve">. </w:t>
      </w:r>
    </w:p>
    <w:p w:rsidR="00696C3D" w:rsidRDefault="00696C3D" w:rsidP="00C86B7B">
      <w:pPr>
        <w:spacing w:after="0" w:line="480" w:lineRule="auto"/>
        <w:ind w:right="576" w:firstLine="576"/>
        <w:rPr>
          <w:rFonts w:cs="Times New Roman"/>
          <w:iCs/>
          <w:szCs w:val="24"/>
        </w:rPr>
      </w:pPr>
    </w:p>
    <w:p w:rsidR="00696C3D" w:rsidRPr="00696C3D" w:rsidRDefault="00696C3D" w:rsidP="00696C3D">
      <w:pPr>
        <w:pStyle w:val="Caption"/>
        <w:keepNext/>
        <w:rPr>
          <w:color w:val="auto"/>
          <w:sz w:val="24"/>
          <w:szCs w:val="24"/>
        </w:rPr>
      </w:pPr>
      <w:bookmarkStart w:id="158" w:name="_Toc341287547"/>
      <w:r w:rsidRPr="00696C3D">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w:t>
      </w:r>
      <w:r w:rsidR="00074539">
        <w:rPr>
          <w:color w:val="auto"/>
          <w:sz w:val="24"/>
          <w:szCs w:val="24"/>
        </w:rPr>
        <w:fldChar w:fldCharType="end"/>
      </w:r>
      <w:r w:rsidRPr="00696C3D">
        <w:rPr>
          <w:color w:val="auto"/>
          <w:sz w:val="24"/>
          <w:szCs w:val="24"/>
        </w:rPr>
        <w:t xml:space="preserve"> Gender of Respondents</w:t>
      </w:r>
      <w:bookmarkEnd w:id="158"/>
    </w:p>
    <w:tbl>
      <w:tblPr>
        <w:tblW w:w="5940" w:type="dxa"/>
        <w:tblInd w:w="10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690"/>
        <w:gridCol w:w="1080"/>
        <w:gridCol w:w="1170"/>
      </w:tblGrid>
      <w:tr w:rsidR="00696C3D" w:rsidRPr="006A15EE" w:rsidTr="00696C3D">
        <w:trPr>
          <w:trHeight w:val="305"/>
        </w:trPr>
        <w:tc>
          <w:tcPr>
            <w:tcW w:w="369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Gender</w:t>
            </w:r>
          </w:p>
        </w:tc>
        <w:tc>
          <w:tcPr>
            <w:tcW w:w="108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N</w:t>
            </w:r>
          </w:p>
        </w:tc>
        <w:tc>
          <w:tcPr>
            <w:tcW w:w="117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w:t>
            </w:r>
          </w:p>
        </w:tc>
      </w:tr>
      <w:tr w:rsidR="00696C3D" w:rsidRPr="006A15EE" w:rsidTr="00696C3D">
        <w:trPr>
          <w:trHeight w:val="20"/>
        </w:trPr>
        <w:tc>
          <w:tcPr>
            <w:tcW w:w="3690" w:type="dxa"/>
            <w:tcBorders>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Male</w:t>
            </w:r>
          </w:p>
        </w:tc>
        <w:tc>
          <w:tcPr>
            <w:tcW w:w="1080" w:type="dxa"/>
            <w:tcBorders>
              <w:bottom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243</w:t>
            </w:r>
          </w:p>
        </w:tc>
        <w:tc>
          <w:tcPr>
            <w:tcW w:w="1170" w:type="dxa"/>
            <w:tcBorders>
              <w:bottom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63.45</w:t>
            </w:r>
          </w:p>
        </w:tc>
      </w:tr>
      <w:tr w:rsidR="00696C3D" w:rsidRPr="0070298F" w:rsidTr="00696C3D">
        <w:trPr>
          <w:trHeight w:val="20"/>
        </w:trPr>
        <w:tc>
          <w:tcPr>
            <w:tcW w:w="3690" w:type="dxa"/>
            <w:tcBorders>
              <w:top w:val="nil"/>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Female</w:t>
            </w:r>
          </w:p>
        </w:tc>
        <w:tc>
          <w:tcPr>
            <w:tcW w:w="1080" w:type="dxa"/>
            <w:tcBorders>
              <w:top w:val="nil"/>
              <w:bottom w:val="nil"/>
            </w:tcBorders>
          </w:tcPr>
          <w:p w:rsidR="00696C3D" w:rsidRPr="0070298F"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136</w:t>
            </w:r>
          </w:p>
        </w:tc>
        <w:tc>
          <w:tcPr>
            <w:tcW w:w="1170" w:type="dxa"/>
            <w:tcBorders>
              <w:top w:val="nil"/>
              <w:bottom w:val="nil"/>
            </w:tcBorders>
          </w:tcPr>
          <w:p w:rsidR="00696C3D" w:rsidRPr="0070298F"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35.51</w:t>
            </w:r>
          </w:p>
        </w:tc>
      </w:tr>
      <w:tr w:rsidR="00696C3D" w:rsidRPr="006A15EE" w:rsidTr="00696C3D">
        <w:trPr>
          <w:trHeight w:val="20"/>
        </w:trPr>
        <w:tc>
          <w:tcPr>
            <w:tcW w:w="3690" w:type="dxa"/>
            <w:tcBorders>
              <w:top w:val="nil"/>
            </w:tcBorders>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Not Reported</w:t>
            </w:r>
          </w:p>
        </w:tc>
        <w:tc>
          <w:tcPr>
            <w:tcW w:w="1080" w:type="dxa"/>
            <w:tcBorders>
              <w:top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4</w:t>
            </w:r>
          </w:p>
        </w:tc>
        <w:tc>
          <w:tcPr>
            <w:tcW w:w="1170" w:type="dxa"/>
            <w:tcBorders>
              <w:top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1.04</w:t>
            </w:r>
          </w:p>
        </w:tc>
      </w:tr>
      <w:tr w:rsidR="00696C3D" w:rsidTr="00696C3D">
        <w:trPr>
          <w:trHeight w:val="20"/>
        </w:trPr>
        <w:tc>
          <w:tcPr>
            <w:tcW w:w="369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Total</w:t>
            </w:r>
          </w:p>
        </w:tc>
        <w:tc>
          <w:tcPr>
            <w:tcW w:w="108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383</w:t>
            </w:r>
          </w:p>
        </w:tc>
        <w:tc>
          <w:tcPr>
            <w:tcW w:w="117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100%</w:t>
            </w:r>
          </w:p>
        </w:tc>
      </w:tr>
    </w:tbl>
    <w:p w:rsidR="00696C3D" w:rsidRDefault="00696C3D" w:rsidP="00C86B7B">
      <w:pPr>
        <w:spacing w:after="0" w:line="480" w:lineRule="auto"/>
        <w:ind w:right="576" w:firstLine="576"/>
        <w:rPr>
          <w:rFonts w:cs="Times New Roman"/>
          <w:iCs/>
          <w:szCs w:val="24"/>
        </w:rPr>
      </w:pPr>
    </w:p>
    <w:p w:rsidR="00696C3D" w:rsidRPr="00696C3D" w:rsidRDefault="00696C3D" w:rsidP="00696C3D">
      <w:pPr>
        <w:pStyle w:val="Caption"/>
        <w:keepNext/>
        <w:rPr>
          <w:color w:val="auto"/>
          <w:sz w:val="24"/>
          <w:szCs w:val="24"/>
        </w:rPr>
      </w:pPr>
      <w:bookmarkStart w:id="159" w:name="_Toc341287548"/>
      <w:r w:rsidRPr="00696C3D">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w:t>
      </w:r>
      <w:r w:rsidR="00074539">
        <w:rPr>
          <w:color w:val="auto"/>
          <w:sz w:val="24"/>
          <w:szCs w:val="24"/>
        </w:rPr>
        <w:fldChar w:fldCharType="end"/>
      </w:r>
      <w:r w:rsidRPr="00696C3D">
        <w:rPr>
          <w:color w:val="auto"/>
          <w:sz w:val="24"/>
          <w:szCs w:val="24"/>
        </w:rPr>
        <w:t xml:space="preserve"> </w:t>
      </w:r>
      <w:r>
        <w:rPr>
          <w:color w:val="auto"/>
          <w:sz w:val="24"/>
          <w:szCs w:val="24"/>
        </w:rPr>
        <w:t xml:space="preserve"> </w:t>
      </w:r>
      <w:r w:rsidRPr="00696C3D">
        <w:rPr>
          <w:color w:val="auto"/>
          <w:sz w:val="24"/>
          <w:szCs w:val="24"/>
        </w:rPr>
        <w:t>Professorial Rank of Respondents</w:t>
      </w:r>
      <w:bookmarkEnd w:id="159"/>
    </w:p>
    <w:tbl>
      <w:tblPr>
        <w:tblW w:w="5940" w:type="dxa"/>
        <w:tblInd w:w="10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690"/>
        <w:gridCol w:w="1080"/>
        <w:gridCol w:w="1170"/>
      </w:tblGrid>
      <w:tr w:rsidR="00696C3D" w:rsidRPr="006A15EE" w:rsidTr="00696C3D">
        <w:trPr>
          <w:trHeight w:val="305"/>
        </w:trPr>
        <w:tc>
          <w:tcPr>
            <w:tcW w:w="369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Rank</w:t>
            </w:r>
          </w:p>
        </w:tc>
        <w:tc>
          <w:tcPr>
            <w:tcW w:w="108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N</w:t>
            </w:r>
          </w:p>
        </w:tc>
        <w:tc>
          <w:tcPr>
            <w:tcW w:w="117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w:t>
            </w:r>
          </w:p>
        </w:tc>
      </w:tr>
      <w:tr w:rsidR="00696C3D" w:rsidRPr="006A15EE" w:rsidTr="00696C3D">
        <w:trPr>
          <w:trHeight w:val="20"/>
        </w:trPr>
        <w:tc>
          <w:tcPr>
            <w:tcW w:w="3690" w:type="dxa"/>
            <w:tcBorders>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Professor</w:t>
            </w:r>
          </w:p>
        </w:tc>
        <w:tc>
          <w:tcPr>
            <w:tcW w:w="1080" w:type="dxa"/>
            <w:tcBorders>
              <w:bottom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204</w:t>
            </w:r>
          </w:p>
        </w:tc>
        <w:tc>
          <w:tcPr>
            <w:tcW w:w="1170" w:type="dxa"/>
            <w:tcBorders>
              <w:bottom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53.3</w:t>
            </w:r>
          </w:p>
        </w:tc>
      </w:tr>
      <w:tr w:rsidR="00696C3D" w:rsidRPr="0070298F" w:rsidTr="00696C3D">
        <w:trPr>
          <w:trHeight w:val="20"/>
        </w:trPr>
        <w:tc>
          <w:tcPr>
            <w:tcW w:w="3690" w:type="dxa"/>
            <w:tcBorders>
              <w:top w:val="nil"/>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Associate Professor</w:t>
            </w:r>
          </w:p>
        </w:tc>
        <w:tc>
          <w:tcPr>
            <w:tcW w:w="1080" w:type="dxa"/>
            <w:tcBorders>
              <w:top w:val="nil"/>
              <w:bottom w:val="nil"/>
            </w:tcBorders>
          </w:tcPr>
          <w:p w:rsidR="00696C3D" w:rsidRPr="0070298F"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73</w:t>
            </w:r>
          </w:p>
        </w:tc>
        <w:tc>
          <w:tcPr>
            <w:tcW w:w="1170" w:type="dxa"/>
            <w:tcBorders>
              <w:top w:val="nil"/>
              <w:bottom w:val="nil"/>
            </w:tcBorders>
          </w:tcPr>
          <w:p w:rsidR="00696C3D" w:rsidRPr="0070298F"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19.0</w:t>
            </w:r>
          </w:p>
        </w:tc>
      </w:tr>
      <w:tr w:rsidR="00696C3D" w:rsidRPr="006A15EE" w:rsidTr="00696C3D">
        <w:trPr>
          <w:trHeight w:val="20"/>
        </w:trPr>
        <w:tc>
          <w:tcPr>
            <w:tcW w:w="3690" w:type="dxa"/>
            <w:tcBorders>
              <w:top w:val="nil"/>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Assistant Professor</w:t>
            </w:r>
          </w:p>
        </w:tc>
        <w:tc>
          <w:tcPr>
            <w:tcW w:w="1080" w:type="dxa"/>
            <w:tcBorders>
              <w:top w:val="nil"/>
              <w:bottom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70</w:t>
            </w:r>
          </w:p>
        </w:tc>
        <w:tc>
          <w:tcPr>
            <w:tcW w:w="1170" w:type="dxa"/>
            <w:tcBorders>
              <w:top w:val="nil"/>
              <w:bottom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18.3</w:t>
            </w:r>
          </w:p>
        </w:tc>
      </w:tr>
      <w:tr w:rsidR="00696C3D" w:rsidRPr="006A15EE" w:rsidTr="00696C3D">
        <w:trPr>
          <w:trHeight w:val="20"/>
        </w:trPr>
        <w:tc>
          <w:tcPr>
            <w:tcW w:w="3690" w:type="dxa"/>
            <w:tcBorders>
              <w:top w:val="nil"/>
            </w:tcBorders>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Other</w:t>
            </w:r>
          </w:p>
        </w:tc>
        <w:tc>
          <w:tcPr>
            <w:tcW w:w="1080" w:type="dxa"/>
            <w:tcBorders>
              <w:top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36</w:t>
            </w:r>
          </w:p>
        </w:tc>
        <w:tc>
          <w:tcPr>
            <w:tcW w:w="1170" w:type="dxa"/>
            <w:tcBorders>
              <w:top w:val="nil"/>
            </w:tcBorders>
          </w:tcPr>
          <w:p w:rsidR="00696C3D" w:rsidRPr="006A15EE"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9.4</w:t>
            </w:r>
          </w:p>
        </w:tc>
      </w:tr>
      <w:tr w:rsidR="00696C3D" w:rsidTr="00696C3D">
        <w:trPr>
          <w:trHeight w:val="20"/>
        </w:trPr>
        <w:tc>
          <w:tcPr>
            <w:tcW w:w="369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Total</w:t>
            </w:r>
          </w:p>
        </w:tc>
        <w:tc>
          <w:tcPr>
            <w:tcW w:w="108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383</w:t>
            </w:r>
          </w:p>
        </w:tc>
        <w:tc>
          <w:tcPr>
            <w:tcW w:w="117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100%</w:t>
            </w:r>
          </w:p>
        </w:tc>
      </w:tr>
    </w:tbl>
    <w:p w:rsidR="00696C3D" w:rsidRDefault="00696C3D" w:rsidP="00C86B7B">
      <w:pPr>
        <w:spacing w:after="0" w:line="480" w:lineRule="auto"/>
        <w:ind w:right="576" w:firstLine="576"/>
        <w:rPr>
          <w:rFonts w:cs="Times New Roman"/>
          <w:iCs/>
          <w:szCs w:val="24"/>
        </w:rPr>
      </w:pPr>
    </w:p>
    <w:p w:rsidR="00026BB4" w:rsidRDefault="00C86B7B" w:rsidP="00026BB4">
      <w:pPr>
        <w:spacing w:line="480" w:lineRule="auto"/>
        <w:rPr>
          <w:rFonts w:cs="Times New Roman"/>
          <w:iCs/>
          <w:szCs w:val="24"/>
        </w:rPr>
      </w:pPr>
      <w:r>
        <w:rPr>
          <w:rFonts w:cs="Times New Roman"/>
          <w:iCs/>
          <w:szCs w:val="24"/>
        </w:rPr>
        <w:lastRenderedPageBreak/>
        <w:tab/>
        <w:t xml:space="preserve">The age of </w:t>
      </w:r>
      <w:r w:rsidR="00E83C31">
        <w:rPr>
          <w:rFonts w:cs="Times New Roman"/>
          <w:iCs/>
          <w:szCs w:val="24"/>
        </w:rPr>
        <w:t xml:space="preserve">survey </w:t>
      </w:r>
      <w:r>
        <w:rPr>
          <w:rFonts w:cs="Times New Roman"/>
          <w:iCs/>
          <w:szCs w:val="24"/>
        </w:rPr>
        <w:t xml:space="preserve">respondents </w:t>
      </w:r>
      <w:r w:rsidR="00696C3D">
        <w:rPr>
          <w:rFonts w:cs="Times New Roman"/>
          <w:iCs/>
          <w:szCs w:val="24"/>
        </w:rPr>
        <w:t xml:space="preserve">(Table 4.3) </w:t>
      </w:r>
      <w:r>
        <w:rPr>
          <w:rFonts w:cs="Times New Roman"/>
          <w:iCs/>
          <w:szCs w:val="24"/>
        </w:rPr>
        <w:t xml:space="preserve">was grouped around two categories, 51-70 years (227; 59.3%) and 31-50 years (142; 37.1%). The remaining two categories accounted for less than 4% of respondents, 71 and older (12; 3.1%) and 30 or below (2; </w:t>
      </w:r>
      <w:r w:rsidR="00C51FD9">
        <w:rPr>
          <w:rFonts w:cs="Times New Roman"/>
          <w:iCs/>
          <w:szCs w:val="24"/>
        </w:rPr>
        <w:t>0</w:t>
      </w:r>
      <w:r>
        <w:rPr>
          <w:rFonts w:cs="Times New Roman"/>
          <w:iCs/>
          <w:szCs w:val="24"/>
        </w:rPr>
        <w:t>.5%).</w:t>
      </w:r>
      <w:r w:rsidR="00C51FD9">
        <w:rPr>
          <w:rFonts w:cs="Times New Roman"/>
          <w:iCs/>
          <w:szCs w:val="24"/>
        </w:rPr>
        <w:t xml:space="preserve"> </w:t>
      </w:r>
      <w:r>
        <w:rPr>
          <w:rFonts w:cs="Times New Roman"/>
          <w:iCs/>
          <w:szCs w:val="24"/>
        </w:rPr>
        <w:t xml:space="preserve"> </w:t>
      </w:r>
      <w:r w:rsidR="00026BB4">
        <w:rPr>
          <w:rFonts w:cs="Times New Roman"/>
          <w:iCs/>
          <w:szCs w:val="24"/>
        </w:rPr>
        <w:t>As seen in Table 4.</w:t>
      </w:r>
      <w:r w:rsidR="00696C3D">
        <w:rPr>
          <w:rFonts w:cs="Times New Roman"/>
          <w:iCs/>
          <w:szCs w:val="24"/>
        </w:rPr>
        <w:t>4</w:t>
      </w:r>
      <w:r w:rsidR="00026BB4">
        <w:rPr>
          <w:rFonts w:cs="Times New Roman"/>
          <w:iCs/>
          <w:szCs w:val="24"/>
        </w:rPr>
        <w:t>, the majority of respondents were Tenured (256; 66.8%), followed by Non-tenure track (65; 17%); and Tenure-track (non-tenured currently) (59; 15.4%). Interestingly three respondents chose ‘My institution does not have tenure’ even though all three selected institutions had tenure options.</w:t>
      </w:r>
    </w:p>
    <w:p w:rsidR="00696C3D" w:rsidRPr="00696C3D" w:rsidRDefault="00696C3D" w:rsidP="00696C3D">
      <w:pPr>
        <w:pStyle w:val="Caption"/>
        <w:keepNext/>
        <w:rPr>
          <w:color w:val="auto"/>
          <w:sz w:val="24"/>
          <w:szCs w:val="24"/>
        </w:rPr>
      </w:pPr>
      <w:bookmarkStart w:id="160" w:name="_Toc341287549"/>
      <w:r w:rsidRPr="00696C3D">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w:t>
      </w:r>
      <w:r w:rsidR="00074539">
        <w:rPr>
          <w:color w:val="auto"/>
          <w:sz w:val="24"/>
          <w:szCs w:val="24"/>
        </w:rPr>
        <w:fldChar w:fldCharType="end"/>
      </w:r>
      <w:r w:rsidRPr="00696C3D">
        <w:rPr>
          <w:color w:val="auto"/>
          <w:sz w:val="24"/>
          <w:szCs w:val="24"/>
        </w:rPr>
        <w:t xml:space="preserve"> Age of Respondents</w:t>
      </w:r>
      <w:bookmarkEnd w:id="160"/>
    </w:p>
    <w:tbl>
      <w:tblPr>
        <w:tblW w:w="5940" w:type="dxa"/>
        <w:tblInd w:w="10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690"/>
        <w:gridCol w:w="1080"/>
        <w:gridCol w:w="1170"/>
      </w:tblGrid>
      <w:tr w:rsidR="00696C3D" w:rsidRPr="006A15EE" w:rsidTr="00696C3D">
        <w:trPr>
          <w:trHeight w:val="305"/>
        </w:trPr>
        <w:tc>
          <w:tcPr>
            <w:tcW w:w="369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Age Range</w:t>
            </w:r>
          </w:p>
        </w:tc>
        <w:tc>
          <w:tcPr>
            <w:tcW w:w="108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N</w:t>
            </w:r>
          </w:p>
        </w:tc>
        <w:tc>
          <w:tcPr>
            <w:tcW w:w="1170" w:type="dxa"/>
            <w:tcBorders>
              <w:bottom w:val="single" w:sz="4" w:space="0" w:color="000000"/>
            </w:tcBorders>
          </w:tcPr>
          <w:p w:rsidR="00696C3D" w:rsidRPr="006A15EE" w:rsidRDefault="00696C3D" w:rsidP="00696C3D">
            <w:pPr>
              <w:pStyle w:val="ListParagraph"/>
              <w:spacing w:line="240" w:lineRule="auto"/>
              <w:ind w:left="0"/>
              <w:jc w:val="center"/>
              <w:rPr>
                <w:rFonts w:ascii="Times New Roman" w:hAnsi="Times New Roman"/>
                <w:b/>
                <w:szCs w:val="24"/>
              </w:rPr>
            </w:pPr>
            <w:r>
              <w:rPr>
                <w:rFonts w:ascii="Times New Roman" w:hAnsi="Times New Roman"/>
                <w:b/>
                <w:szCs w:val="24"/>
              </w:rPr>
              <w:t>%</w:t>
            </w:r>
          </w:p>
        </w:tc>
      </w:tr>
      <w:tr w:rsidR="00696C3D" w:rsidRPr="006A15EE" w:rsidTr="00696C3D">
        <w:trPr>
          <w:trHeight w:val="20"/>
        </w:trPr>
        <w:tc>
          <w:tcPr>
            <w:tcW w:w="3690" w:type="dxa"/>
            <w:tcBorders>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71 and older</w:t>
            </w:r>
          </w:p>
        </w:tc>
        <w:tc>
          <w:tcPr>
            <w:tcW w:w="1080" w:type="dxa"/>
            <w:tcBorders>
              <w:bottom w:val="nil"/>
            </w:tcBorders>
          </w:tcPr>
          <w:p w:rsidR="00696C3D" w:rsidRPr="006A15EE"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12</w:t>
            </w:r>
          </w:p>
        </w:tc>
        <w:tc>
          <w:tcPr>
            <w:tcW w:w="1170" w:type="dxa"/>
            <w:tcBorders>
              <w:bottom w:val="nil"/>
            </w:tcBorders>
          </w:tcPr>
          <w:p w:rsidR="00696C3D" w:rsidRPr="006A15EE"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3.1</w:t>
            </w:r>
          </w:p>
        </w:tc>
      </w:tr>
      <w:tr w:rsidR="00696C3D" w:rsidRPr="0070298F" w:rsidTr="00696C3D">
        <w:trPr>
          <w:trHeight w:val="20"/>
        </w:trPr>
        <w:tc>
          <w:tcPr>
            <w:tcW w:w="3690" w:type="dxa"/>
            <w:tcBorders>
              <w:top w:val="nil"/>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51-70</w:t>
            </w:r>
          </w:p>
        </w:tc>
        <w:tc>
          <w:tcPr>
            <w:tcW w:w="1080" w:type="dxa"/>
            <w:tcBorders>
              <w:top w:val="nil"/>
              <w:bottom w:val="nil"/>
            </w:tcBorders>
          </w:tcPr>
          <w:p w:rsidR="00696C3D" w:rsidRPr="0070298F"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227</w:t>
            </w:r>
          </w:p>
        </w:tc>
        <w:tc>
          <w:tcPr>
            <w:tcW w:w="1170" w:type="dxa"/>
            <w:tcBorders>
              <w:top w:val="nil"/>
              <w:bottom w:val="nil"/>
            </w:tcBorders>
          </w:tcPr>
          <w:p w:rsidR="00696C3D" w:rsidRPr="0070298F"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59.3</w:t>
            </w:r>
          </w:p>
        </w:tc>
      </w:tr>
      <w:tr w:rsidR="00696C3D" w:rsidRPr="006A15EE" w:rsidTr="00696C3D">
        <w:trPr>
          <w:trHeight w:val="20"/>
        </w:trPr>
        <w:tc>
          <w:tcPr>
            <w:tcW w:w="3690" w:type="dxa"/>
            <w:tcBorders>
              <w:top w:val="nil"/>
              <w:bottom w:val="nil"/>
            </w:tcBorders>
          </w:tcPr>
          <w:p w:rsidR="00696C3D" w:rsidRPr="00026BB4"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31-50</w:t>
            </w:r>
          </w:p>
        </w:tc>
        <w:tc>
          <w:tcPr>
            <w:tcW w:w="1080" w:type="dxa"/>
            <w:tcBorders>
              <w:top w:val="nil"/>
              <w:bottom w:val="nil"/>
            </w:tcBorders>
          </w:tcPr>
          <w:p w:rsidR="00696C3D" w:rsidRPr="006A15EE"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142</w:t>
            </w:r>
          </w:p>
        </w:tc>
        <w:tc>
          <w:tcPr>
            <w:tcW w:w="1170" w:type="dxa"/>
            <w:tcBorders>
              <w:top w:val="nil"/>
              <w:bottom w:val="nil"/>
            </w:tcBorders>
          </w:tcPr>
          <w:p w:rsidR="00696C3D" w:rsidRPr="006A15EE"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37.1</w:t>
            </w:r>
          </w:p>
        </w:tc>
      </w:tr>
      <w:tr w:rsidR="00696C3D" w:rsidRPr="006A15EE" w:rsidTr="00696C3D">
        <w:trPr>
          <w:trHeight w:val="20"/>
        </w:trPr>
        <w:tc>
          <w:tcPr>
            <w:tcW w:w="3690" w:type="dxa"/>
            <w:tcBorders>
              <w:top w:val="nil"/>
            </w:tcBorders>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30 or below</w:t>
            </w:r>
          </w:p>
        </w:tc>
        <w:tc>
          <w:tcPr>
            <w:tcW w:w="1080" w:type="dxa"/>
            <w:tcBorders>
              <w:top w:val="nil"/>
            </w:tcBorders>
          </w:tcPr>
          <w:p w:rsidR="00696C3D" w:rsidRPr="006A15EE"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2</w:t>
            </w:r>
          </w:p>
        </w:tc>
        <w:tc>
          <w:tcPr>
            <w:tcW w:w="1170" w:type="dxa"/>
            <w:tcBorders>
              <w:top w:val="nil"/>
            </w:tcBorders>
          </w:tcPr>
          <w:p w:rsidR="00696C3D" w:rsidRPr="006A15EE" w:rsidRDefault="00D03AFC" w:rsidP="00696C3D">
            <w:pPr>
              <w:pStyle w:val="ListParagraph"/>
              <w:spacing w:after="0" w:line="240" w:lineRule="auto"/>
              <w:ind w:left="0"/>
              <w:jc w:val="center"/>
              <w:rPr>
                <w:rFonts w:ascii="Times New Roman" w:hAnsi="Times New Roman"/>
                <w:szCs w:val="24"/>
              </w:rPr>
            </w:pPr>
            <w:r>
              <w:rPr>
                <w:rFonts w:ascii="Times New Roman" w:hAnsi="Times New Roman"/>
                <w:szCs w:val="24"/>
              </w:rPr>
              <w:t xml:space="preserve">  0.5</w:t>
            </w:r>
          </w:p>
        </w:tc>
      </w:tr>
      <w:tr w:rsidR="00696C3D" w:rsidTr="00696C3D">
        <w:trPr>
          <w:trHeight w:val="20"/>
        </w:trPr>
        <w:tc>
          <w:tcPr>
            <w:tcW w:w="369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Total</w:t>
            </w:r>
          </w:p>
        </w:tc>
        <w:tc>
          <w:tcPr>
            <w:tcW w:w="108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383</w:t>
            </w:r>
          </w:p>
        </w:tc>
        <w:tc>
          <w:tcPr>
            <w:tcW w:w="1170" w:type="dxa"/>
          </w:tcPr>
          <w:p w:rsidR="00696C3D" w:rsidRDefault="00696C3D" w:rsidP="00696C3D">
            <w:pPr>
              <w:pStyle w:val="ListParagraph"/>
              <w:spacing w:after="0" w:line="240" w:lineRule="auto"/>
              <w:ind w:left="0"/>
              <w:jc w:val="center"/>
              <w:rPr>
                <w:rFonts w:ascii="Times New Roman" w:hAnsi="Times New Roman"/>
                <w:szCs w:val="24"/>
              </w:rPr>
            </w:pPr>
            <w:r>
              <w:rPr>
                <w:rFonts w:ascii="Times New Roman" w:hAnsi="Times New Roman"/>
                <w:szCs w:val="24"/>
              </w:rPr>
              <w:t>100%</w:t>
            </w:r>
          </w:p>
        </w:tc>
      </w:tr>
    </w:tbl>
    <w:p w:rsidR="009E1DB1" w:rsidRDefault="009E1DB1">
      <w:pPr>
        <w:rPr>
          <w:rFonts w:cs="Times New Roman"/>
          <w:b/>
          <w:bCs/>
          <w:color w:val="000000" w:themeColor="text1"/>
          <w:szCs w:val="24"/>
        </w:rPr>
      </w:pPr>
    </w:p>
    <w:p w:rsidR="00D03AFC" w:rsidRDefault="00D03AFC">
      <w:pPr>
        <w:rPr>
          <w:rFonts w:cs="Times New Roman"/>
          <w:b/>
          <w:bCs/>
          <w:color w:val="000000" w:themeColor="text1"/>
          <w:szCs w:val="24"/>
        </w:rPr>
      </w:pPr>
    </w:p>
    <w:p w:rsidR="00026BB4" w:rsidRPr="00026BB4" w:rsidRDefault="00026BB4" w:rsidP="00026BB4">
      <w:pPr>
        <w:pStyle w:val="Caption"/>
        <w:rPr>
          <w:rFonts w:cs="Times New Roman"/>
          <w:color w:val="000000" w:themeColor="text1"/>
          <w:sz w:val="24"/>
          <w:szCs w:val="24"/>
        </w:rPr>
      </w:pPr>
      <w:bookmarkStart w:id="161" w:name="_Toc341287550"/>
      <w:r w:rsidRPr="00026BB4">
        <w:rPr>
          <w:rFonts w:cs="Times New Roman"/>
          <w:color w:val="000000" w:themeColor="text1"/>
          <w:sz w:val="24"/>
          <w:szCs w:val="24"/>
        </w:rPr>
        <w:t xml:space="preserve">Table </w:t>
      </w:r>
      <w:r w:rsidR="00074539">
        <w:rPr>
          <w:rFonts w:cs="Times New Roman"/>
          <w:color w:val="000000" w:themeColor="text1"/>
          <w:sz w:val="24"/>
          <w:szCs w:val="24"/>
        </w:rPr>
        <w:fldChar w:fldCharType="begin"/>
      </w:r>
      <w:r w:rsidR="00A3148E">
        <w:rPr>
          <w:rFonts w:cs="Times New Roman"/>
          <w:color w:val="000000" w:themeColor="text1"/>
          <w:sz w:val="24"/>
          <w:szCs w:val="24"/>
        </w:rPr>
        <w:instrText xml:space="preserve"> STYLEREF 1 \s </w:instrText>
      </w:r>
      <w:r w:rsidR="00074539">
        <w:rPr>
          <w:rFonts w:cs="Times New Roman"/>
          <w:color w:val="000000" w:themeColor="text1"/>
          <w:sz w:val="24"/>
          <w:szCs w:val="24"/>
        </w:rPr>
        <w:fldChar w:fldCharType="separate"/>
      </w:r>
      <w:r w:rsidR="00A3148E">
        <w:rPr>
          <w:rFonts w:cs="Times New Roman"/>
          <w:noProof/>
          <w:color w:val="000000" w:themeColor="text1"/>
          <w:sz w:val="24"/>
          <w:szCs w:val="24"/>
        </w:rPr>
        <w:t>4</w:t>
      </w:r>
      <w:r w:rsidR="00074539">
        <w:rPr>
          <w:rFonts w:cs="Times New Roman"/>
          <w:color w:val="000000" w:themeColor="text1"/>
          <w:sz w:val="24"/>
          <w:szCs w:val="24"/>
        </w:rPr>
        <w:fldChar w:fldCharType="end"/>
      </w:r>
      <w:r w:rsidR="00A3148E">
        <w:rPr>
          <w:rFonts w:cs="Times New Roman"/>
          <w:color w:val="000000" w:themeColor="text1"/>
          <w:sz w:val="24"/>
          <w:szCs w:val="24"/>
        </w:rPr>
        <w:t>.</w:t>
      </w:r>
      <w:r w:rsidR="00074539">
        <w:rPr>
          <w:rFonts w:cs="Times New Roman"/>
          <w:color w:val="000000" w:themeColor="text1"/>
          <w:sz w:val="24"/>
          <w:szCs w:val="24"/>
        </w:rPr>
        <w:fldChar w:fldCharType="begin"/>
      </w:r>
      <w:r w:rsidR="00A3148E">
        <w:rPr>
          <w:rFonts w:cs="Times New Roman"/>
          <w:color w:val="000000" w:themeColor="text1"/>
          <w:sz w:val="24"/>
          <w:szCs w:val="24"/>
        </w:rPr>
        <w:instrText xml:space="preserve"> SEQ Table \* ARABIC \s 1 </w:instrText>
      </w:r>
      <w:r w:rsidR="00074539">
        <w:rPr>
          <w:rFonts w:cs="Times New Roman"/>
          <w:color w:val="000000" w:themeColor="text1"/>
          <w:sz w:val="24"/>
          <w:szCs w:val="24"/>
        </w:rPr>
        <w:fldChar w:fldCharType="separate"/>
      </w:r>
      <w:r w:rsidR="00A3148E">
        <w:rPr>
          <w:rFonts w:cs="Times New Roman"/>
          <w:noProof/>
          <w:color w:val="000000" w:themeColor="text1"/>
          <w:sz w:val="24"/>
          <w:szCs w:val="24"/>
        </w:rPr>
        <w:t>4</w:t>
      </w:r>
      <w:r w:rsidR="00074539">
        <w:rPr>
          <w:rFonts w:cs="Times New Roman"/>
          <w:color w:val="000000" w:themeColor="text1"/>
          <w:sz w:val="24"/>
          <w:szCs w:val="24"/>
        </w:rPr>
        <w:fldChar w:fldCharType="end"/>
      </w:r>
      <w:r w:rsidRPr="00026BB4">
        <w:rPr>
          <w:rFonts w:cs="Times New Roman"/>
          <w:color w:val="000000" w:themeColor="text1"/>
          <w:sz w:val="24"/>
          <w:szCs w:val="24"/>
        </w:rPr>
        <w:t xml:space="preserve"> Tenure Status of Respondents</w:t>
      </w:r>
      <w:bookmarkEnd w:id="161"/>
    </w:p>
    <w:tbl>
      <w:tblPr>
        <w:tblW w:w="5940" w:type="dxa"/>
        <w:tblInd w:w="10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690"/>
        <w:gridCol w:w="1080"/>
        <w:gridCol w:w="1170"/>
      </w:tblGrid>
      <w:tr w:rsidR="00026BB4" w:rsidRPr="006A15EE" w:rsidTr="00761FE1">
        <w:trPr>
          <w:trHeight w:val="305"/>
        </w:trPr>
        <w:tc>
          <w:tcPr>
            <w:tcW w:w="3690" w:type="dxa"/>
            <w:tcBorders>
              <w:bottom w:val="single" w:sz="4" w:space="0" w:color="000000"/>
            </w:tcBorders>
          </w:tcPr>
          <w:p w:rsidR="00026BB4" w:rsidRPr="006A15EE" w:rsidRDefault="00026BB4" w:rsidP="00026BB4">
            <w:pPr>
              <w:pStyle w:val="ListParagraph"/>
              <w:spacing w:line="240" w:lineRule="auto"/>
              <w:ind w:left="0"/>
              <w:jc w:val="center"/>
              <w:rPr>
                <w:rFonts w:ascii="Times New Roman" w:hAnsi="Times New Roman"/>
                <w:b/>
                <w:szCs w:val="24"/>
              </w:rPr>
            </w:pPr>
            <w:r>
              <w:rPr>
                <w:rFonts w:ascii="Times New Roman" w:hAnsi="Times New Roman"/>
                <w:b/>
                <w:szCs w:val="24"/>
              </w:rPr>
              <w:t>Status</w:t>
            </w:r>
          </w:p>
        </w:tc>
        <w:tc>
          <w:tcPr>
            <w:tcW w:w="1080" w:type="dxa"/>
            <w:tcBorders>
              <w:bottom w:val="single" w:sz="4" w:space="0" w:color="000000"/>
            </w:tcBorders>
          </w:tcPr>
          <w:p w:rsidR="00026BB4" w:rsidRPr="006A15EE" w:rsidRDefault="00026BB4" w:rsidP="00026BB4">
            <w:pPr>
              <w:pStyle w:val="ListParagraph"/>
              <w:spacing w:line="240" w:lineRule="auto"/>
              <w:ind w:left="0"/>
              <w:jc w:val="center"/>
              <w:rPr>
                <w:rFonts w:ascii="Times New Roman" w:hAnsi="Times New Roman"/>
                <w:b/>
                <w:szCs w:val="24"/>
              </w:rPr>
            </w:pPr>
            <w:r>
              <w:rPr>
                <w:rFonts w:ascii="Times New Roman" w:hAnsi="Times New Roman"/>
                <w:b/>
                <w:szCs w:val="24"/>
              </w:rPr>
              <w:t>N</w:t>
            </w:r>
          </w:p>
        </w:tc>
        <w:tc>
          <w:tcPr>
            <w:tcW w:w="1170" w:type="dxa"/>
            <w:tcBorders>
              <w:bottom w:val="single" w:sz="4" w:space="0" w:color="000000"/>
            </w:tcBorders>
          </w:tcPr>
          <w:p w:rsidR="00026BB4" w:rsidRPr="006A15EE" w:rsidRDefault="00026BB4" w:rsidP="00026BB4">
            <w:pPr>
              <w:pStyle w:val="ListParagraph"/>
              <w:spacing w:line="240" w:lineRule="auto"/>
              <w:ind w:left="0"/>
              <w:jc w:val="center"/>
              <w:rPr>
                <w:rFonts w:ascii="Times New Roman" w:hAnsi="Times New Roman"/>
                <w:b/>
                <w:szCs w:val="24"/>
              </w:rPr>
            </w:pPr>
            <w:r>
              <w:rPr>
                <w:rFonts w:ascii="Times New Roman" w:hAnsi="Times New Roman"/>
                <w:b/>
                <w:szCs w:val="24"/>
              </w:rPr>
              <w:t>%</w:t>
            </w:r>
          </w:p>
        </w:tc>
      </w:tr>
      <w:tr w:rsidR="00026BB4" w:rsidRPr="006A15EE" w:rsidTr="00761FE1">
        <w:trPr>
          <w:trHeight w:val="20"/>
        </w:trPr>
        <w:tc>
          <w:tcPr>
            <w:tcW w:w="3690" w:type="dxa"/>
            <w:tcBorders>
              <w:bottom w:val="nil"/>
            </w:tcBorders>
          </w:tcPr>
          <w:p w:rsidR="00026BB4" w:rsidRPr="00026BB4"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Tenured</w:t>
            </w:r>
          </w:p>
        </w:tc>
        <w:tc>
          <w:tcPr>
            <w:tcW w:w="1080" w:type="dxa"/>
            <w:tcBorders>
              <w:bottom w:val="nil"/>
            </w:tcBorders>
          </w:tcPr>
          <w:p w:rsidR="00026BB4" w:rsidRPr="006A15EE"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256</w:t>
            </w:r>
          </w:p>
        </w:tc>
        <w:tc>
          <w:tcPr>
            <w:tcW w:w="1170" w:type="dxa"/>
            <w:tcBorders>
              <w:bottom w:val="nil"/>
            </w:tcBorders>
          </w:tcPr>
          <w:p w:rsidR="00026BB4" w:rsidRPr="006A15EE"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66.8</w:t>
            </w:r>
          </w:p>
        </w:tc>
      </w:tr>
      <w:tr w:rsidR="00026BB4" w:rsidRPr="0070298F" w:rsidTr="00761FE1">
        <w:trPr>
          <w:trHeight w:val="20"/>
        </w:trPr>
        <w:tc>
          <w:tcPr>
            <w:tcW w:w="3690" w:type="dxa"/>
            <w:tcBorders>
              <w:top w:val="nil"/>
              <w:bottom w:val="nil"/>
            </w:tcBorders>
          </w:tcPr>
          <w:p w:rsidR="00026BB4" w:rsidRPr="00026BB4"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Tenure-track (non-tenured currently)</w:t>
            </w:r>
          </w:p>
        </w:tc>
        <w:tc>
          <w:tcPr>
            <w:tcW w:w="1080" w:type="dxa"/>
            <w:tcBorders>
              <w:top w:val="nil"/>
              <w:bottom w:val="nil"/>
            </w:tcBorders>
          </w:tcPr>
          <w:p w:rsidR="00026BB4" w:rsidRPr="0070298F"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59</w:t>
            </w:r>
          </w:p>
        </w:tc>
        <w:tc>
          <w:tcPr>
            <w:tcW w:w="1170" w:type="dxa"/>
            <w:tcBorders>
              <w:top w:val="nil"/>
              <w:bottom w:val="nil"/>
            </w:tcBorders>
          </w:tcPr>
          <w:p w:rsidR="00026BB4" w:rsidRPr="0070298F"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15.4</w:t>
            </w:r>
          </w:p>
        </w:tc>
      </w:tr>
      <w:tr w:rsidR="00026BB4" w:rsidRPr="006A15EE" w:rsidTr="00761FE1">
        <w:trPr>
          <w:trHeight w:val="20"/>
        </w:trPr>
        <w:tc>
          <w:tcPr>
            <w:tcW w:w="3690" w:type="dxa"/>
            <w:tcBorders>
              <w:top w:val="nil"/>
              <w:bottom w:val="nil"/>
            </w:tcBorders>
          </w:tcPr>
          <w:p w:rsidR="00026BB4" w:rsidRPr="00026BB4"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Non-tenure track</w:t>
            </w:r>
          </w:p>
        </w:tc>
        <w:tc>
          <w:tcPr>
            <w:tcW w:w="1080" w:type="dxa"/>
            <w:tcBorders>
              <w:top w:val="nil"/>
              <w:bottom w:val="nil"/>
            </w:tcBorders>
          </w:tcPr>
          <w:p w:rsidR="00026BB4" w:rsidRPr="006A15EE"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65</w:t>
            </w:r>
          </w:p>
        </w:tc>
        <w:tc>
          <w:tcPr>
            <w:tcW w:w="1170" w:type="dxa"/>
            <w:tcBorders>
              <w:top w:val="nil"/>
              <w:bottom w:val="nil"/>
            </w:tcBorders>
          </w:tcPr>
          <w:p w:rsidR="00026BB4" w:rsidRPr="006A15EE"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17.0</w:t>
            </w:r>
          </w:p>
        </w:tc>
      </w:tr>
      <w:tr w:rsidR="00026BB4" w:rsidRPr="006A15EE" w:rsidTr="00761FE1">
        <w:trPr>
          <w:trHeight w:val="20"/>
        </w:trPr>
        <w:tc>
          <w:tcPr>
            <w:tcW w:w="3690" w:type="dxa"/>
            <w:tcBorders>
              <w:top w:val="nil"/>
            </w:tcBorders>
          </w:tcPr>
          <w:p w:rsidR="00026BB4"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My institution does not have tenure</w:t>
            </w:r>
          </w:p>
        </w:tc>
        <w:tc>
          <w:tcPr>
            <w:tcW w:w="1080" w:type="dxa"/>
            <w:tcBorders>
              <w:top w:val="nil"/>
            </w:tcBorders>
          </w:tcPr>
          <w:p w:rsidR="00026BB4" w:rsidRPr="006A15EE"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3</w:t>
            </w:r>
          </w:p>
        </w:tc>
        <w:tc>
          <w:tcPr>
            <w:tcW w:w="1170" w:type="dxa"/>
            <w:tcBorders>
              <w:top w:val="nil"/>
            </w:tcBorders>
          </w:tcPr>
          <w:p w:rsidR="00026BB4" w:rsidRPr="006A15EE" w:rsidRDefault="00026BB4" w:rsidP="001B3F0D">
            <w:pPr>
              <w:pStyle w:val="ListParagraph"/>
              <w:spacing w:after="0" w:line="240" w:lineRule="auto"/>
              <w:ind w:left="0"/>
              <w:jc w:val="center"/>
              <w:rPr>
                <w:rFonts w:ascii="Times New Roman" w:hAnsi="Times New Roman"/>
                <w:szCs w:val="24"/>
              </w:rPr>
            </w:pPr>
            <w:r>
              <w:rPr>
                <w:rFonts w:ascii="Times New Roman" w:hAnsi="Times New Roman"/>
                <w:szCs w:val="24"/>
              </w:rPr>
              <w:t>0.8</w:t>
            </w:r>
          </w:p>
        </w:tc>
      </w:tr>
      <w:tr w:rsidR="00DF247A" w:rsidRPr="006A15EE" w:rsidTr="00761FE1">
        <w:trPr>
          <w:trHeight w:val="20"/>
        </w:trPr>
        <w:tc>
          <w:tcPr>
            <w:tcW w:w="3690" w:type="dxa"/>
          </w:tcPr>
          <w:p w:rsidR="00DF247A" w:rsidRDefault="00DF247A" w:rsidP="001B3F0D">
            <w:pPr>
              <w:pStyle w:val="ListParagraph"/>
              <w:spacing w:after="0" w:line="240" w:lineRule="auto"/>
              <w:ind w:left="0"/>
              <w:jc w:val="center"/>
              <w:rPr>
                <w:rFonts w:ascii="Times New Roman" w:hAnsi="Times New Roman"/>
                <w:szCs w:val="24"/>
              </w:rPr>
            </w:pPr>
            <w:r>
              <w:rPr>
                <w:rFonts w:ascii="Times New Roman" w:hAnsi="Times New Roman"/>
                <w:szCs w:val="24"/>
              </w:rPr>
              <w:t>Total</w:t>
            </w:r>
          </w:p>
        </w:tc>
        <w:tc>
          <w:tcPr>
            <w:tcW w:w="1080" w:type="dxa"/>
          </w:tcPr>
          <w:p w:rsidR="00DF247A" w:rsidRDefault="00DF247A" w:rsidP="001B3F0D">
            <w:pPr>
              <w:pStyle w:val="ListParagraph"/>
              <w:spacing w:after="0" w:line="240" w:lineRule="auto"/>
              <w:ind w:left="0"/>
              <w:jc w:val="center"/>
              <w:rPr>
                <w:rFonts w:ascii="Times New Roman" w:hAnsi="Times New Roman"/>
                <w:szCs w:val="24"/>
              </w:rPr>
            </w:pPr>
            <w:r>
              <w:rPr>
                <w:rFonts w:ascii="Times New Roman" w:hAnsi="Times New Roman"/>
                <w:szCs w:val="24"/>
              </w:rPr>
              <w:t>383</w:t>
            </w:r>
          </w:p>
        </w:tc>
        <w:tc>
          <w:tcPr>
            <w:tcW w:w="1170" w:type="dxa"/>
          </w:tcPr>
          <w:p w:rsidR="00DF247A" w:rsidRDefault="00DF247A" w:rsidP="001B3F0D">
            <w:pPr>
              <w:pStyle w:val="ListParagraph"/>
              <w:spacing w:after="0" w:line="240" w:lineRule="auto"/>
              <w:ind w:left="0"/>
              <w:jc w:val="center"/>
              <w:rPr>
                <w:rFonts w:ascii="Times New Roman" w:hAnsi="Times New Roman"/>
                <w:szCs w:val="24"/>
              </w:rPr>
            </w:pPr>
            <w:r>
              <w:rPr>
                <w:rFonts w:ascii="Times New Roman" w:hAnsi="Times New Roman"/>
                <w:szCs w:val="24"/>
              </w:rPr>
              <w:t>100%</w:t>
            </w:r>
          </w:p>
        </w:tc>
      </w:tr>
    </w:tbl>
    <w:p w:rsidR="009E1DB1" w:rsidRDefault="009E1DB1" w:rsidP="009E1DB1">
      <w:pPr>
        <w:rPr>
          <w:rFonts w:eastAsia="Times New Roman" w:cs="Times New Roman"/>
          <w:spacing w:val="-2"/>
          <w:kern w:val="28"/>
          <w:szCs w:val="24"/>
        </w:rPr>
      </w:pPr>
    </w:p>
    <w:p w:rsidR="00D03AFC" w:rsidRDefault="00D03AFC">
      <w:pPr>
        <w:rPr>
          <w:rFonts w:eastAsia="Times New Roman" w:cs="Times New Roman"/>
          <w:spacing w:val="-2"/>
          <w:kern w:val="28"/>
          <w:szCs w:val="24"/>
        </w:rPr>
      </w:pPr>
      <w:r>
        <w:rPr>
          <w:rFonts w:eastAsia="Times New Roman" w:cs="Times New Roman"/>
          <w:spacing w:val="-2"/>
          <w:kern w:val="28"/>
          <w:szCs w:val="24"/>
        </w:rPr>
        <w:br w:type="page"/>
      </w:r>
    </w:p>
    <w:p w:rsidR="00FC269F" w:rsidRDefault="00FC269F" w:rsidP="009E1DB1">
      <w:pPr>
        <w:rPr>
          <w:rFonts w:eastAsia="Times New Roman" w:cs="Times New Roman"/>
          <w:spacing w:val="-2"/>
          <w:kern w:val="28"/>
          <w:szCs w:val="24"/>
        </w:rPr>
      </w:pPr>
    </w:p>
    <w:p w:rsidR="00DF247A" w:rsidRDefault="00DF247A" w:rsidP="009E1DB1">
      <w:pPr>
        <w:spacing w:after="0" w:line="480" w:lineRule="auto"/>
        <w:ind w:firstLine="720"/>
        <w:rPr>
          <w:rFonts w:eastAsia="Times New Roman" w:cs="Times New Roman"/>
          <w:spacing w:val="-2"/>
          <w:kern w:val="28"/>
          <w:szCs w:val="24"/>
        </w:rPr>
      </w:pPr>
      <w:r>
        <w:rPr>
          <w:rFonts w:eastAsia="Times New Roman" w:cs="Times New Roman"/>
          <w:spacing w:val="-2"/>
          <w:kern w:val="28"/>
          <w:szCs w:val="24"/>
        </w:rPr>
        <w:t>As seen in Table 4.</w:t>
      </w:r>
      <w:r w:rsidR="00D03AFC">
        <w:rPr>
          <w:rFonts w:eastAsia="Times New Roman" w:cs="Times New Roman"/>
          <w:spacing w:val="-2"/>
          <w:kern w:val="28"/>
          <w:szCs w:val="24"/>
        </w:rPr>
        <w:t>5</w:t>
      </w:r>
      <w:r>
        <w:rPr>
          <w:rFonts w:eastAsia="Times New Roman" w:cs="Times New Roman"/>
          <w:spacing w:val="-2"/>
          <w:kern w:val="28"/>
          <w:szCs w:val="24"/>
        </w:rPr>
        <w:t xml:space="preserve">, a wide variety of disciplines are represented including the Other category </w:t>
      </w:r>
      <w:r w:rsidR="001B3F0D">
        <w:rPr>
          <w:rFonts w:eastAsia="Times New Roman" w:cs="Times New Roman"/>
          <w:spacing w:val="-2"/>
          <w:kern w:val="28"/>
          <w:szCs w:val="24"/>
        </w:rPr>
        <w:t xml:space="preserve">(39; 10.2%) </w:t>
      </w:r>
      <w:r>
        <w:rPr>
          <w:rFonts w:eastAsia="Times New Roman" w:cs="Times New Roman"/>
          <w:spacing w:val="-2"/>
          <w:kern w:val="28"/>
          <w:szCs w:val="24"/>
        </w:rPr>
        <w:t xml:space="preserve">where the most common answer was medical related disciplines (9; 1.2%). </w:t>
      </w:r>
      <w:r w:rsidR="001B3F0D">
        <w:rPr>
          <w:rFonts w:eastAsia="Times New Roman" w:cs="Times New Roman"/>
          <w:spacing w:val="-2"/>
          <w:kern w:val="28"/>
          <w:szCs w:val="24"/>
        </w:rPr>
        <w:t xml:space="preserve"> The most common answer </w:t>
      </w:r>
      <w:r w:rsidR="00B92AC4">
        <w:rPr>
          <w:rFonts w:eastAsia="Times New Roman" w:cs="Times New Roman"/>
          <w:spacing w:val="-2"/>
          <w:kern w:val="28"/>
          <w:szCs w:val="24"/>
        </w:rPr>
        <w:t xml:space="preserve">overall </w:t>
      </w:r>
      <w:r w:rsidR="001B3F0D">
        <w:rPr>
          <w:rFonts w:eastAsia="Times New Roman" w:cs="Times New Roman"/>
          <w:spacing w:val="-2"/>
          <w:kern w:val="28"/>
          <w:szCs w:val="24"/>
        </w:rPr>
        <w:t>was Social Sciences (74; 19.3%), followed by Natural Sciences (71; 18.5%), Health Sciences (59; 15.4%), Engineering (42; 11.0%), Humanities (38; 9.9%), Business (18; 4.7%), Fine Arts (13, 3.4%), Education (12; 3.1%), Mathematics (10; 2.6%), and finally Communication (7, 1.8%).</w:t>
      </w:r>
    </w:p>
    <w:p w:rsidR="009E1DB1" w:rsidRDefault="009E1DB1">
      <w:pPr>
        <w:rPr>
          <w:rFonts w:cs="Times New Roman"/>
          <w:b/>
          <w:bCs/>
          <w:color w:val="000000" w:themeColor="text1"/>
          <w:szCs w:val="24"/>
        </w:rPr>
      </w:pPr>
    </w:p>
    <w:p w:rsidR="001B3F0D" w:rsidRPr="001B3F0D" w:rsidRDefault="001B3F0D" w:rsidP="00F2522E">
      <w:pPr>
        <w:pStyle w:val="Caption"/>
        <w:keepNext/>
        <w:rPr>
          <w:rFonts w:cs="Times New Roman"/>
          <w:color w:val="000000" w:themeColor="text1"/>
          <w:sz w:val="24"/>
          <w:szCs w:val="24"/>
        </w:rPr>
      </w:pPr>
      <w:bookmarkStart w:id="162" w:name="_Toc341287551"/>
      <w:r w:rsidRPr="001B3F0D">
        <w:rPr>
          <w:rFonts w:cs="Times New Roman"/>
          <w:color w:val="000000" w:themeColor="text1"/>
          <w:sz w:val="24"/>
          <w:szCs w:val="24"/>
        </w:rPr>
        <w:t xml:space="preserve">Table </w:t>
      </w:r>
      <w:r w:rsidR="00074539">
        <w:rPr>
          <w:rFonts w:cs="Times New Roman"/>
          <w:color w:val="000000" w:themeColor="text1"/>
          <w:sz w:val="24"/>
          <w:szCs w:val="24"/>
        </w:rPr>
        <w:fldChar w:fldCharType="begin"/>
      </w:r>
      <w:r w:rsidR="00A3148E">
        <w:rPr>
          <w:rFonts w:cs="Times New Roman"/>
          <w:color w:val="000000" w:themeColor="text1"/>
          <w:sz w:val="24"/>
          <w:szCs w:val="24"/>
        </w:rPr>
        <w:instrText xml:space="preserve"> STYLEREF 1 \s </w:instrText>
      </w:r>
      <w:r w:rsidR="00074539">
        <w:rPr>
          <w:rFonts w:cs="Times New Roman"/>
          <w:color w:val="000000" w:themeColor="text1"/>
          <w:sz w:val="24"/>
          <w:szCs w:val="24"/>
        </w:rPr>
        <w:fldChar w:fldCharType="separate"/>
      </w:r>
      <w:r w:rsidR="00A3148E">
        <w:rPr>
          <w:rFonts w:cs="Times New Roman"/>
          <w:noProof/>
          <w:color w:val="000000" w:themeColor="text1"/>
          <w:sz w:val="24"/>
          <w:szCs w:val="24"/>
        </w:rPr>
        <w:t>4</w:t>
      </w:r>
      <w:r w:rsidR="00074539">
        <w:rPr>
          <w:rFonts w:cs="Times New Roman"/>
          <w:color w:val="000000" w:themeColor="text1"/>
          <w:sz w:val="24"/>
          <w:szCs w:val="24"/>
        </w:rPr>
        <w:fldChar w:fldCharType="end"/>
      </w:r>
      <w:r w:rsidR="00A3148E">
        <w:rPr>
          <w:rFonts w:cs="Times New Roman"/>
          <w:color w:val="000000" w:themeColor="text1"/>
          <w:sz w:val="24"/>
          <w:szCs w:val="24"/>
        </w:rPr>
        <w:t>.</w:t>
      </w:r>
      <w:r w:rsidR="00074539">
        <w:rPr>
          <w:rFonts w:cs="Times New Roman"/>
          <w:color w:val="000000" w:themeColor="text1"/>
          <w:sz w:val="24"/>
          <w:szCs w:val="24"/>
        </w:rPr>
        <w:fldChar w:fldCharType="begin"/>
      </w:r>
      <w:r w:rsidR="00A3148E">
        <w:rPr>
          <w:rFonts w:cs="Times New Roman"/>
          <w:color w:val="000000" w:themeColor="text1"/>
          <w:sz w:val="24"/>
          <w:szCs w:val="24"/>
        </w:rPr>
        <w:instrText xml:space="preserve"> SEQ Table \* ARABIC \s 1 </w:instrText>
      </w:r>
      <w:r w:rsidR="00074539">
        <w:rPr>
          <w:rFonts w:cs="Times New Roman"/>
          <w:color w:val="000000" w:themeColor="text1"/>
          <w:sz w:val="24"/>
          <w:szCs w:val="24"/>
        </w:rPr>
        <w:fldChar w:fldCharType="separate"/>
      </w:r>
      <w:r w:rsidR="00A3148E">
        <w:rPr>
          <w:rFonts w:cs="Times New Roman"/>
          <w:noProof/>
          <w:color w:val="000000" w:themeColor="text1"/>
          <w:sz w:val="24"/>
          <w:szCs w:val="24"/>
        </w:rPr>
        <w:t>5</w:t>
      </w:r>
      <w:r w:rsidR="00074539">
        <w:rPr>
          <w:rFonts w:cs="Times New Roman"/>
          <w:color w:val="000000" w:themeColor="text1"/>
          <w:sz w:val="24"/>
          <w:szCs w:val="24"/>
        </w:rPr>
        <w:fldChar w:fldCharType="end"/>
      </w:r>
      <w:r w:rsidRPr="001B3F0D">
        <w:rPr>
          <w:rFonts w:cs="Times New Roman"/>
          <w:color w:val="000000" w:themeColor="text1"/>
          <w:sz w:val="24"/>
          <w:szCs w:val="24"/>
        </w:rPr>
        <w:t xml:space="preserve"> Discipline of Faculty</w:t>
      </w:r>
      <w:bookmarkEnd w:id="162"/>
    </w:p>
    <w:tbl>
      <w:tblPr>
        <w:tblW w:w="5940" w:type="dxa"/>
        <w:tblInd w:w="10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690"/>
        <w:gridCol w:w="1080"/>
        <w:gridCol w:w="1170"/>
      </w:tblGrid>
      <w:tr w:rsidR="00DF247A" w:rsidRPr="006A15EE" w:rsidTr="00F46FDD">
        <w:trPr>
          <w:trHeight w:val="305"/>
        </w:trPr>
        <w:tc>
          <w:tcPr>
            <w:tcW w:w="3690" w:type="dxa"/>
            <w:tcBorders>
              <w:bottom w:val="single" w:sz="4" w:space="0" w:color="000000"/>
            </w:tcBorders>
          </w:tcPr>
          <w:p w:rsidR="00DF247A" w:rsidRPr="00DF247A" w:rsidRDefault="00DF247A" w:rsidP="00F2522E">
            <w:pPr>
              <w:pStyle w:val="ListParagraph"/>
              <w:spacing w:line="240" w:lineRule="auto"/>
              <w:ind w:left="0"/>
              <w:jc w:val="center"/>
              <w:rPr>
                <w:rFonts w:ascii="Times New Roman" w:hAnsi="Times New Roman"/>
                <w:b/>
                <w:color w:val="000000" w:themeColor="text1"/>
                <w:szCs w:val="24"/>
              </w:rPr>
            </w:pPr>
            <w:r w:rsidRPr="00DF247A">
              <w:rPr>
                <w:rFonts w:ascii="Times New Roman" w:hAnsi="Times New Roman"/>
                <w:b/>
                <w:color w:val="000000" w:themeColor="text1"/>
                <w:szCs w:val="24"/>
              </w:rPr>
              <w:t>Program Area/Discipline</w:t>
            </w:r>
          </w:p>
        </w:tc>
        <w:tc>
          <w:tcPr>
            <w:tcW w:w="1080" w:type="dxa"/>
            <w:tcBorders>
              <w:bottom w:val="single" w:sz="4" w:space="0" w:color="000000"/>
            </w:tcBorders>
          </w:tcPr>
          <w:p w:rsidR="00DF247A" w:rsidRPr="00DF247A" w:rsidRDefault="00DF247A" w:rsidP="00F2522E">
            <w:pPr>
              <w:pStyle w:val="ListParagraph"/>
              <w:spacing w:line="240" w:lineRule="auto"/>
              <w:ind w:left="0"/>
              <w:jc w:val="center"/>
              <w:rPr>
                <w:rFonts w:ascii="Times New Roman" w:hAnsi="Times New Roman"/>
                <w:b/>
                <w:color w:val="000000" w:themeColor="text1"/>
                <w:szCs w:val="24"/>
              </w:rPr>
            </w:pPr>
            <w:r w:rsidRPr="00DF247A">
              <w:rPr>
                <w:rFonts w:ascii="Times New Roman" w:hAnsi="Times New Roman"/>
                <w:b/>
                <w:color w:val="000000" w:themeColor="text1"/>
                <w:szCs w:val="24"/>
              </w:rPr>
              <w:t>N</w:t>
            </w:r>
          </w:p>
        </w:tc>
        <w:tc>
          <w:tcPr>
            <w:tcW w:w="1170" w:type="dxa"/>
            <w:tcBorders>
              <w:bottom w:val="single" w:sz="4" w:space="0" w:color="000000"/>
            </w:tcBorders>
          </w:tcPr>
          <w:p w:rsidR="00DF247A" w:rsidRPr="00DF247A" w:rsidRDefault="00DF247A" w:rsidP="00F2522E">
            <w:pPr>
              <w:pStyle w:val="ListParagraph"/>
              <w:spacing w:line="240" w:lineRule="auto"/>
              <w:ind w:left="0"/>
              <w:jc w:val="center"/>
              <w:rPr>
                <w:rFonts w:ascii="Times New Roman" w:hAnsi="Times New Roman"/>
                <w:b/>
                <w:color w:val="000000" w:themeColor="text1"/>
                <w:szCs w:val="24"/>
              </w:rPr>
            </w:pPr>
            <w:r w:rsidRPr="00DF247A">
              <w:rPr>
                <w:rFonts w:ascii="Times New Roman" w:hAnsi="Times New Roman"/>
                <w:b/>
                <w:color w:val="000000" w:themeColor="text1"/>
                <w:szCs w:val="24"/>
              </w:rPr>
              <w:t>%</w:t>
            </w:r>
          </w:p>
        </w:tc>
      </w:tr>
      <w:tr w:rsidR="00DF247A" w:rsidRPr="006A15EE" w:rsidTr="00F46FDD">
        <w:trPr>
          <w:trHeight w:val="20"/>
        </w:trPr>
        <w:tc>
          <w:tcPr>
            <w:tcW w:w="3690" w:type="dxa"/>
            <w:tcBorders>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eastAsia="Times New Roman" w:hAnsi="Times New Roman"/>
                <w:color w:val="000000" w:themeColor="text1"/>
                <w:spacing w:val="-2"/>
                <w:kern w:val="28"/>
                <w:szCs w:val="24"/>
              </w:rPr>
              <w:t>Business</w:t>
            </w:r>
          </w:p>
        </w:tc>
        <w:tc>
          <w:tcPr>
            <w:tcW w:w="1080" w:type="dxa"/>
            <w:tcBorders>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18</w:t>
            </w:r>
          </w:p>
        </w:tc>
        <w:tc>
          <w:tcPr>
            <w:tcW w:w="1170" w:type="dxa"/>
            <w:tcBorders>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4.7</w:t>
            </w:r>
          </w:p>
        </w:tc>
      </w:tr>
      <w:tr w:rsidR="00DF247A" w:rsidRPr="0070298F"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eastAsia="Times New Roman" w:hAnsi="Times New Roman"/>
                <w:color w:val="000000" w:themeColor="text1"/>
                <w:spacing w:val="-2"/>
                <w:kern w:val="28"/>
                <w:szCs w:val="24"/>
              </w:rPr>
              <w:t>Communication</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7</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1.8</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eastAsia="Times New Roman" w:hAnsi="Times New Roman"/>
                <w:color w:val="000000" w:themeColor="text1"/>
                <w:spacing w:val="-2"/>
                <w:kern w:val="28"/>
                <w:szCs w:val="24"/>
              </w:rPr>
              <w:t>Education</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12</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3.1</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eastAsia="Times New Roman" w:hAnsi="Times New Roman"/>
                <w:color w:val="000000" w:themeColor="text1"/>
                <w:spacing w:val="-2"/>
                <w:kern w:val="28"/>
                <w:szCs w:val="24"/>
              </w:rPr>
              <w:t>Engineering</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42</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11.0</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Fine Arts</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13</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3.4</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Health Sciences</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59</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15.4</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Humanities</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38</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9.9</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Mathematics</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10</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2.6</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Natural Sciences</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71</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18.5</w:t>
            </w:r>
          </w:p>
        </w:tc>
      </w:tr>
      <w:tr w:rsidR="00DF247A" w:rsidRPr="006A15EE" w:rsidTr="00F46FDD">
        <w:trPr>
          <w:trHeight w:val="20"/>
        </w:trPr>
        <w:tc>
          <w:tcPr>
            <w:tcW w:w="3690" w:type="dxa"/>
            <w:tcBorders>
              <w:top w:val="nil"/>
              <w:bottom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Social Sciences</w:t>
            </w:r>
          </w:p>
        </w:tc>
        <w:tc>
          <w:tcPr>
            <w:tcW w:w="108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74</w:t>
            </w:r>
          </w:p>
        </w:tc>
        <w:tc>
          <w:tcPr>
            <w:tcW w:w="1170" w:type="dxa"/>
            <w:tcBorders>
              <w:top w:val="nil"/>
              <w:bottom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19.3</w:t>
            </w:r>
          </w:p>
        </w:tc>
      </w:tr>
      <w:tr w:rsidR="00DF247A" w:rsidRPr="006A15EE" w:rsidTr="00F46FDD">
        <w:trPr>
          <w:trHeight w:val="20"/>
        </w:trPr>
        <w:tc>
          <w:tcPr>
            <w:tcW w:w="3690" w:type="dxa"/>
            <w:tcBorders>
              <w:top w:val="nil"/>
            </w:tcBorders>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sidRPr="00DF247A">
              <w:rPr>
                <w:rFonts w:ascii="Times New Roman" w:eastAsia="Times New Roman" w:hAnsi="Times New Roman"/>
                <w:color w:val="000000" w:themeColor="text1"/>
                <w:spacing w:val="-2"/>
                <w:kern w:val="28"/>
                <w:szCs w:val="24"/>
              </w:rPr>
              <w:t>Other</w:t>
            </w:r>
          </w:p>
        </w:tc>
        <w:tc>
          <w:tcPr>
            <w:tcW w:w="1080" w:type="dxa"/>
            <w:tcBorders>
              <w:top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39</w:t>
            </w:r>
          </w:p>
        </w:tc>
        <w:tc>
          <w:tcPr>
            <w:tcW w:w="1170" w:type="dxa"/>
            <w:tcBorders>
              <w:top w:val="nil"/>
            </w:tcBorders>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10.2</w:t>
            </w:r>
          </w:p>
        </w:tc>
      </w:tr>
      <w:tr w:rsidR="00DF247A" w:rsidRPr="006A15EE" w:rsidTr="00F46FDD">
        <w:trPr>
          <w:trHeight w:val="20"/>
        </w:trPr>
        <w:tc>
          <w:tcPr>
            <w:tcW w:w="3690" w:type="dxa"/>
          </w:tcPr>
          <w:p w:rsidR="00DF247A" w:rsidRPr="00DF247A" w:rsidRDefault="00DF247A" w:rsidP="001B3F0D">
            <w:pPr>
              <w:pStyle w:val="ListParagraph"/>
              <w:spacing w:after="0" w:line="240" w:lineRule="auto"/>
              <w:ind w:left="0"/>
              <w:jc w:val="center"/>
              <w:rPr>
                <w:rFonts w:ascii="Times New Roman" w:eastAsia="Times New Roman" w:hAnsi="Times New Roman"/>
                <w:color w:val="000000" w:themeColor="text1"/>
                <w:spacing w:val="-2"/>
                <w:kern w:val="28"/>
                <w:szCs w:val="24"/>
              </w:rPr>
            </w:pPr>
            <w:r>
              <w:rPr>
                <w:rFonts w:ascii="Times New Roman" w:eastAsia="Times New Roman" w:hAnsi="Times New Roman"/>
                <w:color w:val="000000" w:themeColor="text1"/>
                <w:spacing w:val="-2"/>
                <w:kern w:val="28"/>
                <w:szCs w:val="24"/>
              </w:rPr>
              <w:t>Total</w:t>
            </w:r>
          </w:p>
        </w:tc>
        <w:tc>
          <w:tcPr>
            <w:tcW w:w="1080" w:type="dxa"/>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383</w:t>
            </w:r>
          </w:p>
        </w:tc>
        <w:tc>
          <w:tcPr>
            <w:tcW w:w="1170" w:type="dxa"/>
          </w:tcPr>
          <w:p w:rsidR="00DF247A" w:rsidRPr="00DF247A" w:rsidRDefault="00DF247A" w:rsidP="001B3F0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100%</w:t>
            </w:r>
          </w:p>
        </w:tc>
      </w:tr>
    </w:tbl>
    <w:p w:rsidR="00DF247A" w:rsidRDefault="00DF247A" w:rsidP="00DF247A">
      <w:pPr>
        <w:spacing w:line="480" w:lineRule="auto"/>
        <w:rPr>
          <w:rFonts w:eastAsia="Times New Roman" w:cs="Times New Roman"/>
          <w:spacing w:val="-2"/>
          <w:kern w:val="28"/>
          <w:sz w:val="28"/>
          <w:szCs w:val="24"/>
        </w:rPr>
      </w:pPr>
    </w:p>
    <w:p w:rsidR="00622D48" w:rsidRPr="00622D48" w:rsidRDefault="00622D48" w:rsidP="00622D48">
      <w:pPr>
        <w:pStyle w:val="Caption"/>
        <w:keepNext/>
        <w:rPr>
          <w:color w:val="auto"/>
          <w:sz w:val="24"/>
          <w:szCs w:val="24"/>
        </w:rPr>
      </w:pPr>
      <w:bookmarkStart w:id="163" w:name="_Toc341287552"/>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6</w:t>
      </w:r>
      <w:r w:rsidR="00074539">
        <w:rPr>
          <w:color w:val="auto"/>
          <w:sz w:val="24"/>
          <w:szCs w:val="24"/>
        </w:rPr>
        <w:fldChar w:fldCharType="end"/>
      </w:r>
      <w:r w:rsidRPr="00622D48">
        <w:rPr>
          <w:color w:val="auto"/>
          <w:sz w:val="24"/>
          <w:szCs w:val="24"/>
        </w:rPr>
        <w:t xml:space="preserve"> Years at Current Institution</w:t>
      </w:r>
      <w:bookmarkEnd w:id="163"/>
    </w:p>
    <w:tbl>
      <w:tblPr>
        <w:tblW w:w="59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0"/>
        <w:gridCol w:w="1080"/>
        <w:gridCol w:w="1170"/>
      </w:tblGrid>
      <w:tr w:rsidR="00F8383A" w:rsidRPr="00DF247A" w:rsidTr="00F46FDD">
        <w:trPr>
          <w:trHeight w:val="305"/>
        </w:trPr>
        <w:tc>
          <w:tcPr>
            <w:tcW w:w="3690" w:type="dxa"/>
            <w:tcBorders>
              <w:left w:val="nil"/>
              <w:bottom w:val="single" w:sz="4" w:space="0" w:color="000000"/>
              <w:right w:val="nil"/>
            </w:tcBorders>
          </w:tcPr>
          <w:p w:rsidR="00F8383A" w:rsidRPr="00DF247A" w:rsidRDefault="00F8383A" w:rsidP="00F46FDD">
            <w:pPr>
              <w:pStyle w:val="ListParagraph"/>
              <w:spacing w:line="240" w:lineRule="auto"/>
              <w:ind w:left="0"/>
              <w:jc w:val="center"/>
              <w:rPr>
                <w:rFonts w:ascii="Times New Roman" w:hAnsi="Times New Roman"/>
                <w:b/>
                <w:color w:val="000000" w:themeColor="text1"/>
                <w:szCs w:val="24"/>
              </w:rPr>
            </w:pPr>
            <w:r>
              <w:rPr>
                <w:rFonts w:ascii="Times New Roman" w:hAnsi="Times New Roman"/>
                <w:b/>
                <w:color w:val="000000" w:themeColor="text1"/>
                <w:szCs w:val="24"/>
              </w:rPr>
              <w:t>Years at Current Institution</w:t>
            </w:r>
          </w:p>
        </w:tc>
        <w:tc>
          <w:tcPr>
            <w:tcW w:w="1080" w:type="dxa"/>
            <w:tcBorders>
              <w:left w:val="nil"/>
              <w:bottom w:val="single" w:sz="4" w:space="0" w:color="000000"/>
              <w:right w:val="nil"/>
            </w:tcBorders>
          </w:tcPr>
          <w:p w:rsidR="00F8383A" w:rsidRPr="00DF247A" w:rsidRDefault="00F8383A" w:rsidP="00F46FDD">
            <w:pPr>
              <w:pStyle w:val="ListParagraph"/>
              <w:spacing w:line="240" w:lineRule="auto"/>
              <w:ind w:left="0"/>
              <w:jc w:val="center"/>
              <w:rPr>
                <w:rFonts w:ascii="Times New Roman" w:hAnsi="Times New Roman"/>
                <w:b/>
                <w:color w:val="000000" w:themeColor="text1"/>
                <w:szCs w:val="24"/>
              </w:rPr>
            </w:pPr>
            <w:r w:rsidRPr="00DF247A">
              <w:rPr>
                <w:rFonts w:ascii="Times New Roman" w:hAnsi="Times New Roman"/>
                <w:b/>
                <w:color w:val="000000" w:themeColor="text1"/>
                <w:szCs w:val="24"/>
              </w:rPr>
              <w:t>N</w:t>
            </w:r>
          </w:p>
        </w:tc>
        <w:tc>
          <w:tcPr>
            <w:tcW w:w="1170" w:type="dxa"/>
            <w:tcBorders>
              <w:left w:val="nil"/>
              <w:bottom w:val="single" w:sz="4" w:space="0" w:color="000000"/>
              <w:right w:val="nil"/>
            </w:tcBorders>
          </w:tcPr>
          <w:p w:rsidR="00F8383A" w:rsidRPr="00DF247A" w:rsidRDefault="00F8383A" w:rsidP="00F46FDD">
            <w:pPr>
              <w:pStyle w:val="ListParagraph"/>
              <w:spacing w:line="240" w:lineRule="auto"/>
              <w:ind w:left="0"/>
              <w:jc w:val="center"/>
              <w:rPr>
                <w:rFonts w:ascii="Times New Roman" w:hAnsi="Times New Roman"/>
                <w:b/>
                <w:color w:val="000000" w:themeColor="text1"/>
                <w:szCs w:val="24"/>
              </w:rPr>
            </w:pPr>
            <w:r w:rsidRPr="00DF247A">
              <w:rPr>
                <w:rFonts w:ascii="Times New Roman" w:hAnsi="Times New Roman"/>
                <w:b/>
                <w:color w:val="000000" w:themeColor="text1"/>
                <w:szCs w:val="24"/>
              </w:rPr>
              <w:t>%</w:t>
            </w:r>
          </w:p>
        </w:tc>
      </w:tr>
      <w:tr w:rsidR="00F8383A" w:rsidRPr="00DF247A" w:rsidTr="00F46FDD">
        <w:trPr>
          <w:trHeight w:val="20"/>
        </w:trPr>
        <w:tc>
          <w:tcPr>
            <w:tcW w:w="3690" w:type="dxa"/>
            <w:tcBorders>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0-2 years</w:t>
            </w:r>
          </w:p>
        </w:tc>
        <w:tc>
          <w:tcPr>
            <w:tcW w:w="1080" w:type="dxa"/>
            <w:tcBorders>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42</w:t>
            </w:r>
          </w:p>
        </w:tc>
        <w:tc>
          <w:tcPr>
            <w:tcW w:w="1170" w:type="dxa"/>
            <w:tcBorders>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11.0</w:t>
            </w:r>
          </w:p>
        </w:tc>
      </w:tr>
      <w:tr w:rsidR="00F8383A" w:rsidRPr="00DF247A" w:rsidTr="00F46FDD">
        <w:trPr>
          <w:trHeight w:val="20"/>
        </w:trPr>
        <w:tc>
          <w:tcPr>
            <w:tcW w:w="369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3-5 years</w:t>
            </w:r>
          </w:p>
        </w:tc>
        <w:tc>
          <w:tcPr>
            <w:tcW w:w="108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49</w:t>
            </w:r>
          </w:p>
        </w:tc>
        <w:tc>
          <w:tcPr>
            <w:tcW w:w="117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12.8</w:t>
            </w:r>
          </w:p>
        </w:tc>
      </w:tr>
      <w:tr w:rsidR="00F8383A" w:rsidRPr="00DF247A" w:rsidTr="00F46FDD">
        <w:trPr>
          <w:trHeight w:val="20"/>
        </w:trPr>
        <w:tc>
          <w:tcPr>
            <w:tcW w:w="369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6-10 years</w:t>
            </w:r>
          </w:p>
        </w:tc>
        <w:tc>
          <w:tcPr>
            <w:tcW w:w="108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67</w:t>
            </w:r>
          </w:p>
        </w:tc>
        <w:tc>
          <w:tcPr>
            <w:tcW w:w="117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17.5</w:t>
            </w:r>
          </w:p>
        </w:tc>
      </w:tr>
      <w:tr w:rsidR="00F8383A" w:rsidRPr="00DF247A" w:rsidTr="00F46FDD">
        <w:trPr>
          <w:trHeight w:val="20"/>
        </w:trPr>
        <w:tc>
          <w:tcPr>
            <w:tcW w:w="369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11-20 years</w:t>
            </w:r>
          </w:p>
        </w:tc>
        <w:tc>
          <w:tcPr>
            <w:tcW w:w="108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78</w:t>
            </w:r>
          </w:p>
        </w:tc>
        <w:tc>
          <w:tcPr>
            <w:tcW w:w="1170" w:type="dxa"/>
            <w:tcBorders>
              <w:top w:val="nil"/>
              <w:left w:val="nil"/>
              <w:bottom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20.4</w:t>
            </w:r>
          </w:p>
        </w:tc>
      </w:tr>
      <w:tr w:rsidR="00F8383A" w:rsidRPr="00DF247A" w:rsidTr="00F46FDD">
        <w:trPr>
          <w:trHeight w:val="20"/>
        </w:trPr>
        <w:tc>
          <w:tcPr>
            <w:tcW w:w="3690" w:type="dxa"/>
            <w:tcBorders>
              <w:top w:val="nil"/>
              <w:left w:val="nil"/>
              <w:bottom w:val="single" w:sz="4" w:space="0" w:color="000000"/>
              <w:right w:val="nil"/>
            </w:tcBorders>
          </w:tcPr>
          <w:p w:rsidR="00F8383A" w:rsidRPr="00DF247A" w:rsidRDefault="00F8383A" w:rsidP="00F46FDD">
            <w:pPr>
              <w:pStyle w:val="ListParagraph"/>
              <w:spacing w:after="0" w:line="240" w:lineRule="auto"/>
              <w:ind w:left="0"/>
              <w:jc w:val="center"/>
              <w:rPr>
                <w:rFonts w:ascii="Times New Roman" w:eastAsia="Times New Roman" w:hAnsi="Times New Roman"/>
                <w:color w:val="000000" w:themeColor="text1"/>
                <w:spacing w:val="-2"/>
                <w:kern w:val="28"/>
                <w:szCs w:val="24"/>
              </w:rPr>
            </w:pPr>
            <w:r>
              <w:rPr>
                <w:rFonts w:ascii="Times New Roman" w:eastAsia="Times New Roman" w:hAnsi="Times New Roman"/>
                <w:color w:val="000000" w:themeColor="text1"/>
                <w:spacing w:val="-2"/>
                <w:kern w:val="28"/>
                <w:szCs w:val="24"/>
              </w:rPr>
              <w:t>21+ years</w:t>
            </w:r>
          </w:p>
        </w:tc>
        <w:tc>
          <w:tcPr>
            <w:tcW w:w="1080" w:type="dxa"/>
            <w:tcBorders>
              <w:top w:val="nil"/>
              <w:left w:val="nil"/>
              <w:bottom w:val="single" w:sz="4" w:space="0" w:color="000000"/>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147</w:t>
            </w:r>
          </w:p>
        </w:tc>
        <w:tc>
          <w:tcPr>
            <w:tcW w:w="1170" w:type="dxa"/>
            <w:tcBorders>
              <w:top w:val="nil"/>
              <w:left w:val="nil"/>
              <w:bottom w:val="single" w:sz="4" w:space="0" w:color="000000"/>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Pr>
                <w:rFonts w:ascii="Times New Roman" w:hAnsi="Times New Roman"/>
                <w:color w:val="000000" w:themeColor="text1"/>
                <w:szCs w:val="24"/>
              </w:rPr>
              <w:t>38.4</w:t>
            </w:r>
          </w:p>
        </w:tc>
      </w:tr>
      <w:tr w:rsidR="00F8383A" w:rsidRPr="00DF247A" w:rsidTr="00F46FDD">
        <w:trPr>
          <w:trHeight w:val="20"/>
        </w:trPr>
        <w:tc>
          <w:tcPr>
            <w:tcW w:w="3690" w:type="dxa"/>
            <w:tcBorders>
              <w:left w:val="nil"/>
              <w:right w:val="nil"/>
            </w:tcBorders>
          </w:tcPr>
          <w:p w:rsidR="00F8383A" w:rsidRPr="00DF247A" w:rsidRDefault="00F8383A" w:rsidP="00F46FDD">
            <w:pPr>
              <w:pStyle w:val="ListParagraph"/>
              <w:spacing w:after="0" w:line="240" w:lineRule="auto"/>
              <w:ind w:left="0"/>
              <w:jc w:val="center"/>
              <w:rPr>
                <w:rFonts w:ascii="Times New Roman" w:eastAsia="Times New Roman" w:hAnsi="Times New Roman"/>
                <w:color w:val="000000" w:themeColor="text1"/>
                <w:spacing w:val="-2"/>
                <w:kern w:val="28"/>
                <w:szCs w:val="24"/>
              </w:rPr>
            </w:pPr>
            <w:r>
              <w:rPr>
                <w:rFonts w:ascii="Times New Roman" w:eastAsia="Times New Roman" w:hAnsi="Times New Roman"/>
                <w:color w:val="000000" w:themeColor="text1"/>
                <w:spacing w:val="-2"/>
                <w:kern w:val="28"/>
                <w:szCs w:val="24"/>
              </w:rPr>
              <w:t>Total</w:t>
            </w:r>
          </w:p>
        </w:tc>
        <w:tc>
          <w:tcPr>
            <w:tcW w:w="1080" w:type="dxa"/>
            <w:tcBorders>
              <w:left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383</w:t>
            </w:r>
          </w:p>
        </w:tc>
        <w:tc>
          <w:tcPr>
            <w:tcW w:w="1170" w:type="dxa"/>
            <w:tcBorders>
              <w:left w:val="nil"/>
              <w:right w:val="nil"/>
            </w:tcBorders>
          </w:tcPr>
          <w:p w:rsidR="00F8383A" w:rsidRPr="00DF247A" w:rsidRDefault="00F8383A" w:rsidP="00F46FDD">
            <w:pPr>
              <w:pStyle w:val="ListParagraph"/>
              <w:spacing w:after="0" w:line="240" w:lineRule="auto"/>
              <w:ind w:left="0"/>
              <w:jc w:val="center"/>
              <w:rPr>
                <w:rFonts w:ascii="Times New Roman" w:hAnsi="Times New Roman"/>
                <w:color w:val="000000" w:themeColor="text1"/>
                <w:szCs w:val="24"/>
              </w:rPr>
            </w:pPr>
            <w:r w:rsidRPr="00DF247A">
              <w:rPr>
                <w:rFonts w:ascii="Times New Roman" w:hAnsi="Times New Roman"/>
                <w:color w:val="000000" w:themeColor="text1"/>
                <w:szCs w:val="24"/>
              </w:rPr>
              <w:t>100%</w:t>
            </w:r>
          </w:p>
        </w:tc>
      </w:tr>
    </w:tbl>
    <w:p w:rsidR="00F8383A" w:rsidRDefault="00F8383A">
      <w:pPr>
        <w:rPr>
          <w:rFonts w:eastAsia="SimSun" w:cs="Arial"/>
          <w:b/>
          <w:bCs/>
          <w:kern w:val="28"/>
          <w:sz w:val="32"/>
          <w:szCs w:val="32"/>
          <w:lang w:eastAsia="zh-CN"/>
        </w:rPr>
      </w:pPr>
    </w:p>
    <w:p w:rsidR="00F8383A" w:rsidRDefault="00F2522E" w:rsidP="00C36CF1">
      <w:pPr>
        <w:spacing w:line="480" w:lineRule="auto"/>
        <w:ind w:firstLine="720"/>
        <w:rPr>
          <w:kern w:val="28"/>
          <w:lang w:eastAsia="zh-CN"/>
        </w:rPr>
      </w:pPr>
      <w:r>
        <w:rPr>
          <w:kern w:val="28"/>
          <w:lang w:eastAsia="zh-CN"/>
        </w:rPr>
        <w:lastRenderedPageBreak/>
        <w:t>The final demographic question asked faculty how many years they have been teaching at their current institution</w:t>
      </w:r>
      <w:r w:rsidR="00F8383A">
        <w:rPr>
          <w:kern w:val="28"/>
          <w:lang w:eastAsia="zh-CN"/>
        </w:rPr>
        <w:t xml:space="preserve"> and is shown in Table 4.</w:t>
      </w:r>
      <w:r w:rsidR="00D03AFC">
        <w:rPr>
          <w:kern w:val="28"/>
          <w:lang w:eastAsia="zh-CN"/>
        </w:rPr>
        <w:t>6</w:t>
      </w:r>
      <w:r>
        <w:rPr>
          <w:kern w:val="28"/>
          <w:lang w:eastAsia="zh-CN"/>
        </w:rPr>
        <w:t>.  The results were skewed towards longevity</w:t>
      </w:r>
      <w:r w:rsidR="00C36CF1">
        <w:rPr>
          <w:kern w:val="28"/>
          <w:lang w:eastAsia="zh-CN"/>
        </w:rPr>
        <w:t xml:space="preserve"> with almost 40% of faculty </w:t>
      </w:r>
      <w:r w:rsidR="00F8383A">
        <w:rPr>
          <w:kern w:val="28"/>
          <w:lang w:eastAsia="zh-CN"/>
        </w:rPr>
        <w:t>serving 21 or more years at their current institution (147; 38.4%), followed by 11-20 years (78; 20.4%), 6-10 years (67; 17.5%), 3-5 years (49; 12.8%); and 0-2 years (42; 11.0%).</w:t>
      </w:r>
    </w:p>
    <w:p w:rsidR="00F2522E" w:rsidRDefault="00F8383A" w:rsidP="00F8383A">
      <w:pPr>
        <w:pStyle w:val="Heading3"/>
        <w:rPr>
          <w:kern w:val="28"/>
          <w:lang w:eastAsia="zh-CN"/>
        </w:rPr>
      </w:pPr>
      <w:bookmarkStart w:id="164" w:name="_Toc341287514"/>
      <w:r>
        <w:rPr>
          <w:kern w:val="28"/>
          <w:lang w:eastAsia="zh-CN"/>
        </w:rPr>
        <w:t>Findings</w:t>
      </w:r>
      <w:bookmarkEnd w:id="164"/>
    </w:p>
    <w:p w:rsidR="006B5501" w:rsidRPr="006B5501" w:rsidRDefault="006B5501" w:rsidP="006B5501">
      <w:pPr>
        <w:pStyle w:val="Heading6"/>
        <w:rPr>
          <w:color w:val="auto"/>
        </w:rPr>
      </w:pPr>
      <w:bookmarkStart w:id="165" w:name="_Toc341287515"/>
      <w:r w:rsidRPr="006B5501">
        <w:rPr>
          <w:color w:val="auto"/>
        </w:rPr>
        <w:t>Research Question One</w:t>
      </w:r>
      <w:bookmarkEnd w:id="165"/>
    </w:p>
    <w:p w:rsidR="00F8383A" w:rsidRPr="00F8383A" w:rsidRDefault="00F8383A" w:rsidP="00F8383A">
      <w:pPr>
        <w:spacing w:after="0" w:line="480" w:lineRule="auto"/>
        <w:ind w:left="576" w:right="576"/>
        <w:rPr>
          <w:rFonts w:cs="Times New Roman"/>
          <w:i/>
          <w:iCs/>
          <w:szCs w:val="24"/>
        </w:rPr>
      </w:pPr>
      <w:r w:rsidRPr="00F8383A">
        <w:rPr>
          <w:rFonts w:cs="Times New Roman"/>
          <w:i/>
          <w:iCs/>
          <w:szCs w:val="24"/>
        </w:rPr>
        <w:t>Research Question 1: Do faculty differ today in satisfaction with their role in decision making and their motivation to participate from previous Dykes’ study?</w:t>
      </w:r>
    </w:p>
    <w:p w:rsidR="00CA202D" w:rsidRPr="00B659BF" w:rsidRDefault="00CA202D" w:rsidP="00586E92">
      <w:pPr>
        <w:spacing w:after="0" w:line="480" w:lineRule="auto"/>
        <w:ind w:right="576" w:firstLine="576"/>
        <w:rPr>
          <w:rFonts w:cs="Times New Roman"/>
          <w:iCs/>
          <w:szCs w:val="24"/>
        </w:rPr>
      </w:pPr>
      <w:r w:rsidRPr="00D81FF7">
        <w:rPr>
          <w:rFonts w:cs="Times New Roman"/>
          <w:iCs/>
          <w:szCs w:val="24"/>
        </w:rPr>
        <w:t xml:space="preserve">A chi-square </w:t>
      </w:r>
      <w:r w:rsidR="00586E92" w:rsidRPr="00D81FF7">
        <w:rPr>
          <w:rFonts w:cs="Times New Roman"/>
          <w:iCs/>
          <w:szCs w:val="24"/>
        </w:rPr>
        <w:t xml:space="preserve">test of independence was </w:t>
      </w:r>
      <w:r w:rsidR="00DA47BF">
        <w:rPr>
          <w:rFonts w:cs="Times New Roman"/>
          <w:iCs/>
          <w:szCs w:val="24"/>
        </w:rPr>
        <w:t xml:space="preserve">performed to examine the relation between </w:t>
      </w:r>
      <w:r w:rsidR="00586E92" w:rsidRPr="00D81FF7">
        <w:rPr>
          <w:rFonts w:cs="Times New Roman"/>
          <w:iCs/>
          <w:szCs w:val="24"/>
        </w:rPr>
        <w:t>satisfaction of the overall faculty</w:t>
      </w:r>
      <w:r w:rsidR="002054DB" w:rsidRPr="00D81FF7">
        <w:rPr>
          <w:rFonts w:cs="Times New Roman"/>
          <w:iCs/>
          <w:szCs w:val="24"/>
        </w:rPr>
        <w:t xml:space="preserve"> </w:t>
      </w:r>
      <w:r w:rsidRPr="00D81FF7">
        <w:rPr>
          <w:rFonts w:cs="Times New Roman"/>
          <w:iCs/>
          <w:szCs w:val="24"/>
        </w:rPr>
        <w:t xml:space="preserve">between Dykes and </w:t>
      </w:r>
      <w:r w:rsidR="00364125">
        <w:rPr>
          <w:rFonts w:cs="Times New Roman"/>
          <w:iCs/>
          <w:szCs w:val="24"/>
        </w:rPr>
        <w:t xml:space="preserve">the </w:t>
      </w:r>
      <w:r w:rsidRPr="00D81FF7">
        <w:rPr>
          <w:rFonts w:cs="Times New Roman"/>
          <w:iCs/>
          <w:szCs w:val="24"/>
        </w:rPr>
        <w:t>present survey</w:t>
      </w:r>
      <w:r w:rsidR="00586E92" w:rsidRPr="00D81FF7">
        <w:rPr>
          <w:rFonts w:cs="Times New Roman"/>
          <w:iCs/>
          <w:szCs w:val="24"/>
        </w:rPr>
        <w:t xml:space="preserve">. </w:t>
      </w:r>
      <w:r w:rsidR="00DA47BF">
        <w:rPr>
          <w:rFonts w:cs="Times New Roman"/>
          <w:iCs/>
          <w:szCs w:val="24"/>
        </w:rPr>
        <w:t xml:space="preserve">The relation between these variables was </w:t>
      </w:r>
      <w:r w:rsidR="00D07FEB">
        <w:rPr>
          <w:rFonts w:cs="Times New Roman"/>
          <w:iCs/>
          <w:szCs w:val="24"/>
        </w:rPr>
        <w:t xml:space="preserve">not </w:t>
      </w:r>
      <w:r w:rsidR="00DA47BF">
        <w:rPr>
          <w:rFonts w:cs="Times New Roman"/>
          <w:iCs/>
          <w:szCs w:val="24"/>
        </w:rPr>
        <w:t xml:space="preserve">significant </w:t>
      </w:r>
      <w:r w:rsidRPr="00D81FF7">
        <w:rPr>
          <w:rFonts w:cs="Times New Roman"/>
          <w:iCs/>
          <w:szCs w:val="24"/>
        </w:rPr>
        <w:t>(χ</w:t>
      </w:r>
      <w:r w:rsidRPr="00D81FF7">
        <w:rPr>
          <w:rFonts w:cs="Times New Roman"/>
          <w:iCs/>
          <w:szCs w:val="24"/>
          <w:vertAlign w:val="superscript"/>
        </w:rPr>
        <w:t>2</w:t>
      </w:r>
      <w:r w:rsidRPr="00D81FF7">
        <w:rPr>
          <w:rFonts w:cs="Times New Roman"/>
          <w:iCs/>
          <w:szCs w:val="24"/>
        </w:rPr>
        <w:t>(</w:t>
      </w:r>
      <w:r w:rsidR="00DA47BF">
        <w:rPr>
          <w:rFonts w:cs="Times New Roman"/>
          <w:iCs/>
          <w:szCs w:val="24"/>
        </w:rPr>
        <w:t>4</w:t>
      </w:r>
      <w:r w:rsidRPr="00D81FF7">
        <w:rPr>
          <w:rFonts w:cs="Times New Roman"/>
          <w:iCs/>
          <w:szCs w:val="24"/>
        </w:rPr>
        <w:t>)=4.</w:t>
      </w:r>
      <w:r w:rsidR="00DA47BF">
        <w:rPr>
          <w:rFonts w:cs="Times New Roman"/>
          <w:iCs/>
          <w:szCs w:val="24"/>
        </w:rPr>
        <w:t>8</w:t>
      </w:r>
      <w:r w:rsidR="00D07FEB">
        <w:rPr>
          <w:rFonts w:cs="Times New Roman"/>
          <w:iCs/>
          <w:szCs w:val="24"/>
        </w:rPr>
        <w:t>1</w:t>
      </w:r>
      <w:r w:rsidRPr="00D81FF7">
        <w:rPr>
          <w:rFonts w:cs="Times New Roman"/>
          <w:iCs/>
          <w:szCs w:val="24"/>
        </w:rPr>
        <w:t xml:space="preserve">  </w:t>
      </w:r>
      <w:r w:rsidRPr="00D81FF7">
        <w:rPr>
          <w:rFonts w:cs="Times New Roman"/>
          <w:i/>
          <w:iCs/>
          <w:szCs w:val="24"/>
        </w:rPr>
        <w:t>p</w:t>
      </w:r>
      <w:r w:rsidR="00D07FEB">
        <w:rPr>
          <w:rFonts w:cs="Times New Roman"/>
          <w:i/>
          <w:iCs/>
          <w:szCs w:val="24"/>
        </w:rPr>
        <w:t>&gt;</w:t>
      </w:r>
      <w:r w:rsidR="00DA47BF">
        <w:rPr>
          <w:rFonts w:cs="Times New Roman"/>
          <w:i/>
          <w:iCs/>
          <w:szCs w:val="24"/>
        </w:rPr>
        <w:t>.0</w:t>
      </w:r>
      <w:r w:rsidR="00D07FEB">
        <w:rPr>
          <w:rFonts w:cs="Times New Roman"/>
          <w:i/>
          <w:iCs/>
          <w:szCs w:val="24"/>
        </w:rPr>
        <w:t>5</w:t>
      </w:r>
      <w:r w:rsidRPr="00D81FF7">
        <w:rPr>
          <w:rFonts w:cs="Times New Roman"/>
          <w:iCs/>
          <w:szCs w:val="24"/>
        </w:rPr>
        <w:t>)</w:t>
      </w:r>
      <w:r w:rsidR="00586E92" w:rsidRPr="00D81FF7">
        <w:rPr>
          <w:rFonts w:cs="Times New Roman"/>
          <w:iCs/>
          <w:szCs w:val="24"/>
        </w:rPr>
        <w:t>.</w:t>
      </w:r>
      <w:r w:rsidRPr="00D81FF7">
        <w:rPr>
          <w:rFonts w:cs="Times New Roman"/>
          <w:iCs/>
          <w:szCs w:val="24"/>
        </w:rPr>
        <w:t xml:space="preserve"> </w:t>
      </w:r>
      <w:r w:rsidR="00E82C7E" w:rsidRPr="00D81FF7">
        <w:rPr>
          <w:rFonts w:cs="Times New Roman"/>
          <w:iCs/>
          <w:szCs w:val="24"/>
        </w:rPr>
        <w:t xml:space="preserve"> </w:t>
      </w:r>
      <w:r w:rsidR="00C11205" w:rsidRPr="00D81FF7">
        <w:rPr>
          <w:rFonts w:cs="Times New Roman"/>
          <w:iCs/>
          <w:szCs w:val="24"/>
        </w:rPr>
        <w:t>T</w:t>
      </w:r>
      <w:r w:rsidR="00E82C7E" w:rsidRPr="00D81FF7">
        <w:rPr>
          <w:rFonts w:eastAsia="Times New Roman"/>
          <w:spacing w:val="-2"/>
          <w:kern w:val="28"/>
          <w:szCs w:val="24"/>
        </w:rPr>
        <w:t xml:space="preserve">he mean </w:t>
      </w:r>
      <w:r w:rsidR="00C11205" w:rsidRPr="00D81FF7">
        <w:rPr>
          <w:rFonts w:eastAsia="Times New Roman"/>
          <w:spacing w:val="-2"/>
          <w:kern w:val="28"/>
          <w:szCs w:val="24"/>
        </w:rPr>
        <w:t xml:space="preserve">satisfaction </w:t>
      </w:r>
      <w:r w:rsidR="00E82C7E" w:rsidRPr="00D81FF7">
        <w:rPr>
          <w:rFonts w:eastAsia="Times New Roman"/>
          <w:spacing w:val="-2"/>
          <w:kern w:val="28"/>
          <w:szCs w:val="24"/>
        </w:rPr>
        <w:t>score has</w:t>
      </w:r>
      <w:r w:rsidR="00D07FEB">
        <w:rPr>
          <w:rFonts w:eastAsia="Times New Roman"/>
          <w:spacing w:val="-2"/>
          <w:kern w:val="28"/>
          <w:szCs w:val="24"/>
        </w:rPr>
        <w:t xml:space="preserve"> not</w:t>
      </w:r>
      <w:r w:rsidR="00E82C7E" w:rsidRPr="00D81FF7">
        <w:rPr>
          <w:rFonts w:eastAsia="Times New Roman"/>
          <w:spacing w:val="-2"/>
          <w:kern w:val="28"/>
          <w:szCs w:val="24"/>
        </w:rPr>
        <w:t xml:space="preserve"> </w:t>
      </w:r>
      <w:r w:rsidR="00C11205" w:rsidRPr="00D81FF7">
        <w:rPr>
          <w:rFonts w:eastAsia="Times New Roman"/>
          <w:spacing w:val="-2"/>
          <w:kern w:val="28"/>
          <w:szCs w:val="24"/>
        </w:rPr>
        <w:t xml:space="preserve">significantly </w:t>
      </w:r>
      <w:r w:rsidR="00D81FF7" w:rsidRPr="00D81FF7">
        <w:rPr>
          <w:rFonts w:eastAsia="Times New Roman"/>
          <w:spacing w:val="-2"/>
          <w:kern w:val="28"/>
          <w:szCs w:val="24"/>
        </w:rPr>
        <w:t>changed</w:t>
      </w:r>
      <w:r w:rsidR="00E82C7E" w:rsidRPr="00D81FF7">
        <w:rPr>
          <w:rFonts w:eastAsia="Times New Roman"/>
          <w:spacing w:val="-2"/>
          <w:kern w:val="28"/>
          <w:szCs w:val="24"/>
        </w:rPr>
        <w:t xml:space="preserve"> from Dykes</w:t>
      </w:r>
      <w:r w:rsidR="00364125">
        <w:rPr>
          <w:rFonts w:eastAsia="Times New Roman"/>
          <w:spacing w:val="-2"/>
          <w:kern w:val="28"/>
          <w:szCs w:val="24"/>
        </w:rPr>
        <w:t>’</w:t>
      </w:r>
      <w:r w:rsidR="00E82C7E" w:rsidRPr="00D81FF7">
        <w:rPr>
          <w:rFonts w:eastAsia="Times New Roman"/>
          <w:spacing w:val="-2"/>
          <w:kern w:val="28"/>
          <w:szCs w:val="24"/>
        </w:rPr>
        <w:t xml:space="preserve"> study (M= 2.00, </w:t>
      </w:r>
      <w:proofErr w:type="spellStart"/>
      <w:r w:rsidR="00E82C7E" w:rsidRPr="00D81FF7">
        <w:rPr>
          <w:rFonts w:eastAsia="Times New Roman"/>
          <w:spacing w:val="-2"/>
          <w:kern w:val="28"/>
          <w:szCs w:val="24"/>
        </w:rPr>
        <w:t>sd</w:t>
      </w:r>
      <w:proofErr w:type="spellEnd"/>
      <w:r w:rsidR="00E82C7E" w:rsidRPr="00D81FF7">
        <w:rPr>
          <w:rFonts w:eastAsia="Times New Roman"/>
          <w:spacing w:val="-2"/>
          <w:kern w:val="28"/>
          <w:szCs w:val="24"/>
        </w:rPr>
        <w:t>=0.86) to the current study (M=</w:t>
      </w:r>
      <w:r w:rsidR="00DA47BF">
        <w:rPr>
          <w:rFonts w:eastAsia="Times New Roman"/>
          <w:spacing w:val="-2"/>
          <w:kern w:val="28"/>
          <w:szCs w:val="24"/>
        </w:rPr>
        <w:t>2.</w:t>
      </w:r>
      <w:r w:rsidR="00D07FEB">
        <w:rPr>
          <w:rFonts w:eastAsia="Times New Roman"/>
          <w:spacing w:val="-2"/>
          <w:kern w:val="28"/>
          <w:szCs w:val="24"/>
        </w:rPr>
        <w:t>11</w:t>
      </w:r>
      <w:r w:rsidR="00E82C7E" w:rsidRPr="00D81FF7">
        <w:rPr>
          <w:rFonts w:eastAsia="Times New Roman"/>
          <w:spacing w:val="-2"/>
          <w:kern w:val="28"/>
          <w:szCs w:val="24"/>
        </w:rPr>
        <w:t xml:space="preserve">, </w:t>
      </w:r>
      <w:proofErr w:type="spellStart"/>
      <w:r w:rsidR="00E82C7E" w:rsidRPr="00D81FF7">
        <w:rPr>
          <w:rFonts w:eastAsia="Times New Roman"/>
          <w:spacing w:val="-2"/>
          <w:kern w:val="28"/>
          <w:szCs w:val="24"/>
        </w:rPr>
        <w:t>sd</w:t>
      </w:r>
      <w:proofErr w:type="spellEnd"/>
      <w:r w:rsidR="00E82C7E" w:rsidRPr="00D81FF7">
        <w:rPr>
          <w:rFonts w:eastAsia="Times New Roman"/>
          <w:spacing w:val="-2"/>
          <w:kern w:val="28"/>
          <w:szCs w:val="24"/>
        </w:rPr>
        <w:t>=0.</w:t>
      </w:r>
      <w:r w:rsidR="00D07FEB">
        <w:rPr>
          <w:rFonts w:eastAsia="Times New Roman"/>
          <w:spacing w:val="-2"/>
          <w:kern w:val="28"/>
          <w:szCs w:val="24"/>
        </w:rPr>
        <w:t>90</w:t>
      </w:r>
      <w:r w:rsidR="00E82C7E" w:rsidRPr="00D81FF7">
        <w:rPr>
          <w:rFonts w:eastAsia="Times New Roman"/>
          <w:spacing w:val="-2"/>
          <w:kern w:val="28"/>
          <w:szCs w:val="24"/>
        </w:rPr>
        <w:t>)</w:t>
      </w:r>
      <w:r w:rsidR="00D26F1A">
        <w:rPr>
          <w:rFonts w:eastAsia="Times New Roman"/>
          <w:spacing w:val="-2"/>
          <w:kern w:val="28"/>
          <w:szCs w:val="24"/>
        </w:rPr>
        <w:t>,</w:t>
      </w:r>
      <w:r w:rsidR="00DA47BF">
        <w:rPr>
          <w:rFonts w:eastAsia="Times New Roman"/>
          <w:spacing w:val="-2"/>
          <w:kern w:val="28"/>
          <w:szCs w:val="24"/>
        </w:rPr>
        <w:t xml:space="preserve"> indicating </w:t>
      </w:r>
      <w:r w:rsidR="00D07FEB">
        <w:rPr>
          <w:rFonts w:eastAsia="Times New Roman"/>
          <w:spacing w:val="-2"/>
          <w:kern w:val="28"/>
          <w:szCs w:val="24"/>
        </w:rPr>
        <w:t xml:space="preserve">only </w:t>
      </w:r>
      <w:r w:rsidR="00DA47BF">
        <w:rPr>
          <w:rFonts w:eastAsia="Times New Roman"/>
          <w:spacing w:val="-2"/>
          <w:kern w:val="28"/>
          <w:szCs w:val="24"/>
        </w:rPr>
        <w:t>a slight increase in satisfaction from 1968 to today.</w:t>
      </w:r>
      <w:r w:rsidR="00D07FEB">
        <w:rPr>
          <w:rFonts w:eastAsia="Times New Roman"/>
          <w:spacing w:val="-2"/>
          <w:kern w:val="28"/>
          <w:szCs w:val="24"/>
        </w:rPr>
        <w:t xml:space="preserve">  The median score of both studies remained constant (median=2.0), signifying the respondents Dissatisfied.</w:t>
      </w:r>
      <w:r w:rsidR="00DA47BF">
        <w:rPr>
          <w:rFonts w:eastAsia="Times New Roman"/>
          <w:spacing w:val="-2"/>
          <w:kern w:val="28"/>
          <w:szCs w:val="24"/>
        </w:rPr>
        <w:t xml:space="preserve"> </w:t>
      </w:r>
      <w:r w:rsidRPr="00B659BF">
        <w:rPr>
          <w:rFonts w:cs="Times New Roman"/>
          <w:iCs/>
          <w:szCs w:val="24"/>
        </w:rPr>
        <w:tab/>
      </w:r>
    </w:p>
    <w:p w:rsidR="009E1DB1" w:rsidRDefault="009E1DB1">
      <w:pPr>
        <w:rPr>
          <w:b/>
          <w:bCs/>
          <w:szCs w:val="24"/>
        </w:rPr>
      </w:pPr>
      <w:r>
        <w:rPr>
          <w:szCs w:val="24"/>
        </w:rPr>
        <w:br w:type="page"/>
      </w:r>
    </w:p>
    <w:p w:rsidR="00622D48" w:rsidRPr="00622D48" w:rsidRDefault="00622D48" w:rsidP="00622D48">
      <w:pPr>
        <w:pStyle w:val="Caption"/>
        <w:keepNext/>
        <w:rPr>
          <w:color w:val="auto"/>
          <w:sz w:val="24"/>
          <w:szCs w:val="24"/>
        </w:rPr>
      </w:pPr>
      <w:bookmarkStart w:id="166" w:name="_Toc341287553"/>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7</w:t>
      </w:r>
      <w:r w:rsidR="00074539">
        <w:rPr>
          <w:color w:val="auto"/>
          <w:sz w:val="24"/>
          <w:szCs w:val="24"/>
        </w:rPr>
        <w:fldChar w:fldCharType="end"/>
      </w:r>
      <w:r w:rsidRPr="00622D48">
        <w:rPr>
          <w:color w:val="auto"/>
          <w:sz w:val="24"/>
          <w:szCs w:val="24"/>
        </w:rPr>
        <w:t xml:space="preserve"> Faculty Assessment of Satisfaction</w:t>
      </w:r>
      <w:bookmarkEnd w:id="166"/>
    </w:p>
    <w:tbl>
      <w:tblPr>
        <w:tblW w:w="9015" w:type="dxa"/>
        <w:tblInd w:w="93" w:type="dxa"/>
        <w:tblLook w:val="04A0" w:firstRow="1" w:lastRow="0" w:firstColumn="1" w:lastColumn="0" w:noHBand="0" w:noVBand="1"/>
      </w:tblPr>
      <w:tblGrid>
        <w:gridCol w:w="3165"/>
        <w:gridCol w:w="1530"/>
        <w:gridCol w:w="1530"/>
        <w:gridCol w:w="1530"/>
        <w:gridCol w:w="1260"/>
      </w:tblGrid>
      <w:tr w:rsidR="00756C90" w:rsidRPr="00B659BF" w:rsidTr="00100103">
        <w:trPr>
          <w:trHeight w:val="330"/>
        </w:trPr>
        <w:tc>
          <w:tcPr>
            <w:tcW w:w="3165" w:type="dxa"/>
            <w:tcBorders>
              <w:bottom w:val="single" w:sz="4" w:space="0" w:color="auto"/>
            </w:tcBorders>
            <w:shd w:val="clear" w:color="auto" w:fill="auto"/>
            <w:vAlign w:val="center"/>
            <w:hideMark/>
          </w:tcPr>
          <w:p w:rsidR="00756C90" w:rsidRPr="00B659BF" w:rsidRDefault="00756C90" w:rsidP="00100103">
            <w:pPr>
              <w:spacing w:before="120" w:after="120" w:line="240" w:lineRule="auto"/>
              <w:jc w:val="center"/>
              <w:rPr>
                <w:rFonts w:eastAsia="Times New Roman" w:cs="Times New Roman"/>
                <w:bCs/>
                <w:color w:val="000000"/>
              </w:rPr>
            </w:pPr>
          </w:p>
        </w:tc>
        <w:tc>
          <w:tcPr>
            <w:tcW w:w="3060" w:type="dxa"/>
            <w:gridSpan w:val="2"/>
            <w:tcBorders>
              <w:top w:val="single" w:sz="4" w:space="0" w:color="auto"/>
              <w:bottom w:val="single" w:sz="4" w:space="0" w:color="auto"/>
            </w:tcBorders>
            <w:shd w:val="clear" w:color="auto" w:fill="auto"/>
            <w:vAlign w:val="center"/>
            <w:hideMark/>
          </w:tcPr>
          <w:p w:rsidR="00756C90" w:rsidRPr="00B659BF" w:rsidRDefault="00756C90" w:rsidP="00100103">
            <w:pPr>
              <w:spacing w:before="120" w:after="120" w:line="240" w:lineRule="auto"/>
              <w:jc w:val="center"/>
              <w:rPr>
                <w:rFonts w:eastAsia="Times New Roman" w:cs="Times New Roman"/>
                <w:bCs/>
                <w:color w:val="000000"/>
              </w:rPr>
            </w:pPr>
            <w:r w:rsidRPr="00B659BF">
              <w:rPr>
                <w:rFonts w:eastAsia="Times New Roman" w:cs="Times New Roman"/>
                <w:bCs/>
                <w:color w:val="000000"/>
              </w:rPr>
              <w:t>TODAY</w:t>
            </w:r>
          </w:p>
        </w:tc>
        <w:tc>
          <w:tcPr>
            <w:tcW w:w="2790" w:type="dxa"/>
            <w:gridSpan w:val="2"/>
            <w:tcBorders>
              <w:top w:val="single" w:sz="4" w:space="0" w:color="auto"/>
              <w:bottom w:val="single" w:sz="4" w:space="0" w:color="auto"/>
            </w:tcBorders>
            <w:shd w:val="clear" w:color="auto" w:fill="auto"/>
            <w:vAlign w:val="center"/>
            <w:hideMark/>
          </w:tcPr>
          <w:p w:rsidR="00756C90" w:rsidRPr="00B659BF" w:rsidRDefault="00756C90" w:rsidP="00100103">
            <w:pPr>
              <w:spacing w:before="120" w:after="120" w:line="240" w:lineRule="auto"/>
              <w:jc w:val="center"/>
              <w:rPr>
                <w:rFonts w:eastAsia="Times New Roman" w:cs="Times New Roman"/>
                <w:bCs/>
                <w:color w:val="000000"/>
              </w:rPr>
            </w:pPr>
            <w:r w:rsidRPr="00B659BF">
              <w:rPr>
                <w:rFonts w:eastAsia="Times New Roman" w:cs="Times New Roman"/>
                <w:bCs/>
                <w:color w:val="000000"/>
              </w:rPr>
              <w:t>DYKES</w:t>
            </w:r>
          </w:p>
        </w:tc>
      </w:tr>
      <w:tr w:rsidR="00756C90" w:rsidRPr="00B659BF" w:rsidTr="00100103">
        <w:trPr>
          <w:trHeight w:val="330"/>
        </w:trPr>
        <w:tc>
          <w:tcPr>
            <w:tcW w:w="3165" w:type="dxa"/>
            <w:tcBorders>
              <w:top w:val="single" w:sz="4" w:space="0" w:color="auto"/>
              <w:bottom w:val="single" w:sz="4" w:space="0" w:color="auto"/>
            </w:tcBorders>
            <w:shd w:val="clear" w:color="auto" w:fill="auto"/>
            <w:vAlign w:val="center"/>
            <w:hideMark/>
          </w:tcPr>
          <w:p w:rsidR="00756C90" w:rsidRPr="00B659BF" w:rsidRDefault="00756C90" w:rsidP="00100103">
            <w:pPr>
              <w:spacing w:before="120" w:after="120" w:line="240" w:lineRule="auto"/>
              <w:rPr>
                <w:rFonts w:eastAsia="Times New Roman" w:cs="Times New Roman"/>
                <w:bCs/>
                <w:color w:val="000000"/>
              </w:rPr>
            </w:pPr>
            <w:r w:rsidRPr="00B659BF">
              <w:rPr>
                <w:rFonts w:eastAsia="Times New Roman" w:cs="Times New Roman"/>
                <w:bCs/>
                <w:color w:val="000000"/>
              </w:rPr>
              <w:t>Response Categories</w:t>
            </w:r>
          </w:p>
        </w:tc>
        <w:tc>
          <w:tcPr>
            <w:tcW w:w="1530" w:type="dxa"/>
            <w:tcBorders>
              <w:top w:val="single" w:sz="4" w:space="0" w:color="auto"/>
              <w:bottom w:val="single" w:sz="4" w:space="0" w:color="auto"/>
            </w:tcBorders>
            <w:shd w:val="clear" w:color="auto" w:fill="auto"/>
            <w:vAlign w:val="bottom"/>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Frequency</w:t>
            </w:r>
          </w:p>
        </w:tc>
        <w:tc>
          <w:tcPr>
            <w:tcW w:w="1530" w:type="dxa"/>
            <w:tcBorders>
              <w:top w:val="single" w:sz="4" w:space="0" w:color="auto"/>
              <w:bottom w:val="single" w:sz="4" w:space="0" w:color="auto"/>
            </w:tcBorders>
            <w:shd w:val="clear" w:color="auto" w:fill="auto"/>
            <w:vAlign w:val="bottom"/>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w:t>
            </w:r>
          </w:p>
        </w:tc>
        <w:tc>
          <w:tcPr>
            <w:tcW w:w="1530" w:type="dxa"/>
            <w:tcBorders>
              <w:top w:val="single" w:sz="4" w:space="0" w:color="auto"/>
              <w:bottom w:val="single" w:sz="4" w:space="0" w:color="auto"/>
            </w:tcBorders>
            <w:shd w:val="clear" w:color="auto" w:fill="auto"/>
            <w:vAlign w:val="bottom"/>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Frequency</w:t>
            </w:r>
          </w:p>
        </w:tc>
        <w:tc>
          <w:tcPr>
            <w:tcW w:w="1260" w:type="dxa"/>
            <w:tcBorders>
              <w:top w:val="single" w:sz="4" w:space="0" w:color="auto"/>
              <w:bottom w:val="single" w:sz="4" w:space="0" w:color="auto"/>
            </w:tcBorders>
            <w:shd w:val="clear" w:color="auto" w:fill="auto"/>
            <w:vAlign w:val="bottom"/>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Percent</w:t>
            </w:r>
          </w:p>
        </w:tc>
      </w:tr>
      <w:tr w:rsidR="00756C90" w:rsidRPr="00B659BF" w:rsidTr="00100103">
        <w:trPr>
          <w:trHeight w:val="300"/>
        </w:trPr>
        <w:tc>
          <w:tcPr>
            <w:tcW w:w="3165" w:type="dxa"/>
            <w:tcBorders>
              <w:top w:val="single" w:sz="4" w:space="0" w:color="auto"/>
            </w:tcBorders>
            <w:shd w:val="clear" w:color="auto" w:fill="auto"/>
            <w:hideMark/>
          </w:tcPr>
          <w:p w:rsidR="00756C90" w:rsidRPr="00B659BF" w:rsidRDefault="00756C90" w:rsidP="00100103">
            <w:pPr>
              <w:spacing w:before="120" w:after="120" w:line="240" w:lineRule="auto"/>
              <w:rPr>
                <w:rFonts w:eastAsia="Times New Roman" w:cs="Times New Roman"/>
                <w:color w:val="000000"/>
              </w:rPr>
            </w:pPr>
            <w:r w:rsidRPr="00B659BF">
              <w:rPr>
                <w:rFonts w:eastAsia="Times New Roman" w:cs="Times New Roman"/>
                <w:color w:val="000000"/>
              </w:rPr>
              <w:t>Very well satisfied</w:t>
            </w:r>
          </w:p>
        </w:tc>
        <w:tc>
          <w:tcPr>
            <w:tcW w:w="1530" w:type="dxa"/>
            <w:tcBorders>
              <w:top w:val="single" w:sz="4" w:space="0" w:color="auto"/>
            </w:tcBorders>
            <w:shd w:val="clear" w:color="auto" w:fill="auto"/>
            <w:noWrap/>
            <w:vAlign w:val="center"/>
            <w:hideMark/>
          </w:tcPr>
          <w:p w:rsidR="00756C90" w:rsidRPr="00B659BF" w:rsidRDefault="00D26F1A" w:rsidP="00100103">
            <w:pPr>
              <w:spacing w:before="120" w:after="120" w:line="240" w:lineRule="auto"/>
              <w:jc w:val="center"/>
              <w:rPr>
                <w:rFonts w:eastAsia="Times New Roman" w:cs="Times New Roman"/>
                <w:color w:val="000000"/>
              </w:rPr>
            </w:pPr>
            <w:r>
              <w:rPr>
                <w:rFonts w:eastAsia="Times New Roman" w:cs="Times New Roman"/>
                <w:color w:val="000000"/>
              </w:rPr>
              <w:t>7</w:t>
            </w:r>
          </w:p>
        </w:tc>
        <w:tc>
          <w:tcPr>
            <w:tcW w:w="1530" w:type="dxa"/>
            <w:tcBorders>
              <w:top w:val="single" w:sz="4" w:space="0" w:color="auto"/>
            </w:tcBorders>
            <w:shd w:val="clear" w:color="auto" w:fill="auto"/>
            <w:noWrap/>
            <w:vAlign w:val="center"/>
            <w:hideMark/>
          </w:tcPr>
          <w:p w:rsidR="00756C90" w:rsidRPr="00B659BF" w:rsidRDefault="00D26F1A" w:rsidP="00100103">
            <w:pPr>
              <w:spacing w:before="120" w:after="120" w:line="240" w:lineRule="auto"/>
              <w:jc w:val="center"/>
              <w:rPr>
                <w:rFonts w:eastAsia="Times New Roman" w:cs="Times New Roman"/>
                <w:color w:val="000000"/>
              </w:rPr>
            </w:pPr>
            <w:r>
              <w:rPr>
                <w:rFonts w:eastAsia="Times New Roman" w:cs="Times New Roman"/>
                <w:color w:val="000000"/>
              </w:rPr>
              <w:t xml:space="preserve">  1.8</w:t>
            </w:r>
          </w:p>
        </w:tc>
        <w:tc>
          <w:tcPr>
            <w:tcW w:w="1530" w:type="dxa"/>
            <w:tcBorders>
              <w:top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rPr>
            </w:pPr>
            <w:r w:rsidRPr="00B659BF">
              <w:rPr>
                <w:rFonts w:eastAsia="Times New Roman" w:cs="Times New Roman"/>
              </w:rPr>
              <w:t>0</w:t>
            </w:r>
          </w:p>
        </w:tc>
        <w:tc>
          <w:tcPr>
            <w:tcW w:w="1260" w:type="dxa"/>
            <w:tcBorders>
              <w:top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0.0</w:t>
            </w:r>
          </w:p>
        </w:tc>
      </w:tr>
      <w:tr w:rsidR="00756C90" w:rsidRPr="00B659BF" w:rsidTr="00100103">
        <w:trPr>
          <w:trHeight w:val="300"/>
        </w:trPr>
        <w:tc>
          <w:tcPr>
            <w:tcW w:w="3165" w:type="dxa"/>
            <w:shd w:val="clear" w:color="auto" w:fill="auto"/>
            <w:hideMark/>
          </w:tcPr>
          <w:p w:rsidR="00756C90" w:rsidRPr="00B659BF" w:rsidRDefault="00756C90" w:rsidP="00100103">
            <w:pPr>
              <w:spacing w:before="120" w:after="120" w:line="240" w:lineRule="auto"/>
              <w:rPr>
                <w:rFonts w:eastAsia="Times New Roman" w:cs="Times New Roman"/>
                <w:color w:val="000000"/>
              </w:rPr>
            </w:pPr>
            <w:r w:rsidRPr="00B659BF">
              <w:rPr>
                <w:rFonts w:eastAsia="Times New Roman" w:cs="Times New Roman"/>
                <w:color w:val="000000"/>
              </w:rPr>
              <w:t>Satisfied</w:t>
            </w:r>
          </w:p>
        </w:tc>
        <w:tc>
          <w:tcPr>
            <w:tcW w:w="1530" w:type="dxa"/>
            <w:shd w:val="clear" w:color="auto" w:fill="auto"/>
            <w:noWrap/>
            <w:vAlign w:val="center"/>
            <w:hideMark/>
          </w:tcPr>
          <w:p w:rsidR="00756C90" w:rsidRPr="00B659BF" w:rsidRDefault="00756C90" w:rsidP="00D26F1A">
            <w:pPr>
              <w:spacing w:before="120" w:after="120" w:line="240" w:lineRule="auto"/>
              <w:jc w:val="center"/>
              <w:rPr>
                <w:rFonts w:eastAsia="Times New Roman" w:cs="Times New Roman"/>
                <w:color w:val="000000"/>
              </w:rPr>
            </w:pPr>
            <w:r w:rsidRPr="00B659BF">
              <w:rPr>
                <w:rFonts w:eastAsia="Times New Roman" w:cs="Times New Roman"/>
                <w:color w:val="000000"/>
              </w:rPr>
              <w:t>1</w:t>
            </w:r>
            <w:r w:rsidR="00D26F1A">
              <w:rPr>
                <w:rFonts w:eastAsia="Times New Roman" w:cs="Times New Roman"/>
                <w:color w:val="000000"/>
              </w:rPr>
              <w:t>35</w:t>
            </w:r>
          </w:p>
        </w:tc>
        <w:tc>
          <w:tcPr>
            <w:tcW w:w="1530" w:type="dxa"/>
            <w:shd w:val="clear" w:color="auto" w:fill="auto"/>
            <w:noWrap/>
            <w:vAlign w:val="center"/>
            <w:hideMark/>
          </w:tcPr>
          <w:p w:rsidR="00756C90" w:rsidRPr="00B659BF" w:rsidRDefault="00D26F1A" w:rsidP="00100103">
            <w:pPr>
              <w:spacing w:before="120" w:after="120" w:line="240" w:lineRule="auto"/>
              <w:jc w:val="center"/>
              <w:rPr>
                <w:rFonts w:eastAsia="Times New Roman" w:cs="Times New Roman"/>
                <w:color w:val="000000"/>
              </w:rPr>
            </w:pPr>
            <w:r>
              <w:rPr>
                <w:rFonts w:eastAsia="Times New Roman" w:cs="Times New Roman"/>
                <w:color w:val="000000"/>
              </w:rPr>
              <w:t>34.2</w:t>
            </w:r>
          </w:p>
        </w:tc>
        <w:tc>
          <w:tcPr>
            <w:tcW w:w="1530" w:type="dxa"/>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rPr>
            </w:pPr>
            <w:r w:rsidRPr="00B659BF">
              <w:rPr>
                <w:rFonts w:eastAsia="Times New Roman" w:cs="Times New Roman"/>
              </w:rPr>
              <w:t>30</w:t>
            </w:r>
          </w:p>
        </w:tc>
        <w:tc>
          <w:tcPr>
            <w:tcW w:w="1260" w:type="dxa"/>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28.0</w:t>
            </w:r>
          </w:p>
        </w:tc>
      </w:tr>
      <w:tr w:rsidR="00756C90" w:rsidRPr="00B659BF" w:rsidTr="00100103">
        <w:trPr>
          <w:trHeight w:val="300"/>
        </w:trPr>
        <w:tc>
          <w:tcPr>
            <w:tcW w:w="3165" w:type="dxa"/>
            <w:shd w:val="clear" w:color="auto" w:fill="auto"/>
            <w:hideMark/>
          </w:tcPr>
          <w:p w:rsidR="00756C90" w:rsidRPr="00B659BF" w:rsidRDefault="00756C90" w:rsidP="00100103">
            <w:pPr>
              <w:spacing w:before="120" w:after="120" w:line="240" w:lineRule="auto"/>
              <w:rPr>
                <w:rFonts w:eastAsia="Times New Roman" w:cs="Times New Roman"/>
                <w:color w:val="000000"/>
              </w:rPr>
            </w:pPr>
            <w:r w:rsidRPr="00B659BF">
              <w:rPr>
                <w:rFonts w:eastAsia="Times New Roman" w:cs="Times New Roman"/>
                <w:color w:val="000000"/>
              </w:rPr>
              <w:t>Dissatisfied</w:t>
            </w:r>
          </w:p>
        </w:tc>
        <w:tc>
          <w:tcPr>
            <w:tcW w:w="1530" w:type="dxa"/>
            <w:shd w:val="clear" w:color="auto" w:fill="auto"/>
            <w:noWrap/>
            <w:vAlign w:val="center"/>
            <w:hideMark/>
          </w:tcPr>
          <w:p w:rsidR="00756C90" w:rsidRPr="00B659BF" w:rsidRDefault="00756C90" w:rsidP="00D26F1A">
            <w:pPr>
              <w:spacing w:before="120" w:after="120" w:line="240" w:lineRule="auto"/>
              <w:jc w:val="center"/>
              <w:rPr>
                <w:rFonts w:eastAsia="Times New Roman" w:cs="Times New Roman"/>
                <w:color w:val="000000"/>
              </w:rPr>
            </w:pPr>
            <w:r w:rsidRPr="00B659BF">
              <w:rPr>
                <w:rFonts w:eastAsia="Times New Roman" w:cs="Times New Roman"/>
                <w:color w:val="000000"/>
              </w:rPr>
              <w:t>1</w:t>
            </w:r>
            <w:r w:rsidR="00D26F1A">
              <w:rPr>
                <w:rFonts w:eastAsia="Times New Roman" w:cs="Times New Roman"/>
                <w:color w:val="000000"/>
              </w:rPr>
              <w:t>74</w:t>
            </w:r>
          </w:p>
        </w:tc>
        <w:tc>
          <w:tcPr>
            <w:tcW w:w="1530" w:type="dxa"/>
            <w:shd w:val="clear" w:color="auto" w:fill="auto"/>
            <w:noWrap/>
            <w:vAlign w:val="center"/>
            <w:hideMark/>
          </w:tcPr>
          <w:p w:rsidR="00756C90" w:rsidRPr="00B659BF" w:rsidRDefault="00D26F1A" w:rsidP="004A35F3">
            <w:pPr>
              <w:spacing w:before="120" w:after="120" w:line="240" w:lineRule="auto"/>
              <w:jc w:val="center"/>
              <w:rPr>
                <w:rFonts w:eastAsia="Times New Roman" w:cs="Times New Roman"/>
                <w:color w:val="000000"/>
              </w:rPr>
            </w:pPr>
            <w:r>
              <w:rPr>
                <w:rFonts w:eastAsia="Times New Roman" w:cs="Times New Roman"/>
                <w:color w:val="000000"/>
              </w:rPr>
              <w:t>44.</w:t>
            </w:r>
            <w:r w:rsidR="004A35F3">
              <w:rPr>
                <w:rFonts w:eastAsia="Times New Roman" w:cs="Times New Roman"/>
                <w:color w:val="000000"/>
              </w:rPr>
              <w:t>0</w:t>
            </w:r>
          </w:p>
        </w:tc>
        <w:tc>
          <w:tcPr>
            <w:tcW w:w="1530" w:type="dxa"/>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rPr>
            </w:pPr>
            <w:r w:rsidRPr="00B659BF">
              <w:rPr>
                <w:rFonts w:eastAsia="Times New Roman" w:cs="Times New Roman"/>
              </w:rPr>
              <w:t>56</w:t>
            </w:r>
          </w:p>
        </w:tc>
        <w:tc>
          <w:tcPr>
            <w:tcW w:w="1260" w:type="dxa"/>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53.0</w:t>
            </w:r>
          </w:p>
        </w:tc>
      </w:tr>
      <w:tr w:rsidR="00756C90" w:rsidRPr="00B659BF" w:rsidTr="00100103">
        <w:trPr>
          <w:trHeight w:val="300"/>
        </w:trPr>
        <w:tc>
          <w:tcPr>
            <w:tcW w:w="3165" w:type="dxa"/>
            <w:shd w:val="clear" w:color="auto" w:fill="auto"/>
            <w:hideMark/>
          </w:tcPr>
          <w:p w:rsidR="00756C90" w:rsidRPr="00B659BF" w:rsidRDefault="00756C90" w:rsidP="00100103">
            <w:pPr>
              <w:spacing w:before="120" w:after="120" w:line="240" w:lineRule="auto"/>
              <w:rPr>
                <w:rFonts w:eastAsia="Times New Roman" w:cs="Times New Roman"/>
                <w:color w:val="000000"/>
              </w:rPr>
            </w:pPr>
            <w:r w:rsidRPr="00B659BF">
              <w:rPr>
                <w:rFonts w:eastAsia="Times New Roman" w:cs="Times New Roman"/>
                <w:color w:val="000000"/>
              </w:rPr>
              <w:t>Very dissatisfied</w:t>
            </w:r>
          </w:p>
        </w:tc>
        <w:tc>
          <w:tcPr>
            <w:tcW w:w="1530" w:type="dxa"/>
            <w:shd w:val="clear" w:color="auto" w:fill="auto"/>
            <w:noWrap/>
            <w:vAlign w:val="center"/>
            <w:hideMark/>
          </w:tcPr>
          <w:p w:rsidR="00756C90" w:rsidRPr="00B659BF" w:rsidRDefault="00D26F1A" w:rsidP="00100103">
            <w:pPr>
              <w:spacing w:before="120" w:after="120" w:line="240" w:lineRule="auto"/>
              <w:jc w:val="center"/>
              <w:rPr>
                <w:rFonts w:eastAsia="Times New Roman" w:cs="Times New Roman"/>
                <w:color w:val="000000"/>
              </w:rPr>
            </w:pPr>
            <w:r>
              <w:rPr>
                <w:rFonts w:eastAsia="Times New Roman" w:cs="Times New Roman"/>
                <w:color w:val="000000"/>
              </w:rPr>
              <w:t>51</w:t>
            </w:r>
          </w:p>
        </w:tc>
        <w:tc>
          <w:tcPr>
            <w:tcW w:w="1530" w:type="dxa"/>
            <w:shd w:val="clear" w:color="auto" w:fill="auto"/>
            <w:noWrap/>
            <w:vAlign w:val="center"/>
            <w:hideMark/>
          </w:tcPr>
          <w:p w:rsidR="00756C90" w:rsidRPr="00B659BF" w:rsidRDefault="00D26F1A" w:rsidP="00D26F1A">
            <w:pPr>
              <w:spacing w:before="120" w:after="120" w:line="240" w:lineRule="auto"/>
              <w:jc w:val="center"/>
              <w:rPr>
                <w:rFonts w:eastAsia="Times New Roman" w:cs="Times New Roman"/>
                <w:color w:val="000000"/>
              </w:rPr>
            </w:pPr>
            <w:r>
              <w:rPr>
                <w:rFonts w:eastAsia="Times New Roman" w:cs="Times New Roman"/>
                <w:color w:val="000000"/>
              </w:rPr>
              <w:t>12.9</w:t>
            </w:r>
          </w:p>
        </w:tc>
        <w:tc>
          <w:tcPr>
            <w:tcW w:w="1530" w:type="dxa"/>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rPr>
            </w:pPr>
            <w:r w:rsidRPr="00B659BF">
              <w:rPr>
                <w:rFonts w:eastAsia="Times New Roman" w:cs="Times New Roman"/>
              </w:rPr>
              <w:t>11</w:t>
            </w:r>
          </w:p>
        </w:tc>
        <w:tc>
          <w:tcPr>
            <w:tcW w:w="1260" w:type="dxa"/>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10.0</w:t>
            </w:r>
          </w:p>
        </w:tc>
      </w:tr>
      <w:tr w:rsidR="00756C90" w:rsidRPr="00B659BF" w:rsidTr="00100103">
        <w:trPr>
          <w:trHeight w:val="300"/>
        </w:trPr>
        <w:tc>
          <w:tcPr>
            <w:tcW w:w="3165" w:type="dxa"/>
            <w:tcBorders>
              <w:bottom w:val="single" w:sz="4" w:space="0" w:color="auto"/>
            </w:tcBorders>
            <w:shd w:val="clear" w:color="auto" w:fill="auto"/>
            <w:hideMark/>
          </w:tcPr>
          <w:p w:rsidR="00756C90" w:rsidRPr="00B659BF" w:rsidRDefault="00756C90" w:rsidP="00100103">
            <w:pPr>
              <w:spacing w:before="120" w:after="120" w:line="240" w:lineRule="auto"/>
              <w:rPr>
                <w:rFonts w:eastAsia="Times New Roman" w:cs="Times New Roman"/>
                <w:color w:val="000000"/>
              </w:rPr>
            </w:pPr>
            <w:r w:rsidRPr="00B659BF">
              <w:rPr>
                <w:rFonts w:eastAsia="Times New Roman" w:cs="Times New Roman"/>
                <w:color w:val="000000"/>
              </w:rPr>
              <w:t>Don't know</w:t>
            </w:r>
          </w:p>
        </w:tc>
        <w:tc>
          <w:tcPr>
            <w:tcW w:w="1530" w:type="dxa"/>
            <w:tcBorders>
              <w:bottom w:val="single" w:sz="4" w:space="0" w:color="auto"/>
            </w:tcBorders>
            <w:shd w:val="clear" w:color="auto" w:fill="auto"/>
            <w:noWrap/>
            <w:vAlign w:val="center"/>
            <w:hideMark/>
          </w:tcPr>
          <w:p w:rsidR="00756C90" w:rsidRPr="003A4468" w:rsidRDefault="00D26F1A" w:rsidP="00100103">
            <w:pPr>
              <w:spacing w:before="120" w:after="120" w:line="240" w:lineRule="auto"/>
              <w:jc w:val="center"/>
              <w:rPr>
                <w:rFonts w:eastAsia="Times New Roman" w:cs="Times New Roman"/>
                <w:color w:val="000000"/>
              </w:rPr>
            </w:pPr>
            <w:r>
              <w:rPr>
                <w:rFonts w:eastAsia="Times New Roman" w:cs="Times New Roman"/>
                <w:color w:val="000000"/>
              </w:rPr>
              <w:t>28</w:t>
            </w:r>
          </w:p>
        </w:tc>
        <w:tc>
          <w:tcPr>
            <w:tcW w:w="1530" w:type="dxa"/>
            <w:tcBorders>
              <w:bottom w:val="single" w:sz="4" w:space="0" w:color="auto"/>
            </w:tcBorders>
            <w:shd w:val="clear" w:color="auto" w:fill="auto"/>
            <w:noWrap/>
            <w:vAlign w:val="center"/>
            <w:hideMark/>
          </w:tcPr>
          <w:p w:rsidR="00756C90" w:rsidRPr="00B659BF" w:rsidRDefault="00D26F1A" w:rsidP="00100103">
            <w:pPr>
              <w:spacing w:before="120" w:after="120" w:line="240" w:lineRule="auto"/>
              <w:jc w:val="center"/>
              <w:rPr>
                <w:rFonts w:eastAsia="Times New Roman" w:cs="Times New Roman"/>
                <w:color w:val="000000"/>
              </w:rPr>
            </w:pPr>
            <w:r>
              <w:rPr>
                <w:rFonts w:eastAsia="Times New Roman" w:cs="Times New Roman"/>
                <w:color w:val="000000"/>
              </w:rPr>
              <w:t xml:space="preserve">  </w:t>
            </w:r>
            <w:r w:rsidR="00756C90" w:rsidRPr="00B659BF">
              <w:rPr>
                <w:rFonts w:eastAsia="Times New Roman" w:cs="Times New Roman"/>
                <w:color w:val="000000"/>
              </w:rPr>
              <w:t>7.1</w:t>
            </w:r>
          </w:p>
        </w:tc>
        <w:tc>
          <w:tcPr>
            <w:tcW w:w="1530" w:type="dxa"/>
            <w:tcBorders>
              <w:bottom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rPr>
            </w:pPr>
            <w:r w:rsidRPr="00B659BF">
              <w:rPr>
                <w:rFonts w:eastAsia="Times New Roman" w:cs="Times New Roman"/>
              </w:rPr>
              <w:t>9</w:t>
            </w:r>
          </w:p>
        </w:tc>
        <w:tc>
          <w:tcPr>
            <w:tcW w:w="1260" w:type="dxa"/>
            <w:tcBorders>
              <w:bottom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9.0</w:t>
            </w:r>
          </w:p>
        </w:tc>
      </w:tr>
      <w:tr w:rsidR="00756C90" w:rsidRPr="00B659BF" w:rsidTr="00100103">
        <w:trPr>
          <w:trHeight w:val="315"/>
        </w:trPr>
        <w:tc>
          <w:tcPr>
            <w:tcW w:w="3165" w:type="dxa"/>
            <w:tcBorders>
              <w:top w:val="single" w:sz="4" w:space="0" w:color="auto"/>
              <w:bottom w:val="single" w:sz="4" w:space="0" w:color="auto"/>
            </w:tcBorders>
            <w:shd w:val="clear" w:color="auto" w:fill="auto"/>
            <w:hideMark/>
          </w:tcPr>
          <w:p w:rsidR="00756C90" w:rsidRPr="00B659BF" w:rsidRDefault="00756C90" w:rsidP="00100103">
            <w:pPr>
              <w:spacing w:before="120" w:after="120" w:line="240" w:lineRule="auto"/>
              <w:rPr>
                <w:rFonts w:eastAsia="Times New Roman" w:cs="Times New Roman"/>
                <w:color w:val="000000"/>
              </w:rPr>
            </w:pPr>
            <w:r w:rsidRPr="00B659BF">
              <w:rPr>
                <w:rFonts w:eastAsia="Times New Roman" w:cs="Times New Roman"/>
                <w:color w:val="000000"/>
              </w:rPr>
              <w:t>Total</w:t>
            </w:r>
          </w:p>
        </w:tc>
        <w:tc>
          <w:tcPr>
            <w:tcW w:w="1530" w:type="dxa"/>
            <w:tcBorders>
              <w:top w:val="single" w:sz="4" w:space="0" w:color="auto"/>
              <w:bottom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395</w:t>
            </w:r>
          </w:p>
        </w:tc>
        <w:tc>
          <w:tcPr>
            <w:tcW w:w="1530" w:type="dxa"/>
            <w:tcBorders>
              <w:top w:val="single" w:sz="4" w:space="0" w:color="auto"/>
              <w:bottom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100.0</w:t>
            </w:r>
          </w:p>
        </w:tc>
        <w:tc>
          <w:tcPr>
            <w:tcW w:w="1530" w:type="dxa"/>
            <w:tcBorders>
              <w:top w:val="single" w:sz="4" w:space="0" w:color="auto"/>
              <w:bottom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rPr>
            </w:pPr>
            <w:r w:rsidRPr="00B659BF">
              <w:rPr>
                <w:rFonts w:eastAsia="Times New Roman" w:cs="Times New Roman"/>
              </w:rPr>
              <w:t>106</w:t>
            </w:r>
          </w:p>
        </w:tc>
        <w:tc>
          <w:tcPr>
            <w:tcW w:w="1260" w:type="dxa"/>
            <w:tcBorders>
              <w:top w:val="single" w:sz="4" w:space="0" w:color="auto"/>
              <w:bottom w:val="single" w:sz="4" w:space="0" w:color="auto"/>
            </w:tcBorders>
            <w:shd w:val="clear" w:color="auto" w:fill="auto"/>
            <w:noWrap/>
            <w:vAlign w:val="center"/>
            <w:hideMark/>
          </w:tcPr>
          <w:p w:rsidR="00756C90" w:rsidRPr="00B659BF" w:rsidRDefault="00756C90" w:rsidP="00100103">
            <w:pPr>
              <w:spacing w:before="120" w:after="120" w:line="240" w:lineRule="auto"/>
              <w:jc w:val="center"/>
              <w:rPr>
                <w:rFonts w:eastAsia="Times New Roman" w:cs="Times New Roman"/>
                <w:color w:val="000000"/>
              </w:rPr>
            </w:pPr>
            <w:r w:rsidRPr="00B659BF">
              <w:rPr>
                <w:rFonts w:eastAsia="Times New Roman" w:cs="Times New Roman"/>
                <w:color w:val="000000"/>
              </w:rPr>
              <w:t>100.0</w:t>
            </w:r>
          </w:p>
        </w:tc>
      </w:tr>
    </w:tbl>
    <w:p w:rsidR="00756C90" w:rsidRDefault="003A4468" w:rsidP="003A4468">
      <w:pPr>
        <w:spacing w:after="0" w:line="480" w:lineRule="auto"/>
        <w:ind w:right="576"/>
        <w:rPr>
          <w:rFonts w:cs="Times New Roman"/>
          <w:iCs/>
          <w:color w:val="000000" w:themeColor="text1"/>
          <w:szCs w:val="24"/>
        </w:rPr>
      </w:pPr>
      <w:r w:rsidRPr="003A4468">
        <w:rPr>
          <w:rFonts w:cs="Times New Roman"/>
          <w:iCs/>
          <w:szCs w:val="24"/>
        </w:rPr>
        <w:t>χ</w:t>
      </w:r>
      <w:r w:rsidRPr="003A4468">
        <w:rPr>
          <w:rFonts w:cs="Times New Roman"/>
          <w:iCs/>
          <w:szCs w:val="24"/>
          <w:vertAlign w:val="superscript"/>
        </w:rPr>
        <w:t>2</w:t>
      </w:r>
      <w:r w:rsidRPr="003A4468">
        <w:rPr>
          <w:rFonts w:cs="Times New Roman"/>
          <w:iCs/>
          <w:szCs w:val="24"/>
        </w:rPr>
        <w:t>(</w:t>
      </w:r>
      <w:r w:rsidR="006807A3">
        <w:rPr>
          <w:rFonts w:cs="Times New Roman"/>
          <w:iCs/>
          <w:szCs w:val="24"/>
        </w:rPr>
        <w:t>4</w:t>
      </w:r>
      <w:r w:rsidRPr="003A4468">
        <w:rPr>
          <w:rFonts w:cs="Times New Roman"/>
          <w:iCs/>
          <w:szCs w:val="24"/>
        </w:rPr>
        <w:t>)=</w:t>
      </w:r>
      <w:r w:rsidR="00D26F1A">
        <w:rPr>
          <w:rFonts w:cs="Times New Roman"/>
          <w:iCs/>
          <w:szCs w:val="24"/>
        </w:rPr>
        <w:t>4.81</w:t>
      </w:r>
      <w:r w:rsidR="00694726">
        <w:rPr>
          <w:rFonts w:cs="Times New Roman"/>
          <w:iCs/>
          <w:szCs w:val="24"/>
        </w:rPr>
        <w:t>,</w:t>
      </w:r>
      <w:r w:rsidRPr="003A4468">
        <w:rPr>
          <w:rFonts w:cs="Times New Roman"/>
          <w:iCs/>
          <w:szCs w:val="24"/>
        </w:rPr>
        <w:t xml:space="preserve">  </w:t>
      </w:r>
      <w:r w:rsidRPr="003A4468">
        <w:rPr>
          <w:rFonts w:cs="Times New Roman"/>
          <w:i/>
          <w:iCs/>
          <w:szCs w:val="24"/>
        </w:rPr>
        <w:t>p</w:t>
      </w:r>
      <w:r w:rsidR="00D26F1A">
        <w:rPr>
          <w:rFonts w:cs="Times New Roman"/>
          <w:i/>
          <w:iCs/>
          <w:szCs w:val="24"/>
        </w:rPr>
        <w:t>&gt;.05</w:t>
      </w:r>
    </w:p>
    <w:p w:rsidR="003202EB" w:rsidRDefault="00D26F1A" w:rsidP="003202EB">
      <w:pPr>
        <w:keepNext/>
        <w:autoSpaceDE w:val="0"/>
        <w:autoSpaceDN w:val="0"/>
        <w:adjustRightInd w:val="0"/>
        <w:spacing w:after="0" w:line="240" w:lineRule="auto"/>
      </w:pPr>
      <w:r w:rsidRPr="00D26F1A">
        <w:rPr>
          <w:noProof/>
        </w:rPr>
        <w:drawing>
          <wp:inline distT="0" distB="0" distL="0" distR="0">
            <wp:extent cx="5838825" cy="2695575"/>
            <wp:effectExtent l="0" t="0" r="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56C90" w:rsidRDefault="003202EB" w:rsidP="003202EB">
      <w:pPr>
        <w:pStyle w:val="Caption"/>
        <w:rPr>
          <w:color w:val="auto"/>
          <w:sz w:val="24"/>
          <w:szCs w:val="24"/>
        </w:rPr>
      </w:pPr>
      <w:bookmarkStart w:id="167" w:name="_Toc341287597"/>
      <w:r w:rsidRPr="003202EB">
        <w:rPr>
          <w:color w:val="auto"/>
          <w:sz w:val="24"/>
          <w:szCs w:val="24"/>
        </w:rPr>
        <w:t xml:space="preserve">Figure </w:t>
      </w:r>
      <w:r w:rsidR="00074539">
        <w:rPr>
          <w:color w:val="auto"/>
          <w:sz w:val="24"/>
          <w:szCs w:val="24"/>
        </w:rPr>
        <w:fldChar w:fldCharType="begin"/>
      </w:r>
      <w:r w:rsidR="00D42124">
        <w:rPr>
          <w:color w:val="auto"/>
          <w:sz w:val="24"/>
          <w:szCs w:val="24"/>
        </w:rPr>
        <w:instrText xml:space="preserve"> STYLEREF 1 \s </w:instrText>
      </w:r>
      <w:r w:rsidR="00074539">
        <w:rPr>
          <w:color w:val="auto"/>
          <w:sz w:val="24"/>
          <w:szCs w:val="24"/>
        </w:rPr>
        <w:fldChar w:fldCharType="separate"/>
      </w:r>
      <w:r w:rsidR="00D42124">
        <w:rPr>
          <w:noProof/>
          <w:color w:val="auto"/>
          <w:sz w:val="24"/>
          <w:szCs w:val="24"/>
        </w:rPr>
        <w:t>4</w:t>
      </w:r>
      <w:r w:rsidR="00074539">
        <w:rPr>
          <w:color w:val="auto"/>
          <w:sz w:val="24"/>
          <w:szCs w:val="24"/>
        </w:rPr>
        <w:fldChar w:fldCharType="end"/>
      </w:r>
      <w:r w:rsidR="00D42124">
        <w:rPr>
          <w:color w:val="auto"/>
          <w:sz w:val="24"/>
          <w:szCs w:val="24"/>
        </w:rPr>
        <w:t>.</w:t>
      </w:r>
      <w:r w:rsidR="00074539">
        <w:rPr>
          <w:color w:val="auto"/>
          <w:sz w:val="24"/>
          <w:szCs w:val="24"/>
        </w:rPr>
        <w:fldChar w:fldCharType="begin"/>
      </w:r>
      <w:r w:rsidR="00D42124">
        <w:rPr>
          <w:color w:val="auto"/>
          <w:sz w:val="24"/>
          <w:szCs w:val="24"/>
        </w:rPr>
        <w:instrText xml:space="preserve"> SEQ Figure \* ARABIC \s 1 </w:instrText>
      </w:r>
      <w:r w:rsidR="00074539">
        <w:rPr>
          <w:color w:val="auto"/>
          <w:sz w:val="24"/>
          <w:szCs w:val="24"/>
        </w:rPr>
        <w:fldChar w:fldCharType="separate"/>
      </w:r>
      <w:r w:rsidR="00D42124">
        <w:rPr>
          <w:noProof/>
          <w:color w:val="auto"/>
          <w:sz w:val="24"/>
          <w:szCs w:val="24"/>
        </w:rPr>
        <w:t>1</w:t>
      </w:r>
      <w:r w:rsidR="00074539">
        <w:rPr>
          <w:color w:val="auto"/>
          <w:sz w:val="24"/>
          <w:szCs w:val="24"/>
        </w:rPr>
        <w:fldChar w:fldCharType="end"/>
      </w:r>
      <w:r w:rsidR="00A626F8">
        <w:rPr>
          <w:color w:val="auto"/>
          <w:sz w:val="24"/>
          <w:szCs w:val="24"/>
        </w:rPr>
        <w:t xml:space="preserve"> </w:t>
      </w:r>
      <w:r w:rsidRPr="003202EB">
        <w:rPr>
          <w:color w:val="auto"/>
          <w:sz w:val="24"/>
          <w:szCs w:val="24"/>
        </w:rPr>
        <w:t>Faculty Level of Satisfaction in Decision Making</w:t>
      </w:r>
      <w:bookmarkEnd w:id="167"/>
    </w:p>
    <w:p w:rsidR="00756C90" w:rsidRDefault="00756C90" w:rsidP="00756C90">
      <w:pPr>
        <w:autoSpaceDE w:val="0"/>
        <w:autoSpaceDN w:val="0"/>
        <w:adjustRightInd w:val="0"/>
        <w:spacing w:after="0" w:line="240" w:lineRule="auto"/>
        <w:rPr>
          <w:rFonts w:cs="Times New Roman"/>
        </w:rPr>
      </w:pPr>
    </w:p>
    <w:p w:rsidR="00FC269F" w:rsidRPr="0089248D" w:rsidRDefault="00FC269F" w:rsidP="00756C90">
      <w:pPr>
        <w:autoSpaceDE w:val="0"/>
        <w:autoSpaceDN w:val="0"/>
        <w:adjustRightInd w:val="0"/>
        <w:spacing w:after="0" w:line="240" w:lineRule="auto"/>
        <w:rPr>
          <w:rFonts w:cs="Times New Roman"/>
        </w:rPr>
      </w:pPr>
    </w:p>
    <w:p w:rsidR="00A626F8" w:rsidRDefault="00756C90" w:rsidP="003202EB">
      <w:pPr>
        <w:autoSpaceDE w:val="0"/>
        <w:autoSpaceDN w:val="0"/>
        <w:adjustRightInd w:val="0"/>
        <w:spacing w:after="0" w:line="480" w:lineRule="auto"/>
        <w:ind w:firstLine="720"/>
        <w:rPr>
          <w:rFonts w:cs="Times New Roman"/>
        </w:rPr>
      </w:pPr>
      <w:r w:rsidRPr="0089248D">
        <w:rPr>
          <w:rFonts w:cs="Times New Roman"/>
        </w:rPr>
        <w:t>Additional insight was collected by asking those respondents who marked dissatisfied or very dissatisfied</w:t>
      </w:r>
      <w:r w:rsidR="00DC34BD">
        <w:rPr>
          <w:rFonts w:cs="Times New Roman"/>
        </w:rPr>
        <w:t xml:space="preserve"> </w:t>
      </w:r>
      <w:r w:rsidRPr="0089248D">
        <w:rPr>
          <w:rFonts w:cs="Times New Roman"/>
        </w:rPr>
        <w:t>what they thought contributed most to faculty dissatisfaction with respect to decision making on their campus.</w:t>
      </w:r>
      <w:r w:rsidR="00B54C43">
        <w:rPr>
          <w:rFonts w:cs="Times New Roman"/>
        </w:rPr>
        <w:t xml:space="preserve"> </w:t>
      </w:r>
      <w:r>
        <w:rPr>
          <w:rFonts w:cs="Times New Roman"/>
        </w:rPr>
        <w:t xml:space="preserve">The majority of respondents who provided feedback cited a top-down decision-making approach by administration as the greatest contributor to faculty </w:t>
      </w:r>
      <w:r>
        <w:rPr>
          <w:rFonts w:cs="Times New Roman"/>
        </w:rPr>
        <w:lastRenderedPageBreak/>
        <w:t xml:space="preserve">dissatisfaction in the decision making process.  Examples from the top-down category include comments such as: </w:t>
      </w:r>
    </w:p>
    <w:p w:rsidR="00A626F8" w:rsidRDefault="00756C90" w:rsidP="00A626F8">
      <w:pPr>
        <w:autoSpaceDE w:val="0"/>
        <w:autoSpaceDN w:val="0"/>
        <w:adjustRightInd w:val="0"/>
        <w:spacing w:after="0" w:line="480" w:lineRule="auto"/>
        <w:ind w:left="1440" w:right="1440"/>
        <w:rPr>
          <w:rFonts w:cs="Times New Roman"/>
          <w:color w:val="000000"/>
        </w:rPr>
      </w:pPr>
      <w:r>
        <w:rPr>
          <w:rFonts w:cs="Times New Roman"/>
        </w:rPr>
        <w:t>“</w:t>
      </w:r>
      <w:r>
        <w:rPr>
          <w:rFonts w:cs="Times New Roman"/>
          <w:color w:val="000000"/>
        </w:rPr>
        <w:t xml:space="preserve">The administration more or less ignores faculty when making major decisions.  The administration mainly views faculty as employees.  There is definitely a class divide between faculty and administrators.” </w:t>
      </w:r>
    </w:p>
    <w:p w:rsidR="00A626F8" w:rsidRDefault="00A626F8" w:rsidP="00A626F8">
      <w:pPr>
        <w:autoSpaceDE w:val="0"/>
        <w:autoSpaceDN w:val="0"/>
        <w:adjustRightInd w:val="0"/>
        <w:spacing w:after="0" w:line="480" w:lineRule="auto"/>
        <w:ind w:left="1440" w:right="1440"/>
        <w:rPr>
          <w:rFonts w:cs="Times New Roman"/>
          <w:color w:val="000000"/>
        </w:rPr>
      </w:pPr>
    </w:p>
    <w:p w:rsidR="00A626F8" w:rsidRDefault="00756C90" w:rsidP="00A626F8">
      <w:pPr>
        <w:autoSpaceDE w:val="0"/>
        <w:autoSpaceDN w:val="0"/>
        <w:adjustRightInd w:val="0"/>
        <w:spacing w:after="0" w:line="480" w:lineRule="auto"/>
        <w:ind w:left="1440" w:right="1620"/>
        <w:rPr>
          <w:rFonts w:cs="Times New Roman"/>
          <w:color w:val="000000"/>
        </w:rPr>
      </w:pPr>
      <w:r>
        <w:rPr>
          <w:rFonts w:cs="Times New Roman"/>
          <w:color w:val="000000"/>
        </w:rPr>
        <w:t xml:space="preserve">“The lack of consultation from the administration and the overall push to ‘economize’ higher education with no regard for academics and the conditions necessary for actually educating students.”  </w:t>
      </w:r>
    </w:p>
    <w:p w:rsidR="00756C90" w:rsidRDefault="00756C90" w:rsidP="003202EB">
      <w:pPr>
        <w:autoSpaceDE w:val="0"/>
        <w:autoSpaceDN w:val="0"/>
        <w:adjustRightInd w:val="0"/>
        <w:spacing w:after="0" w:line="480" w:lineRule="auto"/>
        <w:ind w:firstLine="720"/>
        <w:rPr>
          <w:rFonts w:cs="Times New Roman"/>
          <w:color w:val="000000"/>
        </w:rPr>
      </w:pPr>
      <w:r>
        <w:rPr>
          <w:rFonts w:cs="Times New Roman"/>
          <w:color w:val="000000"/>
        </w:rPr>
        <w:t>Th</w:t>
      </w:r>
      <w:r w:rsidR="00A626F8">
        <w:rPr>
          <w:rFonts w:cs="Times New Roman"/>
          <w:color w:val="000000"/>
        </w:rPr>
        <w:t>e</w:t>
      </w:r>
      <w:r>
        <w:rPr>
          <w:rFonts w:cs="Times New Roman"/>
          <w:color w:val="000000"/>
        </w:rPr>
        <w:t xml:space="preserve"> </w:t>
      </w:r>
      <w:r w:rsidR="00A626F8">
        <w:rPr>
          <w:rFonts w:cs="Times New Roman"/>
          <w:color w:val="000000"/>
        </w:rPr>
        <w:t>latter</w:t>
      </w:r>
      <w:r>
        <w:rPr>
          <w:rFonts w:cs="Times New Roman"/>
          <w:color w:val="000000"/>
        </w:rPr>
        <w:t xml:space="preserve"> answer crosses into the corporatization of higher education.  </w:t>
      </w:r>
      <w:r>
        <w:rPr>
          <w:rFonts w:cs="Times New Roman"/>
        </w:rPr>
        <w:t xml:space="preserve">The second most cited answer </w:t>
      </w:r>
      <w:r w:rsidRPr="0089248D">
        <w:rPr>
          <w:rFonts w:cs="Times New Roman"/>
        </w:rPr>
        <w:t>contri</w:t>
      </w:r>
      <w:r>
        <w:rPr>
          <w:rFonts w:cs="Times New Roman"/>
        </w:rPr>
        <w:t>buting</w:t>
      </w:r>
      <w:r w:rsidRPr="0089248D">
        <w:rPr>
          <w:rFonts w:cs="Times New Roman"/>
        </w:rPr>
        <w:t xml:space="preserve"> most to faculty dissatisfaction </w:t>
      </w:r>
      <w:r w:rsidR="00A626F8">
        <w:rPr>
          <w:rFonts w:cs="Times New Roman"/>
        </w:rPr>
        <w:t xml:space="preserve">was budget-related problems.  </w:t>
      </w:r>
      <w:r>
        <w:rPr>
          <w:rFonts w:cs="Times New Roman"/>
        </w:rPr>
        <w:t>A representative example of the sentiments shared includes “</w:t>
      </w:r>
      <w:r>
        <w:rPr>
          <w:rFonts w:cs="Times New Roman"/>
          <w:color w:val="000000"/>
        </w:rPr>
        <w:t>Lack of transparency and sharing of financial information so as to enable faculty to participate knowledgeably in the process.  In some instances faculty are asked to provide recommendations, but this is not practiced consistently and administrators think that it is their job to manage the money.”</w:t>
      </w:r>
    </w:p>
    <w:p w:rsidR="00756C90" w:rsidRDefault="00756C90" w:rsidP="003202EB">
      <w:pPr>
        <w:autoSpaceDE w:val="0"/>
        <w:autoSpaceDN w:val="0"/>
        <w:adjustRightInd w:val="0"/>
        <w:spacing w:after="0" w:line="480" w:lineRule="auto"/>
        <w:ind w:firstLine="720"/>
        <w:rPr>
          <w:rFonts w:cs="Times New Roman"/>
          <w:color w:val="000000"/>
        </w:rPr>
      </w:pPr>
      <w:r>
        <w:rPr>
          <w:rFonts w:cs="Times New Roman"/>
          <w:color w:val="000000"/>
        </w:rPr>
        <w:t>The remaining themes cited are, in order of frequency: Lack of Involvement/Inclusion, Lack of Trust or Respect, Lack of Communication, Issues with Shared Governance, No Voice in Governance, Lack of Transparency, a Corporate Management Mentality by the Administration, Lack of Benefits, No Academic Experience of Administrators, plus twelve additional non-related answers</w:t>
      </w:r>
      <w:r w:rsidR="003202EB">
        <w:rPr>
          <w:rFonts w:cs="Times New Roman"/>
          <w:color w:val="000000"/>
        </w:rPr>
        <w:t xml:space="preserve"> (Figure 4.2)</w:t>
      </w:r>
      <w:r>
        <w:rPr>
          <w:rFonts w:cs="Times New Roman"/>
          <w:color w:val="000000"/>
        </w:rPr>
        <w:t xml:space="preserve">. </w:t>
      </w:r>
    </w:p>
    <w:p w:rsidR="00756C90" w:rsidRDefault="00756C90" w:rsidP="00756C90">
      <w:pPr>
        <w:autoSpaceDE w:val="0"/>
        <w:autoSpaceDN w:val="0"/>
        <w:adjustRightInd w:val="0"/>
        <w:spacing w:after="0" w:line="240" w:lineRule="auto"/>
        <w:rPr>
          <w:rFonts w:cs="Times New Roman"/>
        </w:rPr>
      </w:pPr>
    </w:p>
    <w:p w:rsidR="003202EB" w:rsidRDefault="00756C90" w:rsidP="003202EB">
      <w:pPr>
        <w:keepNext/>
        <w:autoSpaceDE w:val="0"/>
        <w:autoSpaceDN w:val="0"/>
        <w:adjustRightInd w:val="0"/>
        <w:spacing w:after="0" w:line="240" w:lineRule="auto"/>
      </w:pPr>
      <w:r>
        <w:rPr>
          <w:rFonts w:cs="Times New Roman"/>
          <w:noProof/>
        </w:rPr>
        <w:lastRenderedPageBreak/>
        <w:drawing>
          <wp:inline distT="0" distB="0" distL="0" distR="0">
            <wp:extent cx="6515100" cy="3838575"/>
            <wp:effectExtent l="1905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t="5985" r="943" b="1250"/>
                    <a:stretch>
                      <a:fillRect/>
                    </a:stretch>
                  </pic:blipFill>
                  <pic:spPr bwMode="auto">
                    <a:xfrm>
                      <a:off x="0" y="0"/>
                      <a:ext cx="6515100" cy="3838575"/>
                    </a:xfrm>
                    <a:prstGeom prst="rect">
                      <a:avLst/>
                    </a:prstGeom>
                    <a:noFill/>
                    <a:ln w="9525">
                      <a:noFill/>
                      <a:miter lim="800000"/>
                      <a:headEnd/>
                      <a:tailEnd/>
                    </a:ln>
                  </pic:spPr>
                </pic:pic>
              </a:graphicData>
            </a:graphic>
          </wp:inline>
        </w:drawing>
      </w:r>
    </w:p>
    <w:p w:rsidR="003202EB" w:rsidRPr="003202EB" w:rsidRDefault="003202EB" w:rsidP="003202EB">
      <w:pPr>
        <w:pStyle w:val="Caption"/>
        <w:rPr>
          <w:color w:val="auto"/>
          <w:sz w:val="24"/>
          <w:szCs w:val="24"/>
        </w:rPr>
      </w:pPr>
      <w:bookmarkStart w:id="168" w:name="_Toc341287598"/>
      <w:r w:rsidRPr="003202EB">
        <w:rPr>
          <w:color w:val="auto"/>
          <w:sz w:val="24"/>
          <w:szCs w:val="24"/>
        </w:rPr>
        <w:t xml:space="preserve">Figure </w:t>
      </w:r>
      <w:r w:rsidR="00074539">
        <w:rPr>
          <w:color w:val="auto"/>
          <w:sz w:val="24"/>
          <w:szCs w:val="24"/>
        </w:rPr>
        <w:fldChar w:fldCharType="begin"/>
      </w:r>
      <w:r w:rsidR="00D42124">
        <w:rPr>
          <w:color w:val="auto"/>
          <w:sz w:val="24"/>
          <w:szCs w:val="24"/>
        </w:rPr>
        <w:instrText xml:space="preserve"> STYLEREF 1 \s </w:instrText>
      </w:r>
      <w:r w:rsidR="00074539">
        <w:rPr>
          <w:color w:val="auto"/>
          <w:sz w:val="24"/>
          <w:szCs w:val="24"/>
        </w:rPr>
        <w:fldChar w:fldCharType="separate"/>
      </w:r>
      <w:r w:rsidR="00D42124">
        <w:rPr>
          <w:noProof/>
          <w:color w:val="auto"/>
          <w:sz w:val="24"/>
          <w:szCs w:val="24"/>
        </w:rPr>
        <w:t>4</w:t>
      </w:r>
      <w:r w:rsidR="00074539">
        <w:rPr>
          <w:color w:val="auto"/>
          <w:sz w:val="24"/>
          <w:szCs w:val="24"/>
        </w:rPr>
        <w:fldChar w:fldCharType="end"/>
      </w:r>
      <w:r w:rsidR="00D42124">
        <w:rPr>
          <w:color w:val="auto"/>
          <w:sz w:val="24"/>
          <w:szCs w:val="24"/>
        </w:rPr>
        <w:t>.</w:t>
      </w:r>
      <w:r w:rsidR="00074539">
        <w:rPr>
          <w:color w:val="auto"/>
          <w:sz w:val="24"/>
          <w:szCs w:val="24"/>
        </w:rPr>
        <w:fldChar w:fldCharType="begin"/>
      </w:r>
      <w:r w:rsidR="00D42124">
        <w:rPr>
          <w:color w:val="auto"/>
          <w:sz w:val="24"/>
          <w:szCs w:val="24"/>
        </w:rPr>
        <w:instrText xml:space="preserve"> SEQ Figure \* ARABIC \s 1 </w:instrText>
      </w:r>
      <w:r w:rsidR="00074539">
        <w:rPr>
          <w:color w:val="auto"/>
          <w:sz w:val="24"/>
          <w:szCs w:val="24"/>
        </w:rPr>
        <w:fldChar w:fldCharType="separate"/>
      </w:r>
      <w:r w:rsidR="00D42124">
        <w:rPr>
          <w:noProof/>
          <w:color w:val="auto"/>
          <w:sz w:val="24"/>
          <w:szCs w:val="24"/>
        </w:rPr>
        <w:t>2</w:t>
      </w:r>
      <w:r w:rsidR="00074539">
        <w:rPr>
          <w:color w:val="auto"/>
          <w:sz w:val="24"/>
          <w:szCs w:val="24"/>
        </w:rPr>
        <w:fldChar w:fldCharType="end"/>
      </w:r>
      <w:r w:rsidRPr="003202EB">
        <w:rPr>
          <w:color w:val="auto"/>
          <w:sz w:val="24"/>
          <w:szCs w:val="24"/>
        </w:rPr>
        <w:t xml:space="preserve"> Keyword Distribution of Dissatisfaction Reasons</w:t>
      </w:r>
      <w:bookmarkEnd w:id="168"/>
    </w:p>
    <w:p w:rsidR="00756C90" w:rsidRPr="0089248D" w:rsidRDefault="00756C90" w:rsidP="00756C90">
      <w:pPr>
        <w:autoSpaceDE w:val="0"/>
        <w:autoSpaceDN w:val="0"/>
        <w:adjustRightInd w:val="0"/>
        <w:spacing w:after="0" w:line="240" w:lineRule="auto"/>
        <w:rPr>
          <w:rFonts w:cs="Times New Roman"/>
        </w:rPr>
      </w:pPr>
      <w:r>
        <w:rPr>
          <w:rFonts w:cs="Times New Roman"/>
          <w:noProof/>
        </w:rPr>
        <w:t xml:space="preserve"> </w:t>
      </w:r>
    </w:p>
    <w:p w:rsidR="001C70D9" w:rsidRDefault="001C70D9" w:rsidP="00D53566">
      <w:pPr>
        <w:autoSpaceDE w:val="0"/>
        <w:autoSpaceDN w:val="0"/>
        <w:adjustRightInd w:val="0"/>
        <w:spacing w:after="0" w:line="480" w:lineRule="auto"/>
        <w:ind w:firstLine="720"/>
        <w:rPr>
          <w:rFonts w:cs="Times New Roman"/>
          <w:color w:val="000000" w:themeColor="text1"/>
        </w:rPr>
      </w:pPr>
    </w:p>
    <w:p w:rsidR="00D53566" w:rsidRDefault="00586E92" w:rsidP="00D53566">
      <w:pPr>
        <w:autoSpaceDE w:val="0"/>
        <w:autoSpaceDN w:val="0"/>
        <w:adjustRightInd w:val="0"/>
        <w:spacing w:after="0" w:line="480" w:lineRule="auto"/>
        <w:ind w:firstLine="720"/>
        <w:rPr>
          <w:rFonts w:cs="Times New Roman"/>
          <w:color w:val="000000" w:themeColor="text1"/>
        </w:rPr>
      </w:pPr>
      <w:r>
        <w:rPr>
          <w:rFonts w:cs="Times New Roman"/>
          <w:color w:val="000000" w:themeColor="text1"/>
        </w:rPr>
        <w:t>Next</w:t>
      </w:r>
      <w:r w:rsidR="00D53566" w:rsidRPr="00D53566">
        <w:rPr>
          <w:rFonts w:cs="Times New Roman"/>
          <w:color w:val="000000" w:themeColor="text1"/>
        </w:rPr>
        <w:t>, respondents were asked to</w:t>
      </w:r>
      <w:r w:rsidR="00D53566" w:rsidRPr="00D53566">
        <w:rPr>
          <w:color w:val="000000" w:themeColor="text1"/>
          <w:sz w:val="20"/>
          <w:szCs w:val="20"/>
        </w:rPr>
        <w:t xml:space="preserve"> </w:t>
      </w:r>
      <w:r w:rsidR="00D53566" w:rsidRPr="00D53566">
        <w:rPr>
          <w:rFonts w:cs="Times New Roman"/>
          <w:color w:val="000000" w:themeColor="text1"/>
        </w:rPr>
        <w:t>indicate the extent to which faculty members are motivated to participate</w:t>
      </w:r>
      <w:r w:rsidR="00DC34BD">
        <w:rPr>
          <w:rFonts w:cs="Times New Roman"/>
          <w:color w:val="000000" w:themeColor="text1"/>
        </w:rPr>
        <w:t xml:space="preserve"> </w:t>
      </w:r>
      <w:r w:rsidR="00D53566" w:rsidRPr="00D53566">
        <w:rPr>
          <w:rFonts w:cs="Times New Roman"/>
          <w:color w:val="000000" w:themeColor="text1"/>
        </w:rPr>
        <w:t xml:space="preserve">in decision making at </w:t>
      </w:r>
      <w:r w:rsidR="00DC34BD">
        <w:rPr>
          <w:rFonts w:cs="Times New Roman"/>
          <w:color w:val="000000" w:themeColor="text1"/>
        </w:rPr>
        <w:t>thei</w:t>
      </w:r>
      <w:r w:rsidR="00D53566" w:rsidRPr="00D53566">
        <w:rPr>
          <w:rFonts w:cs="Times New Roman"/>
          <w:color w:val="000000" w:themeColor="text1"/>
        </w:rPr>
        <w:t>r institution</w:t>
      </w:r>
      <w:r w:rsidR="003202EB">
        <w:rPr>
          <w:rFonts w:cs="Times New Roman"/>
          <w:color w:val="000000" w:themeColor="text1"/>
        </w:rPr>
        <w:t xml:space="preserve"> (Table 4.</w:t>
      </w:r>
      <w:r w:rsidR="003A4468">
        <w:rPr>
          <w:rFonts w:cs="Times New Roman"/>
          <w:color w:val="000000" w:themeColor="text1"/>
        </w:rPr>
        <w:t>8</w:t>
      </w:r>
      <w:r w:rsidR="003202EB">
        <w:rPr>
          <w:rFonts w:cs="Times New Roman"/>
          <w:color w:val="000000" w:themeColor="text1"/>
        </w:rPr>
        <w:t>)</w:t>
      </w:r>
      <w:r w:rsidR="00D53566" w:rsidRPr="00D53566">
        <w:rPr>
          <w:rFonts w:cs="Times New Roman"/>
          <w:color w:val="000000" w:themeColor="text1"/>
        </w:rPr>
        <w:t>. Eleven factors were listed in the current study and ten of the same factors were listed in Dykes</w:t>
      </w:r>
      <w:r w:rsidR="00364125">
        <w:rPr>
          <w:rFonts w:cs="Times New Roman"/>
          <w:color w:val="000000" w:themeColor="text1"/>
        </w:rPr>
        <w:t>’</w:t>
      </w:r>
      <w:r w:rsidR="00D53566" w:rsidRPr="00D53566">
        <w:rPr>
          <w:rFonts w:cs="Times New Roman"/>
          <w:color w:val="000000" w:themeColor="text1"/>
        </w:rPr>
        <w:t xml:space="preserve"> 1968 study.  It is interesting to note the change of the top and bottom three factors from Dykes’ 1968 study to today’s study.  Status, recognition, and expectation, all external forces, rose to the top of the list compared to a sense of duty, personal interests, and having a voice, all internal forces, from the previous research.</w:t>
      </w:r>
    </w:p>
    <w:p w:rsidR="00E82C7E" w:rsidRDefault="00E82C7E">
      <w:pPr>
        <w:rPr>
          <w:rFonts w:cs="Times New Roman"/>
          <w:color w:val="000000" w:themeColor="text1"/>
        </w:rPr>
      </w:pPr>
    </w:p>
    <w:p w:rsidR="00D81FF7" w:rsidRDefault="00D81FF7">
      <w:pPr>
        <w:rPr>
          <w:b/>
          <w:bCs/>
          <w:szCs w:val="24"/>
        </w:rPr>
      </w:pPr>
      <w:r>
        <w:rPr>
          <w:szCs w:val="24"/>
        </w:rPr>
        <w:br w:type="page"/>
      </w:r>
    </w:p>
    <w:p w:rsidR="00622D48" w:rsidRPr="00622D48" w:rsidRDefault="00622D48" w:rsidP="00622D48">
      <w:pPr>
        <w:pStyle w:val="Caption"/>
        <w:keepNext/>
        <w:rPr>
          <w:color w:val="auto"/>
          <w:sz w:val="24"/>
          <w:szCs w:val="24"/>
        </w:rPr>
      </w:pPr>
      <w:bookmarkStart w:id="169" w:name="_Toc341287554"/>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8</w:t>
      </w:r>
      <w:r w:rsidR="00074539">
        <w:rPr>
          <w:color w:val="auto"/>
          <w:sz w:val="24"/>
          <w:szCs w:val="24"/>
        </w:rPr>
        <w:fldChar w:fldCharType="end"/>
      </w:r>
      <w:r w:rsidR="003A4468">
        <w:rPr>
          <w:color w:val="auto"/>
          <w:sz w:val="24"/>
          <w:szCs w:val="24"/>
        </w:rPr>
        <w:t xml:space="preserve"> </w:t>
      </w:r>
      <w:r w:rsidRPr="00622D48">
        <w:rPr>
          <w:color w:val="auto"/>
          <w:sz w:val="24"/>
          <w:szCs w:val="24"/>
        </w:rPr>
        <w:t xml:space="preserve"> Motivation to Participate in Decision Making</w:t>
      </w:r>
      <w:bookmarkEnd w:id="169"/>
    </w:p>
    <w:tbl>
      <w:tblPr>
        <w:tblW w:w="6588" w:type="dxa"/>
        <w:tblInd w:w="93" w:type="dxa"/>
        <w:tblLook w:val="04A0" w:firstRow="1" w:lastRow="0" w:firstColumn="1" w:lastColumn="0" w:noHBand="0" w:noVBand="1"/>
      </w:tblPr>
      <w:tblGrid>
        <w:gridCol w:w="4011"/>
        <w:gridCol w:w="1069"/>
        <w:gridCol w:w="94"/>
        <w:gridCol w:w="172"/>
        <w:gridCol w:w="1203"/>
        <w:gridCol w:w="39"/>
      </w:tblGrid>
      <w:tr w:rsidR="00073F3F" w:rsidTr="00073F3F">
        <w:trPr>
          <w:gridAfter w:val="1"/>
          <w:wAfter w:w="39" w:type="dxa"/>
          <w:trHeight w:val="465"/>
        </w:trPr>
        <w:tc>
          <w:tcPr>
            <w:tcW w:w="4011" w:type="dxa"/>
            <w:tcBorders>
              <w:bottom w:val="single" w:sz="4" w:space="0" w:color="auto"/>
            </w:tcBorders>
            <w:shd w:val="clear" w:color="auto" w:fill="auto"/>
            <w:vAlign w:val="bottom"/>
          </w:tcPr>
          <w:p w:rsidR="00073F3F" w:rsidRPr="00B659BF" w:rsidRDefault="00073F3F" w:rsidP="00100103">
            <w:pPr>
              <w:spacing w:after="0" w:line="240" w:lineRule="auto"/>
              <w:jc w:val="center"/>
              <w:rPr>
                <w:rFonts w:eastAsia="Times New Roman" w:cs="Times New Roman"/>
                <w:color w:val="000000"/>
                <w:lang w:eastAsia="en-PH"/>
              </w:rPr>
            </w:pPr>
          </w:p>
        </w:tc>
        <w:tc>
          <w:tcPr>
            <w:tcW w:w="1163" w:type="dxa"/>
            <w:gridSpan w:val="2"/>
            <w:tcBorders>
              <w:top w:val="single" w:sz="4" w:space="0" w:color="auto"/>
              <w:bottom w:val="single" w:sz="4" w:space="0" w:color="auto"/>
            </w:tcBorders>
            <w:vAlign w:val="center"/>
          </w:tcPr>
          <w:p w:rsidR="00073F3F" w:rsidRDefault="00073F3F" w:rsidP="00100103">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DYKES</w:t>
            </w:r>
          </w:p>
        </w:tc>
        <w:tc>
          <w:tcPr>
            <w:tcW w:w="1375" w:type="dxa"/>
            <w:gridSpan w:val="2"/>
            <w:tcBorders>
              <w:top w:val="single" w:sz="4" w:space="0" w:color="auto"/>
              <w:bottom w:val="single" w:sz="4" w:space="0" w:color="auto"/>
            </w:tcBorders>
            <w:shd w:val="clear" w:color="auto" w:fill="auto"/>
            <w:noWrap/>
            <w:vAlign w:val="center"/>
          </w:tcPr>
          <w:p w:rsidR="00073F3F" w:rsidRDefault="00073F3F" w:rsidP="00100103">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 xml:space="preserve">      TODAY</w:t>
            </w:r>
          </w:p>
        </w:tc>
      </w:tr>
      <w:tr w:rsidR="00073F3F" w:rsidTr="00073F3F">
        <w:trPr>
          <w:trHeight w:val="465"/>
        </w:trPr>
        <w:tc>
          <w:tcPr>
            <w:tcW w:w="4011" w:type="dxa"/>
            <w:tcBorders>
              <w:top w:val="single" w:sz="4" w:space="0" w:color="auto"/>
              <w:bottom w:val="single" w:sz="4" w:space="0" w:color="auto"/>
            </w:tcBorders>
            <w:shd w:val="clear" w:color="auto" w:fill="auto"/>
            <w:vAlign w:val="bottom"/>
            <w:hideMark/>
          </w:tcPr>
          <w:p w:rsidR="00073F3F" w:rsidRPr="00B659BF" w:rsidRDefault="00073F3F" w:rsidP="00100103">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 </w:t>
            </w:r>
          </w:p>
        </w:tc>
        <w:tc>
          <w:tcPr>
            <w:tcW w:w="1069" w:type="dxa"/>
            <w:tcBorders>
              <w:top w:val="single" w:sz="4" w:space="0" w:color="auto"/>
              <w:bottom w:val="single" w:sz="4" w:space="0" w:color="auto"/>
            </w:tcBorders>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Order</w:t>
            </w:r>
          </w:p>
        </w:tc>
        <w:tc>
          <w:tcPr>
            <w:tcW w:w="266" w:type="dxa"/>
            <w:gridSpan w:val="2"/>
            <w:tcBorders>
              <w:top w:val="single" w:sz="4" w:space="0" w:color="auto"/>
              <w:bottom w:val="single" w:sz="4" w:space="0" w:color="auto"/>
            </w:tcBorders>
          </w:tcPr>
          <w:p w:rsidR="00073F3F" w:rsidRDefault="00073F3F" w:rsidP="00100103">
            <w:pPr>
              <w:spacing w:after="0" w:line="240" w:lineRule="auto"/>
              <w:ind w:left="-111"/>
              <w:jc w:val="center"/>
              <w:rPr>
                <w:rFonts w:eastAsia="Times New Roman" w:cs="Times New Roman"/>
                <w:color w:val="000000"/>
                <w:lang w:eastAsia="en-PH"/>
              </w:rPr>
            </w:pPr>
          </w:p>
        </w:tc>
        <w:tc>
          <w:tcPr>
            <w:tcW w:w="1242" w:type="dxa"/>
            <w:gridSpan w:val="2"/>
            <w:tcBorders>
              <w:top w:val="single" w:sz="4" w:space="0" w:color="auto"/>
              <w:bottom w:val="single" w:sz="4" w:space="0" w:color="auto"/>
            </w:tcBorders>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073F3F" w:rsidRDefault="00073F3F" w:rsidP="00100103">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Order</w:t>
            </w:r>
          </w:p>
        </w:tc>
      </w:tr>
      <w:tr w:rsidR="00073F3F" w:rsidTr="00073F3F">
        <w:trPr>
          <w:trHeight w:val="465"/>
        </w:trPr>
        <w:tc>
          <w:tcPr>
            <w:tcW w:w="4011" w:type="dxa"/>
            <w:tcBorders>
              <w:top w:val="single" w:sz="4" w:space="0" w:color="auto"/>
            </w:tcBorders>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It gives them status with the faculty.</w:t>
            </w:r>
          </w:p>
        </w:tc>
        <w:tc>
          <w:tcPr>
            <w:tcW w:w="1069" w:type="dxa"/>
            <w:tcBorders>
              <w:top w:val="single" w:sz="4" w:space="0" w:color="auto"/>
            </w:tcBorders>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10</w:t>
            </w:r>
          </w:p>
        </w:tc>
        <w:tc>
          <w:tcPr>
            <w:tcW w:w="266" w:type="dxa"/>
            <w:gridSpan w:val="2"/>
            <w:tcBorders>
              <w:top w:val="single" w:sz="4" w:space="0" w:color="auto"/>
            </w:tcBorders>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tcBorders>
              <w:top w:val="single" w:sz="4" w:space="0" w:color="auto"/>
            </w:tcBorders>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1</w:t>
            </w:r>
          </w:p>
        </w:tc>
      </w:tr>
      <w:tr w:rsidR="00073F3F" w:rsidTr="00073F3F">
        <w:trPr>
          <w:trHeight w:val="465"/>
        </w:trPr>
        <w:tc>
          <w:tcPr>
            <w:tcW w:w="4011" w:type="dxa"/>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It brings them recognition from the administration.</w:t>
            </w:r>
          </w:p>
        </w:tc>
        <w:tc>
          <w:tcPr>
            <w:tcW w:w="1069" w:type="dxa"/>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9</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2</w:t>
            </w:r>
          </w:p>
        </w:tc>
      </w:tr>
      <w:tr w:rsidR="00073F3F" w:rsidTr="00073F3F">
        <w:trPr>
          <w:trHeight w:val="465"/>
        </w:trPr>
        <w:tc>
          <w:tcPr>
            <w:tcW w:w="4011" w:type="dxa"/>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It is expected of the faculty.</w:t>
            </w:r>
          </w:p>
        </w:tc>
        <w:tc>
          <w:tcPr>
            <w:tcW w:w="1069" w:type="dxa"/>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8</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3</w:t>
            </w:r>
          </w:p>
        </w:tc>
      </w:tr>
      <w:tr w:rsidR="00073F3F" w:rsidTr="00073F3F">
        <w:trPr>
          <w:trHeight w:val="465"/>
        </w:trPr>
        <w:tc>
          <w:tcPr>
            <w:tcW w:w="4011" w:type="dxa"/>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They like the influence it brings.</w:t>
            </w:r>
          </w:p>
        </w:tc>
        <w:tc>
          <w:tcPr>
            <w:tcW w:w="1069" w:type="dxa"/>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5</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4</w:t>
            </w:r>
          </w:p>
        </w:tc>
      </w:tr>
      <w:tr w:rsidR="00073F3F" w:rsidTr="00073F3F">
        <w:trPr>
          <w:trHeight w:val="465"/>
        </w:trPr>
        <w:tc>
          <w:tcPr>
            <w:tcW w:w="4011" w:type="dxa"/>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It is a factor in promotions and salary increments.</w:t>
            </w:r>
          </w:p>
        </w:tc>
        <w:tc>
          <w:tcPr>
            <w:tcW w:w="1069" w:type="dxa"/>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6</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5</w:t>
            </w:r>
          </w:p>
        </w:tc>
      </w:tr>
      <w:tr w:rsidR="00073F3F" w:rsidTr="00073F3F">
        <w:trPr>
          <w:trHeight w:val="465"/>
        </w:trPr>
        <w:tc>
          <w:tcPr>
            <w:tcW w:w="4011" w:type="dxa"/>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Personal enjoyment and sense of accomplishment</w:t>
            </w:r>
          </w:p>
        </w:tc>
        <w:tc>
          <w:tcPr>
            <w:tcW w:w="1069" w:type="dxa"/>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7</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6</w:t>
            </w:r>
          </w:p>
        </w:tc>
      </w:tr>
      <w:tr w:rsidR="00073F3F" w:rsidTr="00073F3F">
        <w:trPr>
          <w:trHeight w:val="465"/>
        </w:trPr>
        <w:tc>
          <w:tcPr>
            <w:tcW w:w="4011" w:type="dxa"/>
            <w:shd w:val="clear" w:color="auto" w:fill="auto"/>
            <w:vAlign w:val="center"/>
            <w:hideMark/>
          </w:tcPr>
          <w:p w:rsidR="00073F3F" w:rsidRPr="00D53566" w:rsidRDefault="00073F3F" w:rsidP="00100103">
            <w:pPr>
              <w:spacing w:after="0" w:line="240" w:lineRule="auto"/>
              <w:rPr>
                <w:rFonts w:eastAsia="Times New Roman" w:cs="Times New Roman"/>
                <w:color w:val="000000" w:themeColor="text1"/>
              </w:rPr>
            </w:pPr>
            <w:r w:rsidRPr="00D53566">
              <w:rPr>
                <w:rFonts w:eastAsia="Times New Roman" w:cs="Times New Roman"/>
                <w:color w:val="000000" w:themeColor="text1"/>
              </w:rPr>
              <w:t>Personal Ambition</w:t>
            </w:r>
          </w:p>
        </w:tc>
        <w:tc>
          <w:tcPr>
            <w:tcW w:w="1069" w:type="dxa"/>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No Rank</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7</w:t>
            </w:r>
          </w:p>
        </w:tc>
      </w:tr>
      <w:tr w:rsidR="00073F3F" w:rsidTr="00073F3F">
        <w:trPr>
          <w:trHeight w:val="465"/>
        </w:trPr>
        <w:tc>
          <w:tcPr>
            <w:tcW w:w="4011" w:type="dxa"/>
            <w:shd w:val="clear" w:color="auto" w:fill="auto"/>
            <w:vAlign w:val="center"/>
            <w:hideMark/>
          </w:tcPr>
          <w:p w:rsidR="00073F3F" w:rsidRPr="00D53566" w:rsidRDefault="00073F3F" w:rsidP="00100103">
            <w:pPr>
              <w:spacing w:after="0" w:line="240" w:lineRule="auto"/>
              <w:rPr>
                <w:rFonts w:eastAsia="Times New Roman" w:cs="Times New Roman"/>
                <w:color w:val="000000" w:themeColor="text1"/>
              </w:rPr>
            </w:pPr>
            <w:r w:rsidRPr="00D53566">
              <w:rPr>
                <w:rFonts w:eastAsia="Times New Roman" w:cs="Times New Roman"/>
                <w:color w:val="000000" w:themeColor="text1"/>
              </w:rPr>
              <w:t>A feeling of responsibility to the institution</w:t>
            </w:r>
            <w:r>
              <w:rPr>
                <w:rFonts w:eastAsia="Times New Roman" w:cs="Times New Roman"/>
                <w:color w:val="000000" w:themeColor="text1"/>
              </w:rPr>
              <w:t>.</w:t>
            </w:r>
          </w:p>
        </w:tc>
        <w:tc>
          <w:tcPr>
            <w:tcW w:w="1069" w:type="dxa"/>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4</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8</w:t>
            </w:r>
          </w:p>
        </w:tc>
      </w:tr>
      <w:tr w:rsidR="00073F3F" w:rsidTr="00073F3F">
        <w:trPr>
          <w:trHeight w:val="465"/>
        </w:trPr>
        <w:tc>
          <w:tcPr>
            <w:tcW w:w="4011" w:type="dxa"/>
            <w:shd w:val="clear" w:color="auto" w:fill="auto"/>
            <w:vAlign w:val="center"/>
            <w:hideMark/>
          </w:tcPr>
          <w:p w:rsidR="00073F3F" w:rsidRPr="00D53566" w:rsidRDefault="00073F3F" w:rsidP="00100103">
            <w:pPr>
              <w:spacing w:after="0" w:line="240" w:lineRule="auto"/>
              <w:rPr>
                <w:rFonts w:eastAsia="Times New Roman" w:cs="Times New Roman"/>
                <w:color w:val="000000" w:themeColor="text1"/>
              </w:rPr>
            </w:pPr>
            <w:r w:rsidRPr="00D53566">
              <w:rPr>
                <w:rFonts w:eastAsia="Times New Roman" w:cs="Times New Roman"/>
                <w:color w:val="000000" w:themeColor="text1"/>
              </w:rPr>
              <w:t>A sense of personal duty as a member of the academic profession</w:t>
            </w:r>
          </w:p>
        </w:tc>
        <w:tc>
          <w:tcPr>
            <w:tcW w:w="1069" w:type="dxa"/>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1</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9</w:t>
            </w:r>
          </w:p>
        </w:tc>
      </w:tr>
      <w:tr w:rsidR="00073F3F" w:rsidTr="00073F3F">
        <w:trPr>
          <w:trHeight w:val="465"/>
        </w:trPr>
        <w:tc>
          <w:tcPr>
            <w:tcW w:w="4011" w:type="dxa"/>
            <w:shd w:val="clear" w:color="auto" w:fill="auto"/>
            <w:vAlign w:val="center"/>
            <w:hideMark/>
          </w:tcPr>
          <w:p w:rsidR="00073F3F" w:rsidRPr="00D53566" w:rsidRDefault="00073F3F" w:rsidP="00100103">
            <w:pPr>
              <w:spacing w:after="0" w:line="240" w:lineRule="auto"/>
              <w:rPr>
                <w:rFonts w:eastAsia="Times New Roman" w:cs="Times New Roman"/>
                <w:color w:val="000000" w:themeColor="text1"/>
              </w:rPr>
            </w:pPr>
            <w:r w:rsidRPr="00D53566">
              <w:rPr>
                <w:rFonts w:eastAsia="Times New Roman" w:cs="Times New Roman"/>
                <w:color w:val="000000" w:themeColor="text1"/>
              </w:rPr>
              <w:t>It is necessary to protect their interests.</w:t>
            </w:r>
          </w:p>
        </w:tc>
        <w:tc>
          <w:tcPr>
            <w:tcW w:w="1069" w:type="dxa"/>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2</w:t>
            </w:r>
          </w:p>
        </w:tc>
        <w:tc>
          <w:tcPr>
            <w:tcW w:w="266" w:type="dxa"/>
            <w:gridSpan w:val="2"/>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vAlign w:val="center"/>
          </w:tcPr>
          <w:p w:rsidR="00073F3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10</w:t>
            </w:r>
          </w:p>
        </w:tc>
      </w:tr>
      <w:tr w:rsidR="00073F3F" w:rsidTr="00073F3F">
        <w:trPr>
          <w:trHeight w:val="465"/>
        </w:trPr>
        <w:tc>
          <w:tcPr>
            <w:tcW w:w="4011" w:type="dxa"/>
            <w:tcBorders>
              <w:bottom w:val="single" w:sz="4" w:space="0" w:color="auto"/>
            </w:tcBorders>
            <w:shd w:val="clear" w:color="auto" w:fill="auto"/>
            <w:vAlign w:val="center"/>
            <w:hideMark/>
          </w:tcPr>
          <w:p w:rsidR="00073F3F" w:rsidRPr="00B659BF" w:rsidRDefault="00073F3F" w:rsidP="00100103">
            <w:pPr>
              <w:spacing w:after="0" w:line="240" w:lineRule="auto"/>
              <w:rPr>
                <w:rFonts w:eastAsia="Times New Roman" w:cs="Times New Roman"/>
                <w:color w:val="000000"/>
                <w:lang w:eastAsia="en-PH"/>
              </w:rPr>
            </w:pPr>
            <w:r w:rsidRPr="00D53566">
              <w:rPr>
                <w:rFonts w:eastAsia="Times New Roman" w:cs="Times New Roman"/>
                <w:color w:val="000000" w:themeColor="text1"/>
              </w:rPr>
              <w:t>They want a voice in decisions which affect them.</w:t>
            </w:r>
          </w:p>
        </w:tc>
        <w:tc>
          <w:tcPr>
            <w:tcW w:w="1069" w:type="dxa"/>
            <w:tcBorders>
              <w:bottom w:val="single" w:sz="4" w:space="0" w:color="auto"/>
            </w:tcBorders>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3</w:t>
            </w:r>
          </w:p>
        </w:tc>
        <w:tc>
          <w:tcPr>
            <w:tcW w:w="266" w:type="dxa"/>
            <w:gridSpan w:val="2"/>
            <w:tcBorders>
              <w:bottom w:val="single" w:sz="4" w:space="0" w:color="auto"/>
            </w:tcBorders>
            <w:vAlign w:val="center"/>
          </w:tcPr>
          <w:p w:rsidR="00073F3F" w:rsidRPr="00B659BF" w:rsidRDefault="00073F3F" w:rsidP="00100103">
            <w:pPr>
              <w:spacing w:after="0" w:line="240" w:lineRule="auto"/>
              <w:ind w:left="-111"/>
              <w:jc w:val="center"/>
              <w:rPr>
                <w:rFonts w:eastAsia="Times New Roman" w:cs="Times New Roman"/>
                <w:color w:val="000000"/>
                <w:lang w:eastAsia="en-PH"/>
              </w:rPr>
            </w:pPr>
          </w:p>
        </w:tc>
        <w:tc>
          <w:tcPr>
            <w:tcW w:w="1242" w:type="dxa"/>
            <w:gridSpan w:val="2"/>
            <w:tcBorders>
              <w:bottom w:val="single" w:sz="4" w:space="0" w:color="auto"/>
            </w:tcBorders>
            <w:vAlign w:val="center"/>
          </w:tcPr>
          <w:p w:rsidR="00073F3F" w:rsidRPr="00B659BF" w:rsidRDefault="00073F3F"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11</w:t>
            </w:r>
          </w:p>
        </w:tc>
      </w:tr>
    </w:tbl>
    <w:p w:rsidR="00C6362E" w:rsidRDefault="00C6362E" w:rsidP="00C6362E">
      <w:pPr>
        <w:pStyle w:val="Heading7"/>
      </w:pPr>
    </w:p>
    <w:p w:rsidR="000D0D07" w:rsidRPr="006862A7" w:rsidRDefault="000D0D07" w:rsidP="00C6362E">
      <w:pPr>
        <w:pStyle w:val="Heading7"/>
      </w:pPr>
      <w:bookmarkStart w:id="170" w:name="_Toc341287516"/>
      <w:r w:rsidRPr="006862A7">
        <w:t>Interview Result</w:t>
      </w:r>
      <w:r w:rsidR="006B5501">
        <w:t>s</w:t>
      </w:r>
      <w:bookmarkEnd w:id="170"/>
    </w:p>
    <w:p w:rsidR="000D0D07" w:rsidRPr="00461540" w:rsidRDefault="00461540" w:rsidP="00461540">
      <w:pPr>
        <w:spacing w:after="0" w:line="480" w:lineRule="auto"/>
        <w:ind w:right="576" w:firstLine="720"/>
        <w:rPr>
          <w:rFonts w:cs="Times New Roman"/>
          <w:iCs/>
          <w:szCs w:val="24"/>
        </w:rPr>
      </w:pPr>
      <w:r w:rsidRPr="00461540">
        <w:rPr>
          <w:rFonts w:cs="Times New Roman"/>
          <w:iCs/>
          <w:szCs w:val="24"/>
        </w:rPr>
        <w:t>The majority of interview participants (</w:t>
      </w:r>
      <w:r>
        <w:rPr>
          <w:rFonts w:cs="Times New Roman"/>
          <w:iCs/>
          <w:szCs w:val="24"/>
        </w:rPr>
        <w:t>ten</w:t>
      </w:r>
      <w:r w:rsidRPr="00461540">
        <w:rPr>
          <w:rFonts w:cs="Times New Roman"/>
          <w:iCs/>
          <w:szCs w:val="24"/>
        </w:rPr>
        <w:t xml:space="preserve"> of the fifteen</w:t>
      </w:r>
      <w:r>
        <w:rPr>
          <w:rFonts w:cs="Times New Roman"/>
          <w:iCs/>
          <w:szCs w:val="24"/>
        </w:rPr>
        <w:t>) were intrinsically motivated to participate, which mirrored Dykes</w:t>
      </w:r>
      <w:r w:rsidR="00364125">
        <w:rPr>
          <w:rFonts w:cs="Times New Roman"/>
          <w:iCs/>
          <w:szCs w:val="24"/>
        </w:rPr>
        <w:t>’</w:t>
      </w:r>
      <w:r>
        <w:rPr>
          <w:rFonts w:cs="Times New Roman"/>
          <w:iCs/>
          <w:szCs w:val="24"/>
        </w:rPr>
        <w:t xml:space="preserve"> results more so than the results of the surveyed faculty in this study.</w:t>
      </w:r>
      <w:r w:rsidRPr="00461540">
        <w:t xml:space="preserve"> </w:t>
      </w:r>
      <w:r w:rsidRPr="00573E27">
        <w:t>They were motivated by their desire to make their institution better for other faculty as well as students.</w:t>
      </w:r>
      <w:r>
        <w:t xml:space="preserve">  All but two faculty felt they had a duty to participate whether their motivation was intrinsic or extrinsic.  When asked further about their extrinsic motivation, one faculty member remarked “</w:t>
      </w:r>
      <w:r w:rsidRPr="00573E27">
        <w:t>If I am asked to participate by our department chair or dean, I will compl</w:t>
      </w:r>
      <w:r>
        <w:t>y</w:t>
      </w:r>
      <w:r w:rsidRPr="00573E27">
        <w:t>.  Otherwise I would be taking time away from my research which is what I am paid to do.”</w:t>
      </w:r>
      <w:r>
        <w:t xml:space="preserve"> </w:t>
      </w:r>
      <w:r w:rsidR="00541269">
        <w:t xml:space="preserve"> This faculty member</w:t>
      </w:r>
      <w:r w:rsidR="00541269" w:rsidRPr="00573E27">
        <w:t xml:space="preserve"> was unmotivated to </w:t>
      </w:r>
      <w:r w:rsidR="00541269" w:rsidRPr="00573E27">
        <w:lastRenderedPageBreak/>
        <w:t>participate without mandate or benefit and thus</w:t>
      </w:r>
      <w:r w:rsidR="00541269">
        <w:t xml:space="preserve"> had low levels of participation</w:t>
      </w:r>
      <w:r w:rsidR="00541269" w:rsidRPr="00573E27">
        <w:t xml:space="preserve">. </w:t>
      </w:r>
      <w:r w:rsidR="00541269">
        <w:t>R</w:t>
      </w:r>
      <w:r w:rsidR="00541269" w:rsidRPr="00573E27">
        <w:t>eceiv</w:t>
      </w:r>
      <w:r w:rsidR="00541269">
        <w:t>ing</w:t>
      </w:r>
      <w:r w:rsidR="00541269" w:rsidRPr="00573E27">
        <w:t xml:space="preserve"> no encouragement from administration</w:t>
      </w:r>
      <w:r w:rsidR="00541269">
        <w:t xml:space="preserve">, the faculty member </w:t>
      </w:r>
      <w:r w:rsidR="00541269" w:rsidRPr="00573E27">
        <w:t>did not have a</w:t>
      </w:r>
      <w:r w:rsidR="00541269">
        <w:t>n intrinsic</w:t>
      </w:r>
      <w:r w:rsidR="00541269" w:rsidRPr="00573E27">
        <w:t xml:space="preserve"> feeling of duty to participate as part of her academic duty and role as a faculty member.</w:t>
      </w:r>
      <w:r w:rsidR="00541269">
        <w:t xml:space="preserve"> </w:t>
      </w:r>
      <w:r>
        <w:t>The remaining four faculty were extrinsically motivated</w:t>
      </w:r>
      <w:r w:rsidRPr="00461540">
        <w:t xml:space="preserve"> </w:t>
      </w:r>
      <w:r w:rsidRPr="00573E27">
        <w:t>hoping to receive accolades or a promotion as a result</w:t>
      </w:r>
      <w:r>
        <w:t>.</w:t>
      </w:r>
      <w:r w:rsidR="005B20B9">
        <w:t xml:space="preserve">  </w:t>
      </w:r>
    </w:p>
    <w:p w:rsidR="00541269" w:rsidRPr="00C11E50" w:rsidRDefault="00541269" w:rsidP="005B20B9">
      <w:pPr>
        <w:autoSpaceDE w:val="0"/>
        <w:autoSpaceDN w:val="0"/>
        <w:adjustRightInd w:val="0"/>
        <w:spacing w:after="0" w:line="480" w:lineRule="auto"/>
        <w:ind w:firstLine="720"/>
        <w:rPr>
          <w:rFonts w:cs="Times New Roman"/>
          <w:color w:val="000000" w:themeColor="text1"/>
        </w:rPr>
      </w:pPr>
      <w:r>
        <w:rPr>
          <w:rFonts w:cs="Times New Roman"/>
          <w:color w:val="000000" w:themeColor="text1"/>
        </w:rPr>
        <w:t xml:space="preserve">Satisfaction in decision making amongst the interviewees echoed the survey results.  One respondent stated an opinion as to why satisfaction among faculty was generally dissatisfied, </w:t>
      </w:r>
      <w:r w:rsidRPr="00573E27">
        <w:t>“Everybody has their own fiefdom and there is not a lot of interworking.</w:t>
      </w:r>
      <w:r>
        <w:t xml:space="preserve"> Because of this faculty are unsatisfied with the governance process.</w:t>
      </w:r>
      <w:r w:rsidRPr="00573E27">
        <w:t>”</w:t>
      </w:r>
      <w:r>
        <w:t xml:space="preserve">  Another respondent echoed the comment stating faculty had a ‘”tribal mentality.”  A third respondent stated “Faculty are dissatisfied, but unwilling to put out the effort to change things. This would take time away from research.”  A common overall theme from </w:t>
      </w:r>
      <w:r w:rsidR="001A2CE1">
        <w:t xml:space="preserve">respondents </w:t>
      </w:r>
      <w:r w:rsidR="001A2CE1" w:rsidRPr="00573E27">
        <w:t>was</w:t>
      </w:r>
      <w:r>
        <w:t xml:space="preserve"> succulently stated </w:t>
      </w:r>
      <w:r w:rsidR="001A2CE1">
        <w:t xml:space="preserve">by </w:t>
      </w:r>
      <w:r w:rsidR="001A2CE1" w:rsidRPr="00573E27">
        <w:t>a</w:t>
      </w:r>
      <w:r>
        <w:t xml:space="preserve"> respondent</w:t>
      </w:r>
      <w:r w:rsidR="001A2CE1">
        <w:t>, “I feel that changes in satisfaction and motivation over the years are resultant of the top-down corporate management decision-making approach of administration that has emerged over recent years.”</w:t>
      </w:r>
    </w:p>
    <w:p w:rsidR="005B20B9" w:rsidRPr="00C11E50" w:rsidRDefault="000D0D07" w:rsidP="005B20B9">
      <w:pPr>
        <w:autoSpaceDE w:val="0"/>
        <w:autoSpaceDN w:val="0"/>
        <w:adjustRightInd w:val="0"/>
        <w:spacing w:after="0" w:line="480" w:lineRule="auto"/>
        <w:ind w:firstLine="720"/>
        <w:rPr>
          <w:rFonts w:cs="Times New Roman"/>
          <w:color w:val="000000" w:themeColor="text1"/>
        </w:rPr>
      </w:pPr>
      <w:r>
        <w:rPr>
          <w:rFonts w:cs="Times New Roman"/>
          <w:i/>
          <w:iCs/>
          <w:szCs w:val="24"/>
        </w:rPr>
        <w:br w:type="page"/>
      </w:r>
    </w:p>
    <w:p w:rsidR="006B5501" w:rsidRPr="006B5501" w:rsidRDefault="006B5501" w:rsidP="006B5501">
      <w:pPr>
        <w:pStyle w:val="Heading6"/>
        <w:rPr>
          <w:color w:val="auto"/>
        </w:rPr>
      </w:pPr>
      <w:bookmarkStart w:id="171" w:name="_Toc341287517"/>
      <w:r w:rsidRPr="006B5501">
        <w:rPr>
          <w:color w:val="auto"/>
        </w:rPr>
        <w:lastRenderedPageBreak/>
        <w:t xml:space="preserve">Research Question </w:t>
      </w:r>
      <w:r>
        <w:rPr>
          <w:color w:val="auto"/>
        </w:rPr>
        <w:t>Two</w:t>
      </w:r>
      <w:bookmarkEnd w:id="171"/>
    </w:p>
    <w:p w:rsidR="00F8383A" w:rsidRPr="00F8383A" w:rsidRDefault="00F8383A" w:rsidP="00F8383A">
      <w:pPr>
        <w:spacing w:after="0" w:line="480" w:lineRule="auto"/>
        <w:ind w:left="576" w:right="576"/>
        <w:rPr>
          <w:rFonts w:cs="Times New Roman"/>
          <w:i/>
          <w:iCs/>
          <w:szCs w:val="24"/>
        </w:rPr>
      </w:pPr>
      <w:r>
        <w:rPr>
          <w:rFonts w:cs="Times New Roman"/>
          <w:i/>
          <w:iCs/>
          <w:szCs w:val="24"/>
        </w:rPr>
        <w:t xml:space="preserve">Research </w:t>
      </w:r>
      <w:r w:rsidRPr="00F8383A">
        <w:rPr>
          <w:rFonts w:cs="Times New Roman"/>
          <w:i/>
          <w:iCs/>
          <w:szCs w:val="24"/>
        </w:rPr>
        <w:t xml:space="preserve">Question 2: Is there a difference between the perceived ideal and actual role of faculty according to their age, gender, discipline, number of years teaching at the institution, and </w:t>
      </w:r>
      <w:r w:rsidR="00412C76">
        <w:rPr>
          <w:rFonts w:cs="Times New Roman"/>
          <w:i/>
          <w:iCs/>
          <w:szCs w:val="24"/>
        </w:rPr>
        <w:t>professorial rank</w:t>
      </w:r>
      <w:r w:rsidRPr="00F8383A">
        <w:rPr>
          <w:rFonts w:cs="Times New Roman"/>
          <w:i/>
          <w:iCs/>
          <w:szCs w:val="24"/>
        </w:rPr>
        <w:t xml:space="preserve">? </w:t>
      </w:r>
    </w:p>
    <w:p w:rsidR="00F86FAD" w:rsidRDefault="00F86FAD" w:rsidP="00F86FAD">
      <w:pPr>
        <w:spacing w:after="0" w:line="480" w:lineRule="auto"/>
        <w:ind w:right="576" w:firstLine="576"/>
        <w:rPr>
          <w:rFonts w:cs="Times New Roman"/>
          <w:iCs/>
          <w:szCs w:val="24"/>
        </w:rPr>
      </w:pPr>
      <w:r w:rsidRPr="00B659BF">
        <w:rPr>
          <w:rFonts w:cs="Times New Roman"/>
          <w:iCs/>
          <w:szCs w:val="24"/>
        </w:rPr>
        <w:t xml:space="preserve">A </w:t>
      </w:r>
      <w:r>
        <w:rPr>
          <w:rFonts w:cs="Times New Roman"/>
          <w:iCs/>
          <w:szCs w:val="24"/>
        </w:rPr>
        <w:t>paired samples</w:t>
      </w:r>
      <w:r w:rsidRPr="00B659BF">
        <w:rPr>
          <w:rFonts w:cs="Times New Roman"/>
          <w:iCs/>
          <w:szCs w:val="24"/>
        </w:rPr>
        <w:t xml:space="preserve"> t-test was conducted to test the difference between the perceived ideal and actual role </w:t>
      </w:r>
      <w:r>
        <w:rPr>
          <w:rFonts w:cs="Times New Roman"/>
          <w:iCs/>
          <w:szCs w:val="24"/>
        </w:rPr>
        <w:t xml:space="preserve">composite </w:t>
      </w:r>
      <w:r w:rsidRPr="00B659BF">
        <w:rPr>
          <w:rFonts w:cs="Times New Roman"/>
          <w:iCs/>
          <w:szCs w:val="24"/>
        </w:rPr>
        <w:t xml:space="preserve">scores across the following areas: academic affairs, personnel matters, financial affairs, capital improvements, and retrenchment. </w:t>
      </w:r>
      <w:r w:rsidR="00A626F8">
        <w:rPr>
          <w:rFonts w:cs="Times New Roman"/>
          <w:iCs/>
          <w:szCs w:val="24"/>
        </w:rPr>
        <w:t xml:space="preserve">The </w:t>
      </w:r>
      <w:r w:rsidR="002F67E9">
        <w:rPr>
          <w:rFonts w:cs="Times New Roman"/>
          <w:iCs/>
          <w:szCs w:val="24"/>
        </w:rPr>
        <w:t>continuum</w:t>
      </w:r>
      <w:r w:rsidR="00A626F8">
        <w:rPr>
          <w:rFonts w:cs="Times New Roman"/>
          <w:iCs/>
          <w:szCs w:val="24"/>
        </w:rPr>
        <w:t xml:space="preserve"> of answers started with ‘Faculty having no role’ which was assigned </w:t>
      </w:r>
      <w:r w:rsidR="000F5AAB">
        <w:rPr>
          <w:rFonts w:cs="Times New Roman"/>
          <w:iCs/>
          <w:szCs w:val="24"/>
        </w:rPr>
        <w:t>one</w:t>
      </w:r>
      <w:r w:rsidR="00A626F8">
        <w:rPr>
          <w:rFonts w:cs="Times New Roman"/>
          <w:iCs/>
          <w:szCs w:val="24"/>
        </w:rPr>
        <w:t xml:space="preserve"> point to ‘Faculty should always determine’ which was scored with </w:t>
      </w:r>
      <w:r w:rsidR="00E223EA">
        <w:rPr>
          <w:rFonts w:cs="Times New Roman"/>
          <w:iCs/>
          <w:szCs w:val="24"/>
        </w:rPr>
        <w:t>seven</w:t>
      </w:r>
      <w:r w:rsidR="00A626F8">
        <w:rPr>
          <w:rFonts w:cs="Times New Roman"/>
          <w:iCs/>
          <w:szCs w:val="24"/>
        </w:rPr>
        <w:t xml:space="preserve"> points. </w:t>
      </w:r>
      <w:r w:rsidRPr="00B659BF">
        <w:rPr>
          <w:rFonts w:cs="Times New Roman"/>
          <w:iCs/>
          <w:szCs w:val="24"/>
        </w:rPr>
        <w:t>The comparative mean scores between the ideal and actual are summarized in Table 4</w:t>
      </w:r>
      <w:r>
        <w:rPr>
          <w:rFonts w:cs="Times New Roman"/>
          <w:iCs/>
          <w:szCs w:val="24"/>
        </w:rPr>
        <w:t>.</w:t>
      </w:r>
      <w:r w:rsidR="003A4468">
        <w:rPr>
          <w:rFonts w:cs="Times New Roman"/>
          <w:iCs/>
          <w:szCs w:val="24"/>
        </w:rPr>
        <w:t>9</w:t>
      </w:r>
      <w:r>
        <w:rPr>
          <w:rFonts w:cs="Times New Roman"/>
          <w:iCs/>
          <w:szCs w:val="24"/>
        </w:rPr>
        <w:t xml:space="preserve"> and Figure 4</w:t>
      </w:r>
      <w:r w:rsidRPr="00B659BF">
        <w:rPr>
          <w:rFonts w:cs="Times New Roman"/>
          <w:iCs/>
          <w:szCs w:val="24"/>
        </w:rPr>
        <w:t>.</w:t>
      </w:r>
      <w:r w:rsidR="003202EB">
        <w:rPr>
          <w:rFonts w:cs="Times New Roman"/>
          <w:iCs/>
          <w:szCs w:val="24"/>
        </w:rPr>
        <w:t>3</w:t>
      </w:r>
      <w:r>
        <w:rPr>
          <w:rFonts w:cs="Times New Roman"/>
          <w:iCs/>
          <w:szCs w:val="24"/>
        </w:rPr>
        <w:t>.</w:t>
      </w:r>
      <w:r w:rsidRPr="00B659BF">
        <w:rPr>
          <w:rFonts w:cs="Times New Roman"/>
          <w:iCs/>
          <w:szCs w:val="24"/>
        </w:rPr>
        <w:t xml:space="preserve"> It </w:t>
      </w:r>
      <w:r>
        <w:rPr>
          <w:rFonts w:cs="Times New Roman"/>
          <w:iCs/>
          <w:szCs w:val="24"/>
        </w:rPr>
        <w:t>can</w:t>
      </w:r>
      <w:r w:rsidRPr="00B659BF">
        <w:rPr>
          <w:rFonts w:cs="Times New Roman"/>
          <w:iCs/>
          <w:szCs w:val="24"/>
        </w:rPr>
        <w:t xml:space="preserve"> be noted that across all areas, the ideal scores significantly higher compared with the actual scores (all t values were statistically significant</w:t>
      </w:r>
      <w:r w:rsidR="00A76414">
        <w:rPr>
          <w:rFonts w:cs="Times New Roman"/>
          <w:iCs/>
          <w:szCs w:val="24"/>
        </w:rPr>
        <w:t xml:space="preserve"> at p&lt;.001</w:t>
      </w:r>
      <w:r w:rsidRPr="00B659BF">
        <w:rPr>
          <w:rFonts w:cs="Times New Roman"/>
          <w:iCs/>
          <w:szCs w:val="24"/>
        </w:rPr>
        <w:t>). It c</w:t>
      </w:r>
      <w:r>
        <w:rPr>
          <w:rFonts w:cs="Times New Roman"/>
          <w:iCs/>
          <w:szCs w:val="24"/>
        </w:rPr>
        <w:t>an</w:t>
      </w:r>
      <w:r w:rsidRPr="00B659BF">
        <w:rPr>
          <w:rFonts w:cs="Times New Roman"/>
          <w:iCs/>
          <w:szCs w:val="24"/>
        </w:rPr>
        <w:t xml:space="preserve"> also be noted that the largest discrepancy was in the area of retrenchment </w:t>
      </w:r>
      <w:r w:rsidR="00A76414">
        <w:rPr>
          <w:rFonts w:cs="Times New Roman"/>
          <w:iCs/>
          <w:szCs w:val="24"/>
        </w:rPr>
        <w:t xml:space="preserve">(t(396)=22.61, p&lt;.001) </w:t>
      </w:r>
      <w:r w:rsidRPr="00B659BF">
        <w:rPr>
          <w:rFonts w:cs="Times New Roman"/>
          <w:iCs/>
          <w:szCs w:val="24"/>
        </w:rPr>
        <w:t>while the least discrepant was in terms of academic affairs</w:t>
      </w:r>
      <w:r w:rsidR="00A76414">
        <w:rPr>
          <w:rFonts w:cs="Times New Roman"/>
          <w:iCs/>
          <w:szCs w:val="24"/>
        </w:rPr>
        <w:t xml:space="preserve"> (t(498)=14.91, p&lt;.001)</w:t>
      </w:r>
      <w:r w:rsidRPr="00B659BF">
        <w:rPr>
          <w:rFonts w:cs="Times New Roman"/>
          <w:iCs/>
          <w:szCs w:val="24"/>
        </w:rPr>
        <w:t xml:space="preserve">. </w:t>
      </w:r>
      <w:r>
        <w:rPr>
          <w:rFonts w:cs="Times New Roman"/>
          <w:iCs/>
          <w:szCs w:val="24"/>
        </w:rPr>
        <w:t xml:space="preserve"> </w:t>
      </w:r>
    </w:p>
    <w:p w:rsidR="001C70D9" w:rsidRPr="00B659BF" w:rsidRDefault="001C70D9" w:rsidP="00F86FAD">
      <w:pPr>
        <w:spacing w:after="0" w:line="480" w:lineRule="auto"/>
        <w:ind w:right="576" w:firstLine="576"/>
        <w:rPr>
          <w:rFonts w:cs="Times New Roman"/>
          <w:iCs/>
          <w:szCs w:val="24"/>
        </w:rPr>
      </w:pPr>
    </w:p>
    <w:p w:rsidR="00622D48" w:rsidRPr="00622D48" w:rsidRDefault="00622D48" w:rsidP="00622D48">
      <w:pPr>
        <w:pStyle w:val="Caption"/>
        <w:keepNext/>
        <w:rPr>
          <w:color w:val="auto"/>
          <w:sz w:val="24"/>
          <w:szCs w:val="24"/>
        </w:rPr>
      </w:pPr>
      <w:bookmarkStart w:id="172" w:name="_Toc341287555"/>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9</w:t>
      </w:r>
      <w:r w:rsidR="00074539">
        <w:rPr>
          <w:color w:val="auto"/>
          <w:sz w:val="24"/>
          <w:szCs w:val="24"/>
        </w:rPr>
        <w:fldChar w:fldCharType="end"/>
      </w:r>
      <w:r w:rsidRPr="00622D48">
        <w:rPr>
          <w:color w:val="auto"/>
          <w:sz w:val="24"/>
          <w:szCs w:val="24"/>
        </w:rPr>
        <w:t xml:space="preserve"> Actual vs. Ideal Composite Scores</w:t>
      </w:r>
      <w:bookmarkEnd w:id="172"/>
    </w:p>
    <w:tbl>
      <w:tblPr>
        <w:tblW w:w="8891" w:type="dxa"/>
        <w:tblInd w:w="93" w:type="dxa"/>
        <w:tblLook w:val="04A0" w:firstRow="1" w:lastRow="0" w:firstColumn="1" w:lastColumn="0" w:noHBand="0" w:noVBand="1"/>
      </w:tblPr>
      <w:tblGrid>
        <w:gridCol w:w="2165"/>
        <w:gridCol w:w="896"/>
        <w:gridCol w:w="807"/>
        <w:gridCol w:w="897"/>
        <w:gridCol w:w="986"/>
        <w:gridCol w:w="897"/>
        <w:gridCol w:w="807"/>
        <w:gridCol w:w="718"/>
        <w:gridCol w:w="718"/>
      </w:tblGrid>
      <w:tr w:rsidR="002F67E9" w:rsidRPr="00F86FAD" w:rsidTr="002F67E9">
        <w:trPr>
          <w:trHeight w:val="300"/>
        </w:trPr>
        <w:tc>
          <w:tcPr>
            <w:tcW w:w="2165" w:type="dxa"/>
            <w:tcBorders>
              <w:top w:val="nil"/>
              <w:left w:val="nil"/>
              <w:bottom w:val="single" w:sz="4" w:space="0" w:color="auto"/>
              <w:right w:val="nil"/>
            </w:tcBorders>
            <w:shd w:val="clear" w:color="auto" w:fill="auto"/>
            <w:noWrap/>
            <w:vAlign w:val="bottom"/>
            <w:hideMark/>
          </w:tcPr>
          <w:p w:rsidR="002F67E9" w:rsidRPr="00F86FAD" w:rsidRDefault="002F67E9" w:rsidP="00F86FAD">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883" w:type="dxa"/>
            <w:gridSpan w:val="2"/>
            <w:tcBorders>
              <w:top w:val="single" w:sz="4" w:space="0" w:color="auto"/>
              <w:left w:val="nil"/>
              <w:bottom w:val="single" w:sz="4" w:space="0" w:color="auto"/>
              <w:right w:val="nil"/>
            </w:tcBorders>
            <w:shd w:val="clear" w:color="auto" w:fill="auto"/>
            <w:noWrap/>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897" w:type="dxa"/>
            <w:tcBorders>
              <w:top w:val="nil"/>
              <w:left w:val="nil"/>
              <w:bottom w:val="single" w:sz="4" w:space="0" w:color="auto"/>
              <w:right w:val="nil"/>
            </w:tcBorders>
            <w:shd w:val="clear" w:color="auto" w:fill="auto"/>
            <w:noWrap/>
            <w:vAlign w:val="bottom"/>
            <w:hideMark/>
          </w:tcPr>
          <w:p w:rsidR="002F67E9" w:rsidRPr="00F86FAD" w:rsidRDefault="002F67E9" w:rsidP="00F86FAD">
            <w:pPr>
              <w:spacing w:before="120" w:after="120" w:line="240" w:lineRule="auto"/>
              <w:rPr>
                <w:rFonts w:eastAsia="Times New Roman" w:cs="Times New Roman"/>
                <w:color w:val="000000"/>
                <w:lang w:eastAsia="en-PH"/>
              </w:rPr>
            </w:pPr>
          </w:p>
        </w:tc>
        <w:tc>
          <w:tcPr>
            <w:tcW w:w="807" w:type="dxa"/>
            <w:tcBorders>
              <w:top w:val="nil"/>
              <w:left w:val="nil"/>
              <w:bottom w:val="single" w:sz="4" w:space="0" w:color="auto"/>
              <w:right w:val="nil"/>
            </w:tcBorders>
            <w:shd w:val="clear" w:color="auto" w:fill="auto"/>
            <w:noWrap/>
            <w:vAlign w:val="bottom"/>
            <w:hideMark/>
          </w:tcPr>
          <w:p w:rsidR="002F67E9" w:rsidRPr="00F86FAD" w:rsidRDefault="002F67E9" w:rsidP="00F86FAD">
            <w:pPr>
              <w:spacing w:before="120" w:after="120" w:line="240" w:lineRule="auto"/>
              <w:rPr>
                <w:rFonts w:eastAsia="Times New Roman" w:cs="Times New Roman"/>
                <w:color w:val="000000"/>
                <w:lang w:eastAsia="en-PH"/>
              </w:rPr>
            </w:pPr>
          </w:p>
        </w:tc>
        <w:tc>
          <w:tcPr>
            <w:tcW w:w="718" w:type="dxa"/>
            <w:tcBorders>
              <w:top w:val="nil"/>
              <w:left w:val="nil"/>
              <w:bottom w:val="single" w:sz="4" w:space="0" w:color="auto"/>
              <w:right w:val="nil"/>
            </w:tcBorders>
            <w:shd w:val="clear" w:color="auto" w:fill="auto"/>
            <w:noWrap/>
            <w:vAlign w:val="bottom"/>
            <w:hideMark/>
          </w:tcPr>
          <w:p w:rsidR="002F67E9" w:rsidRPr="00F86FAD" w:rsidRDefault="002F67E9" w:rsidP="00F86FAD">
            <w:pPr>
              <w:spacing w:before="120" w:after="120" w:line="240" w:lineRule="auto"/>
              <w:rPr>
                <w:rFonts w:eastAsia="Times New Roman" w:cs="Times New Roman"/>
                <w:color w:val="000000"/>
                <w:lang w:eastAsia="en-PH"/>
              </w:rPr>
            </w:pPr>
          </w:p>
        </w:tc>
        <w:tc>
          <w:tcPr>
            <w:tcW w:w="718" w:type="dxa"/>
            <w:tcBorders>
              <w:top w:val="nil"/>
              <w:left w:val="nil"/>
              <w:bottom w:val="single" w:sz="4" w:space="0" w:color="auto"/>
              <w:right w:val="nil"/>
            </w:tcBorders>
          </w:tcPr>
          <w:p w:rsidR="002F67E9" w:rsidRPr="00F86FAD" w:rsidRDefault="002F67E9" w:rsidP="00F86FAD">
            <w:pPr>
              <w:spacing w:before="120" w:after="120" w:line="240" w:lineRule="auto"/>
              <w:rPr>
                <w:rFonts w:eastAsia="Times New Roman" w:cs="Times New Roman"/>
                <w:color w:val="000000"/>
                <w:lang w:eastAsia="en-PH"/>
              </w:rPr>
            </w:pPr>
          </w:p>
        </w:tc>
      </w:tr>
      <w:tr w:rsidR="002F67E9" w:rsidRPr="00F86FAD" w:rsidTr="002F67E9">
        <w:trPr>
          <w:trHeight w:val="495"/>
        </w:trPr>
        <w:tc>
          <w:tcPr>
            <w:tcW w:w="2165"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rPr>
                <w:rFonts w:eastAsia="Times New Roman" w:cs="Times New Roman"/>
                <w:color w:val="000000"/>
                <w:lang w:eastAsia="en-PH"/>
              </w:rPr>
            </w:pPr>
            <w:r w:rsidRPr="00F86FAD">
              <w:rPr>
                <w:rFonts w:eastAsia="Times New Roman" w:cs="Times New Roman"/>
                <w:color w:val="000000"/>
                <w:sz w:val="22"/>
                <w:lang w:eastAsia="en-PH"/>
              </w:rPr>
              <w:t>Area</w:t>
            </w:r>
          </w:p>
        </w:tc>
        <w:tc>
          <w:tcPr>
            <w:tcW w:w="896"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86"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807"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t</w:t>
            </w:r>
          </w:p>
        </w:tc>
        <w:tc>
          <w:tcPr>
            <w:tcW w:w="718" w:type="dxa"/>
            <w:tcBorders>
              <w:top w:val="single" w:sz="4" w:space="0" w:color="auto"/>
              <w:left w:val="nil"/>
              <w:bottom w:val="single" w:sz="4" w:space="0" w:color="auto"/>
              <w:right w:val="nil"/>
            </w:tcBorders>
            <w:shd w:val="clear" w:color="auto" w:fill="auto"/>
            <w:vAlign w:val="bottom"/>
            <w:hideMark/>
          </w:tcPr>
          <w:p w:rsidR="002F67E9" w:rsidRPr="00F86FAD" w:rsidRDefault="002F67E9" w:rsidP="00F86FAD">
            <w:pPr>
              <w:spacing w:before="120" w:after="120" w:line="240" w:lineRule="auto"/>
              <w:jc w:val="center"/>
              <w:rPr>
                <w:rFonts w:eastAsia="Times New Roman" w:cs="Times New Roman"/>
                <w:color w:val="000000"/>
                <w:lang w:eastAsia="en-PH"/>
              </w:rPr>
            </w:pPr>
            <w:proofErr w:type="spellStart"/>
            <w:r w:rsidRPr="00F86FAD">
              <w:rPr>
                <w:rFonts w:eastAsia="Times New Roman" w:cs="Times New Roman"/>
                <w:color w:val="000000"/>
                <w:sz w:val="22"/>
                <w:lang w:eastAsia="en-PH"/>
              </w:rPr>
              <w:t>df</w:t>
            </w:r>
            <w:proofErr w:type="spellEnd"/>
          </w:p>
        </w:tc>
        <w:tc>
          <w:tcPr>
            <w:tcW w:w="718" w:type="dxa"/>
            <w:tcBorders>
              <w:top w:val="single" w:sz="4" w:space="0" w:color="auto"/>
              <w:left w:val="nil"/>
              <w:bottom w:val="single" w:sz="4" w:space="0" w:color="auto"/>
              <w:right w:val="nil"/>
            </w:tcBorders>
          </w:tcPr>
          <w:p w:rsidR="002F67E9" w:rsidRPr="00F86FAD" w:rsidRDefault="002F67E9" w:rsidP="00F86FA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Sig</w:t>
            </w:r>
          </w:p>
        </w:tc>
      </w:tr>
      <w:tr w:rsidR="002F67E9" w:rsidRPr="002F67E9" w:rsidTr="002F67E9">
        <w:trPr>
          <w:trHeight w:val="300"/>
        </w:trPr>
        <w:tc>
          <w:tcPr>
            <w:tcW w:w="2165" w:type="dxa"/>
            <w:tcBorders>
              <w:top w:val="single" w:sz="4" w:space="0" w:color="auto"/>
              <w:left w:val="nil"/>
              <w:bottom w:val="nil"/>
              <w:right w:val="nil"/>
            </w:tcBorders>
            <w:shd w:val="clear" w:color="auto" w:fill="auto"/>
            <w:hideMark/>
          </w:tcPr>
          <w:p w:rsidR="002F67E9" w:rsidRPr="00F86FAD" w:rsidRDefault="002F67E9" w:rsidP="00F86FAD">
            <w:pPr>
              <w:spacing w:before="120" w:after="120" w:line="240" w:lineRule="auto"/>
              <w:rPr>
                <w:rFonts w:eastAsia="Times New Roman" w:cs="Times New Roman"/>
                <w:color w:val="000000"/>
                <w:lang w:eastAsia="en-PH"/>
              </w:rPr>
            </w:pPr>
            <w:r w:rsidRPr="00F86FAD">
              <w:rPr>
                <w:rFonts w:eastAsia="Times New Roman" w:cs="Times New Roman"/>
                <w:color w:val="000000"/>
                <w:sz w:val="22"/>
                <w:lang w:eastAsia="en-PH"/>
              </w:rPr>
              <w:t xml:space="preserve">1. Academic affairs </w:t>
            </w:r>
          </w:p>
        </w:tc>
        <w:tc>
          <w:tcPr>
            <w:tcW w:w="896"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5.54</w:t>
            </w:r>
          </w:p>
        </w:tc>
        <w:tc>
          <w:tcPr>
            <w:tcW w:w="807"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0.98</w:t>
            </w:r>
          </w:p>
        </w:tc>
        <w:tc>
          <w:tcPr>
            <w:tcW w:w="897"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4.87</w:t>
            </w:r>
          </w:p>
        </w:tc>
        <w:tc>
          <w:tcPr>
            <w:tcW w:w="986"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1.09</w:t>
            </w:r>
          </w:p>
        </w:tc>
        <w:tc>
          <w:tcPr>
            <w:tcW w:w="897"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499</w:t>
            </w:r>
          </w:p>
        </w:tc>
        <w:tc>
          <w:tcPr>
            <w:tcW w:w="807"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14.91</w:t>
            </w:r>
          </w:p>
        </w:tc>
        <w:tc>
          <w:tcPr>
            <w:tcW w:w="718" w:type="dxa"/>
            <w:tcBorders>
              <w:top w:val="single" w:sz="4" w:space="0" w:color="auto"/>
              <w:left w:val="nil"/>
              <w:bottom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498</w:t>
            </w:r>
          </w:p>
        </w:tc>
        <w:tc>
          <w:tcPr>
            <w:tcW w:w="718" w:type="dxa"/>
            <w:tcBorders>
              <w:top w:val="single" w:sz="4" w:space="0" w:color="auto"/>
              <w:left w:val="nil"/>
              <w:bottom w:val="nil"/>
              <w:right w:val="nil"/>
            </w:tcBorders>
          </w:tcPr>
          <w:p w:rsidR="002F67E9" w:rsidRPr="002F67E9" w:rsidRDefault="00CD4A02" w:rsidP="00F86FAD">
            <w:pPr>
              <w:spacing w:before="120" w:after="120" w:line="240" w:lineRule="auto"/>
              <w:jc w:val="right"/>
              <w:rPr>
                <w:rFonts w:eastAsia="Times New Roman" w:cs="Times New Roman"/>
                <w:color w:val="000000"/>
                <w:lang w:eastAsia="en-PH"/>
              </w:rPr>
            </w:pPr>
            <w:r>
              <w:rPr>
                <w:rFonts w:eastAsia="Times New Roman" w:cs="Times New Roman"/>
                <w:color w:val="000000"/>
                <w:sz w:val="22"/>
                <w:lang w:eastAsia="en-PH"/>
              </w:rPr>
              <w:t>.000</w:t>
            </w:r>
            <w:r w:rsidR="003A4468">
              <w:rPr>
                <w:rFonts w:eastAsia="Times New Roman" w:cs="Times New Roman"/>
                <w:color w:val="000000"/>
                <w:sz w:val="22"/>
                <w:lang w:eastAsia="en-PH"/>
              </w:rPr>
              <w:t>*</w:t>
            </w:r>
          </w:p>
        </w:tc>
      </w:tr>
      <w:tr w:rsidR="002F67E9" w:rsidRPr="002F67E9" w:rsidTr="002F67E9">
        <w:trPr>
          <w:trHeight w:val="300"/>
        </w:trPr>
        <w:tc>
          <w:tcPr>
            <w:tcW w:w="2165" w:type="dxa"/>
            <w:tcBorders>
              <w:top w:val="nil"/>
              <w:left w:val="nil"/>
              <w:bottom w:val="nil"/>
              <w:right w:val="nil"/>
            </w:tcBorders>
            <w:shd w:val="clear" w:color="auto" w:fill="auto"/>
            <w:hideMark/>
          </w:tcPr>
          <w:p w:rsidR="002F67E9" w:rsidRPr="00F86FAD" w:rsidRDefault="002F67E9" w:rsidP="00F86FAD">
            <w:pPr>
              <w:spacing w:before="120" w:after="120" w:line="240" w:lineRule="auto"/>
              <w:rPr>
                <w:rFonts w:eastAsia="Times New Roman" w:cs="Times New Roman"/>
                <w:color w:val="000000"/>
                <w:lang w:eastAsia="en-PH"/>
              </w:rPr>
            </w:pPr>
            <w:r w:rsidRPr="00F86FAD">
              <w:rPr>
                <w:rFonts w:eastAsia="Times New Roman" w:cs="Times New Roman"/>
                <w:color w:val="000000"/>
                <w:sz w:val="22"/>
                <w:lang w:eastAsia="en-PH"/>
              </w:rPr>
              <w:t>2. Personnel matters</w:t>
            </w:r>
          </w:p>
        </w:tc>
        <w:tc>
          <w:tcPr>
            <w:tcW w:w="896"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4.86</w:t>
            </w:r>
          </w:p>
        </w:tc>
        <w:tc>
          <w:tcPr>
            <w:tcW w:w="80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1.07</w:t>
            </w:r>
          </w:p>
        </w:tc>
        <w:tc>
          <w:tcPr>
            <w:tcW w:w="89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4.04</w:t>
            </w:r>
          </w:p>
        </w:tc>
        <w:tc>
          <w:tcPr>
            <w:tcW w:w="986"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1.12</w:t>
            </w:r>
          </w:p>
        </w:tc>
        <w:tc>
          <w:tcPr>
            <w:tcW w:w="89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452</w:t>
            </w:r>
          </w:p>
        </w:tc>
        <w:tc>
          <w:tcPr>
            <w:tcW w:w="80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14.91</w:t>
            </w:r>
          </w:p>
        </w:tc>
        <w:tc>
          <w:tcPr>
            <w:tcW w:w="718"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451</w:t>
            </w:r>
          </w:p>
        </w:tc>
        <w:tc>
          <w:tcPr>
            <w:tcW w:w="718" w:type="dxa"/>
            <w:tcBorders>
              <w:top w:val="nil"/>
              <w:left w:val="nil"/>
              <w:bottom w:val="nil"/>
              <w:right w:val="nil"/>
            </w:tcBorders>
          </w:tcPr>
          <w:p w:rsidR="002F67E9" w:rsidRPr="002F67E9" w:rsidRDefault="00CD4A02" w:rsidP="00F86FAD">
            <w:pPr>
              <w:spacing w:before="120" w:after="120" w:line="240" w:lineRule="auto"/>
              <w:jc w:val="right"/>
              <w:rPr>
                <w:rFonts w:eastAsia="Times New Roman" w:cs="Times New Roman"/>
                <w:color w:val="000000"/>
                <w:lang w:eastAsia="en-PH"/>
              </w:rPr>
            </w:pPr>
            <w:r>
              <w:rPr>
                <w:rFonts w:eastAsia="Times New Roman" w:cs="Times New Roman"/>
                <w:color w:val="000000"/>
                <w:sz w:val="22"/>
                <w:lang w:eastAsia="en-PH"/>
              </w:rPr>
              <w:t>.000</w:t>
            </w:r>
            <w:r w:rsidR="003A4468">
              <w:rPr>
                <w:rFonts w:eastAsia="Times New Roman" w:cs="Times New Roman"/>
                <w:color w:val="000000"/>
                <w:sz w:val="22"/>
                <w:lang w:eastAsia="en-PH"/>
              </w:rPr>
              <w:t>*</w:t>
            </w:r>
          </w:p>
        </w:tc>
      </w:tr>
      <w:tr w:rsidR="002F67E9" w:rsidRPr="002F67E9" w:rsidTr="002F67E9">
        <w:trPr>
          <w:trHeight w:val="300"/>
        </w:trPr>
        <w:tc>
          <w:tcPr>
            <w:tcW w:w="2165" w:type="dxa"/>
            <w:tcBorders>
              <w:top w:val="nil"/>
              <w:left w:val="nil"/>
              <w:bottom w:val="nil"/>
              <w:right w:val="nil"/>
            </w:tcBorders>
            <w:shd w:val="clear" w:color="auto" w:fill="auto"/>
            <w:hideMark/>
          </w:tcPr>
          <w:p w:rsidR="002F67E9" w:rsidRPr="00F86FAD" w:rsidRDefault="002F67E9" w:rsidP="00F86FAD">
            <w:pPr>
              <w:spacing w:before="120" w:after="120" w:line="240" w:lineRule="auto"/>
              <w:rPr>
                <w:rFonts w:eastAsia="Times New Roman" w:cs="Times New Roman"/>
                <w:color w:val="000000"/>
                <w:lang w:eastAsia="en-PH"/>
              </w:rPr>
            </w:pPr>
            <w:r w:rsidRPr="00F86FAD">
              <w:rPr>
                <w:rFonts w:eastAsia="Times New Roman" w:cs="Times New Roman"/>
                <w:color w:val="000000"/>
                <w:sz w:val="22"/>
                <w:lang w:eastAsia="en-PH"/>
              </w:rPr>
              <w:t>3. Financial affairs</w:t>
            </w:r>
          </w:p>
        </w:tc>
        <w:tc>
          <w:tcPr>
            <w:tcW w:w="896"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3.71</w:t>
            </w:r>
          </w:p>
        </w:tc>
        <w:tc>
          <w:tcPr>
            <w:tcW w:w="80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1.00</w:t>
            </w:r>
          </w:p>
        </w:tc>
        <w:tc>
          <w:tcPr>
            <w:tcW w:w="89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2.52</w:t>
            </w:r>
          </w:p>
        </w:tc>
        <w:tc>
          <w:tcPr>
            <w:tcW w:w="986"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1.08</w:t>
            </w:r>
          </w:p>
        </w:tc>
        <w:tc>
          <w:tcPr>
            <w:tcW w:w="89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427</w:t>
            </w:r>
          </w:p>
        </w:tc>
        <w:tc>
          <w:tcPr>
            <w:tcW w:w="807"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20.93</w:t>
            </w:r>
          </w:p>
        </w:tc>
        <w:tc>
          <w:tcPr>
            <w:tcW w:w="718" w:type="dxa"/>
            <w:tcBorders>
              <w:top w:val="nil"/>
              <w:left w:val="nil"/>
              <w:bottom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426</w:t>
            </w:r>
          </w:p>
        </w:tc>
        <w:tc>
          <w:tcPr>
            <w:tcW w:w="718" w:type="dxa"/>
            <w:tcBorders>
              <w:top w:val="nil"/>
              <w:left w:val="nil"/>
              <w:bottom w:val="nil"/>
              <w:right w:val="nil"/>
            </w:tcBorders>
          </w:tcPr>
          <w:p w:rsidR="002F67E9" w:rsidRPr="002F67E9" w:rsidRDefault="00CD4A02" w:rsidP="00F86FAD">
            <w:pPr>
              <w:spacing w:before="120" w:after="120" w:line="240" w:lineRule="auto"/>
              <w:jc w:val="right"/>
              <w:rPr>
                <w:rFonts w:eastAsia="Times New Roman" w:cs="Times New Roman"/>
                <w:color w:val="000000"/>
                <w:lang w:eastAsia="en-PH"/>
              </w:rPr>
            </w:pPr>
            <w:r>
              <w:rPr>
                <w:rFonts w:eastAsia="Times New Roman" w:cs="Times New Roman"/>
                <w:color w:val="000000"/>
                <w:sz w:val="22"/>
                <w:lang w:eastAsia="en-PH"/>
              </w:rPr>
              <w:t>.000</w:t>
            </w:r>
            <w:r w:rsidR="003A4468">
              <w:rPr>
                <w:rFonts w:eastAsia="Times New Roman" w:cs="Times New Roman"/>
                <w:color w:val="000000"/>
                <w:sz w:val="22"/>
                <w:lang w:eastAsia="en-PH"/>
              </w:rPr>
              <w:t>*</w:t>
            </w:r>
          </w:p>
        </w:tc>
      </w:tr>
      <w:tr w:rsidR="002F67E9" w:rsidRPr="002F67E9" w:rsidTr="002F67E9">
        <w:trPr>
          <w:trHeight w:val="300"/>
        </w:trPr>
        <w:tc>
          <w:tcPr>
            <w:tcW w:w="2165" w:type="dxa"/>
            <w:tcBorders>
              <w:top w:val="nil"/>
              <w:left w:val="nil"/>
              <w:right w:val="nil"/>
            </w:tcBorders>
            <w:shd w:val="clear" w:color="auto" w:fill="auto"/>
            <w:hideMark/>
          </w:tcPr>
          <w:p w:rsidR="002F67E9" w:rsidRPr="00F86FAD" w:rsidRDefault="002F67E9" w:rsidP="00F86FAD">
            <w:pPr>
              <w:spacing w:before="120" w:after="120" w:line="240" w:lineRule="auto"/>
              <w:rPr>
                <w:rFonts w:eastAsia="Times New Roman" w:cs="Times New Roman"/>
                <w:color w:val="000000"/>
                <w:lang w:eastAsia="en-PH"/>
              </w:rPr>
            </w:pPr>
            <w:r w:rsidRPr="00F86FAD">
              <w:rPr>
                <w:rFonts w:eastAsia="Times New Roman" w:cs="Times New Roman"/>
                <w:color w:val="000000"/>
                <w:sz w:val="22"/>
                <w:lang w:eastAsia="en-PH"/>
              </w:rPr>
              <w:t>4. Capital improvements</w:t>
            </w:r>
          </w:p>
        </w:tc>
        <w:tc>
          <w:tcPr>
            <w:tcW w:w="896" w:type="dxa"/>
            <w:tcBorders>
              <w:top w:val="nil"/>
              <w:left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3.47</w:t>
            </w:r>
          </w:p>
        </w:tc>
        <w:tc>
          <w:tcPr>
            <w:tcW w:w="807" w:type="dxa"/>
            <w:tcBorders>
              <w:top w:val="nil"/>
              <w:left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0.92</w:t>
            </w:r>
          </w:p>
        </w:tc>
        <w:tc>
          <w:tcPr>
            <w:tcW w:w="897" w:type="dxa"/>
            <w:tcBorders>
              <w:top w:val="nil"/>
              <w:left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2.29</w:t>
            </w:r>
          </w:p>
        </w:tc>
        <w:tc>
          <w:tcPr>
            <w:tcW w:w="986" w:type="dxa"/>
            <w:tcBorders>
              <w:top w:val="nil"/>
              <w:left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0.88</w:t>
            </w:r>
          </w:p>
        </w:tc>
        <w:tc>
          <w:tcPr>
            <w:tcW w:w="897" w:type="dxa"/>
            <w:tcBorders>
              <w:top w:val="nil"/>
              <w:left w:val="nil"/>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410</w:t>
            </w:r>
          </w:p>
        </w:tc>
        <w:tc>
          <w:tcPr>
            <w:tcW w:w="807" w:type="dxa"/>
            <w:tcBorders>
              <w:top w:val="nil"/>
              <w:left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21.56</w:t>
            </w:r>
          </w:p>
        </w:tc>
        <w:tc>
          <w:tcPr>
            <w:tcW w:w="718" w:type="dxa"/>
            <w:tcBorders>
              <w:top w:val="nil"/>
              <w:left w:val="nil"/>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409</w:t>
            </w:r>
          </w:p>
        </w:tc>
        <w:tc>
          <w:tcPr>
            <w:tcW w:w="718" w:type="dxa"/>
            <w:tcBorders>
              <w:top w:val="nil"/>
              <w:left w:val="nil"/>
              <w:right w:val="nil"/>
            </w:tcBorders>
          </w:tcPr>
          <w:p w:rsidR="002F67E9" w:rsidRPr="002F67E9" w:rsidRDefault="00CD4A02" w:rsidP="002F67E9">
            <w:pPr>
              <w:spacing w:before="120" w:after="120" w:line="240" w:lineRule="auto"/>
              <w:jc w:val="right"/>
              <w:rPr>
                <w:rFonts w:eastAsia="Times New Roman" w:cs="Times New Roman"/>
                <w:color w:val="000000"/>
                <w:lang w:eastAsia="en-PH"/>
              </w:rPr>
            </w:pPr>
            <w:r>
              <w:rPr>
                <w:rFonts w:eastAsia="Times New Roman" w:cs="Times New Roman"/>
                <w:color w:val="000000"/>
                <w:sz w:val="22"/>
                <w:lang w:eastAsia="en-PH"/>
              </w:rPr>
              <w:t>.000</w:t>
            </w:r>
            <w:r w:rsidR="003A4468">
              <w:rPr>
                <w:rFonts w:eastAsia="Times New Roman" w:cs="Times New Roman"/>
                <w:color w:val="000000"/>
                <w:sz w:val="22"/>
                <w:lang w:eastAsia="en-PH"/>
              </w:rPr>
              <w:t>*</w:t>
            </w:r>
          </w:p>
        </w:tc>
      </w:tr>
      <w:tr w:rsidR="002F67E9" w:rsidRPr="002F67E9" w:rsidTr="002F67E9">
        <w:trPr>
          <w:trHeight w:val="300"/>
        </w:trPr>
        <w:tc>
          <w:tcPr>
            <w:tcW w:w="2165" w:type="dxa"/>
            <w:tcBorders>
              <w:top w:val="nil"/>
              <w:left w:val="nil"/>
              <w:bottom w:val="single" w:sz="4" w:space="0" w:color="auto"/>
              <w:right w:val="nil"/>
            </w:tcBorders>
            <w:shd w:val="clear" w:color="auto" w:fill="auto"/>
            <w:hideMark/>
          </w:tcPr>
          <w:p w:rsidR="002F67E9" w:rsidRPr="00F86FAD" w:rsidRDefault="002F67E9" w:rsidP="00F86FAD">
            <w:pPr>
              <w:spacing w:before="120" w:after="120" w:line="240" w:lineRule="auto"/>
              <w:rPr>
                <w:rFonts w:eastAsia="Times New Roman" w:cs="Times New Roman"/>
                <w:color w:val="000000"/>
                <w:lang w:eastAsia="en-PH"/>
              </w:rPr>
            </w:pPr>
            <w:r w:rsidRPr="00F86FAD">
              <w:rPr>
                <w:rFonts w:eastAsia="Times New Roman" w:cs="Times New Roman"/>
                <w:color w:val="000000"/>
                <w:sz w:val="22"/>
                <w:lang w:eastAsia="en-PH"/>
              </w:rPr>
              <w:t>5. Retrenchment</w:t>
            </w:r>
          </w:p>
        </w:tc>
        <w:tc>
          <w:tcPr>
            <w:tcW w:w="896"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3.93</w:t>
            </w:r>
          </w:p>
        </w:tc>
        <w:tc>
          <w:tcPr>
            <w:tcW w:w="807"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1.10</w:t>
            </w:r>
          </w:p>
        </w:tc>
        <w:tc>
          <w:tcPr>
            <w:tcW w:w="897"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2.32</w:t>
            </w:r>
          </w:p>
        </w:tc>
        <w:tc>
          <w:tcPr>
            <w:tcW w:w="986"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1.15</w:t>
            </w:r>
          </w:p>
        </w:tc>
        <w:tc>
          <w:tcPr>
            <w:tcW w:w="897"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397</w:t>
            </w:r>
          </w:p>
        </w:tc>
        <w:tc>
          <w:tcPr>
            <w:tcW w:w="807"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22.61</w:t>
            </w:r>
          </w:p>
        </w:tc>
        <w:tc>
          <w:tcPr>
            <w:tcW w:w="718" w:type="dxa"/>
            <w:tcBorders>
              <w:top w:val="nil"/>
              <w:left w:val="nil"/>
              <w:bottom w:val="single" w:sz="4" w:space="0" w:color="auto"/>
              <w:right w:val="nil"/>
            </w:tcBorders>
            <w:shd w:val="clear" w:color="auto" w:fill="auto"/>
            <w:noWrap/>
            <w:hideMark/>
          </w:tcPr>
          <w:p w:rsidR="002F67E9" w:rsidRPr="00F86FAD" w:rsidRDefault="002F67E9" w:rsidP="00F86FAD">
            <w:pPr>
              <w:spacing w:before="120" w:after="120" w:line="240" w:lineRule="auto"/>
              <w:jc w:val="right"/>
              <w:rPr>
                <w:rFonts w:eastAsia="Times New Roman" w:cs="Times New Roman"/>
                <w:color w:val="000000"/>
                <w:lang w:eastAsia="en-PH"/>
              </w:rPr>
            </w:pPr>
            <w:r w:rsidRPr="00F86FAD">
              <w:rPr>
                <w:rFonts w:eastAsia="Times New Roman" w:cs="Times New Roman"/>
                <w:color w:val="000000"/>
                <w:sz w:val="22"/>
                <w:lang w:eastAsia="en-PH"/>
              </w:rPr>
              <w:t>396</w:t>
            </w:r>
          </w:p>
        </w:tc>
        <w:tc>
          <w:tcPr>
            <w:tcW w:w="718" w:type="dxa"/>
            <w:tcBorders>
              <w:top w:val="nil"/>
              <w:left w:val="nil"/>
              <w:bottom w:val="single" w:sz="4" w:space="0" w:color="auto"/>
              <w:right w:val="nil"/>
            </w:tcBorders>
          </w:tcPr>
          <w:p w:rsidR="002F67E9" w:rsidRPr="002F67E9" w:rsidRDefault="00CD4A02" w:rsidP="00F86FAD">
            <w:pPr>
              <w:spacing w:before="120" w:after="120" w:line="240" w:lineRule="auto"/>
              <w:jc w:val="right"/>
              <w:rPr>
                <w:rFonts w:eastAsia="Times New Roman" w:cs="Times New Roman"/>
                <w:color w:val="000000"/>
                <w:lang w:eastAsia="en-PH"/>
              </w:rPr>
            </w:pPr>
            <w:r>
              <w:rPr>
                <w:rFonts w:eastAsia="Times New Roman" w:cs="Times New Roman"/>
                <w:color w:val="000000"/>
                <w:sz w:val="22"/>
                <w:lang w:eastAsia="en-PH"/>
              </w:rPr>
              <w:t>.000</w:t>
            </w:r>
            <w:r w:rsidR="003A4468">
              <w:rPr>
                <w:rFonts w:eastAsia="Times New Roman" w:cs="Times New Roman"/>
                <w:color w:val="000000"/>
                <w:sz w:val="22"/>
                <w:lang w:eastAsia="en-PH"/>
              </w:rPr>
              <w:t>*</w:t>
            </w:r>
          </w:p>
        </w:tc>
      </w:tr>
    </w:tbl>
    <w:p w:rsidR="00F86FAD" w:rsidRPr="00F818E2" w:rsidRDefault="00F86FAD" w:rsidP="00F8383A">
      <w:pPr>
        <w:spacing w:after="0" w:line="480" w:lineRule="auto"/>
        <w:ind w:left="576" w:right="576"/>
        <w:rPr>
          <w:rFonts w:cs="Times New Roman"/>
          <w:iCs/>
          <w:szCs w:val="24"/>
        </w:rPr>
      </w:pPr>
    </w:p>
    <w:p w:rsidR="00F86FAD" w:rsidRDefault="00F86FAD" w:rsidP="00F86FAD">
      <w:pPr>
        <w:keepNext/>
        <w:spacing w:after="0" w:line="480" w:lineRule="auto"/>
        <w:ind w:left="576" w:right="576"/>
      </w:pPr>
      <w:r w:rsidRPr="00F86FAD">
        <w:rPr>
          <w:rFonts w:cs="Times New Roman"/>
          <w:iCs/>
          <w:noProof/>
          <w:szCs w:val="24"/>
        </w:rPr>
        <w:lastRenderedPageBreak/>
        <w:drawing>
          <wp:inline distT="0" distB="0" distL="0" distR="0">
            <wp:extent cx="4867275" cy="2743200"/>
            <wp:effectExtent l="19050" t="0" r="9525"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8383A" w:rsidRDefault="00F86FAD" w:rsidP="00A626F8">
      <w:pPr>
        <w:pStyle w:val="Caption"/>
        <w:spacing w:after="0" w:line="480" w:lineRule="auto"/>
        <w:rPr>
          <w:color w:val="000000" w:themeColor="text1"/>
          <w:sz w:val="24"/>
          <w:szCs w:val="24"/>
        </w:rPr>
      </w:pPr>
      <w:bookmarkStart w:id="173" w:name="_Toc341287599"/>
      <w:r w:rsidRPr="00F86FAD">
        <w:rPr>
          <w:color w:val="000000" w:themeColor="text1"/>
          <w:sz w:val="24"/>
          <w:szCs w:val="24"/>
        </w:rPr>
        <w:t xml:space="preserve">Figure </w:t>
      </w:r>
      <w:r w:rsidR="00074539">
        <w:rPr>
          <w:color w:val="000000" w:themeColor="text1"/>
          <w:sz w:val="24"/>
          <w:szCs w:val="24"/>
        </w:rPr>
        <w:fldChar w:fldCharType="begin"/>
      </w:r>
      <w:r w:rsidR="00D42124">
        <w:rPr>
          <w:color w:val="000000" w:themeColor="text1"/>
          <w:sz w:val="24"/>
          <w:szCs w:val="24"/>
        </w:rPr>
        <w:instrText xml:space="preserve"> STYLEREF 1 \s </w:instrText>
      </w:r>
      <w:r w:rsidR="00074539">
        <w:rPr>
          <w:color w:val="000000" w:themeColor="text1"/>
          <w:sz w:val="24"/>
          <w:szCs w:val="24"/>
        </w:rPr>
        <w:fldChar w:fldCharType="separate"/>
      </w:r>
      <w:r w:rsidR="00D42124">
        <w:rPr>
          <w:noProof/>
          <w:color w:val="000000" w:themeColor="text1"/>
          <w:sz w:val="24"/>
          <w:szCs w:val="24"/>
        </w:rPr>
        <w:t>4</w:t>
      </w:r>
      <w:r w:rsidR="00074539">
        <w:rPr>
          <w:color w:val="000000" w:themeColor="text1"/>
          <w:sz w:val="24"/>
          <w:szCs w:val="24"/>
        </w:rPr>
        <w:fldChar w:fldCharType="end"/>
      </w:r>
      <w:r w:rsidR="00D42124">
        <w:rPr>
          <w:color w:val="000000" w:themeColor="text1"/>
          <w:sz w:val="24"/>
          <w:szCs w:val="24"/>
        </w:rPr>
        <w:t>.</w:t>
      </w:r>
      <w:r w:rsidR="00074539">
        <w:rPr>
          <w:color w:val="000000" w:themeColor="text1"/>
          <w:sz w:val="24"/>
          <w:szCs w:val="24"/>
        </w:rPr>
        <w:fldChar w:fldCharType="begin"/>
      </w:r>
      <w:r w:rsidR="00D42124">
        <w:rPr>
          <w:color w:val="000000" w:themeColor="text1"/>
          <w:sz w:val="24"/>
          <w:szCs w:val="24"/>
        </w:rPr>
        <w:instrText xml:space="preserve"> SEQ Figure \* ARABIC \s 1 </w:instrText>
      </w:r>
      <w:r w:rsidR="00074539">
        <w:rPr>
          <w:color w:val="000000" w:themeColor="text1"/>
          <w:sz w:val="24"/>
          <w:szCs w:val="24"/>
        </w:rPr>
        <w:fldChar w:fldCharType="separate"/>
      </w:r>
      <w:r w:rsidR="00D42124">
        <w:rPr>
          <w:noProof/>
          <w:color w:val="000000" w:themeColor="text1"/>
          <w:sz w:val="24"/>
          <w:szCs w:val="24"/>
        </w:rPr>
        <w:t>3</w:t>
      </w:r>
      <w:r w:rsidR="00074539">
        <w:rPr>
          <w:color w:val="000000" w:themeColor="text1"/>
          <w:sz w:val="24"/>
          <w:szCs w:val="24"/>
        </w:rPr>
        <w:fldChar w:fldCharType="end"/>
      </w:r>
      <w:r w:rsidRPr="00F86FAD">
        <w:rPr>
          <w:color w:val="000000" w:themeColor="text1"/>
          <w:sz w:val="24"/>
          <w:szCs w:val="24"/>
        </w:rPr>
        <w:t xml:space="preserve"> Mean Score Comparisons (Ideal </w:t>
      </w:r>
      <w:proofErr w:type="spellStart"/>
      <w:r w:rsidRPr="00F86FAD">
        <w:rPr>
          <w:color w:val="000000" w:themeColor="text1"/>
          <w:sz w:val="24"/>
          <w:szCs w:val="24"/>
        </w:rPr>
        <w:t>vs</w:t>
      </w:r>
      <w:proofErr w:type="spellEnd"/>
      <w:r w:rsidRPr="00F86FAD">
        <w:rPr>
          <w:color w:val="000000" w:themeColor="text1"/>
          <w:sz w:val="24"/>
          <w:szCs w:val="24"/>
        </w:rPr>
        <w:t xml:space="preserve"> Actual)</w:t>
      </w:r>
      <w:bookmarkEnd w:id="173"/>
    </w:p>
    <w:p w:rsidR="00F371A7" w:rsidRDefault="00F371A7" w:rsidP="00A626F8">
      <w:pPr>
        <w:spacing w:after="0" w:line="480" w:lineRule="auto"/>
        <w:ind w:firstLine="576"/>
        <w:rPr>
          <w:rFonts w:cs="Times New Roman"/>
          <w:iCs/>
          <w:szCs w:val="24"/>
        </w:rPr>
      </w:pPr>
    </w:p>
    <w:tbl>
      <w:tblPr>
        <w:tblStyle w:val="TableGrid"/>
        <w:tblW w:w="9648" w:type="dxa"/>
        <w:tblLook w:val="04A0" w:firstRow="1" w:lastRow="0" w:firstColumn="1" w:lastColumn="0" w:noHBand="0" w:noVBand="1"/>
      </w:tblPr>
      <w:tblGrid>
        <w:gridCol w:w="1520"/>
        <w:gridCol w:w="1136"/>
        <w:gridCol w:w="1145"/>
        <w:gridCol w:w="1226"/>
        <w:gridCol w:w="1246"/>
        <w:gridCol w:w="1125"/>
        <w:gridCol w:w="1125"/>
        <w:gridCol w:w="1125"/>
      </w:tblGrid>
      <w:tr w:rsidR="00F371A7" w:rsidTr="00C030B3">
        <w:tc>
          <w:tcPr>
            <w:tcW w:w="1520" w:type="dxa"/>
          </w:tcPr>
          <w:p w:rsidR="00F371A7" w:rsidRDefault="00F371A7" w:rsidP="00C030B3"/>
        </w:tc>
        <w:tc>
          <w:tcPr>
            <w:tcW w:w="1136" w:type="dxa"/>
          </w:tcPr>
          <w:p w:rsidR="00F371A7" w:rsidRDefault="00F371A7" w:rsidP="00C030B3">
            <w:r w:rsidRPr="00AA71DF">
              <w:rPr>
                <w:rFonts w:eastAsia="Wingdings"/>
                <w:b/>
                <w:spacing w:val="-1"/>
                <w:w w:val="103"/>
                <w:sz w:val="16"/>
                <w:szCs w:val="18"/>
              </w:rPr>
              <w:t>Faculty has no role</w:t>
            </w:r>
          </w:p>
        </w:tc>
        <w:tc>
          <w:tcPr>
            <w:tcW w:w="1145" w:type="dxa"/>
          </w:tcPr>
          <w:p w:rsidR="00F371A7" w:rsidRDefault="00F371A7" w:rsidP="00C030B3">
            <w:r w:rsidRPr="00AA71DF">
              <w:rPr>
                <w:rFonts w:eastAsia="Wingdings"/>
                <w:b/>
                <w:spacing w:val="-1"/>
                <w:w w:val="103"/>
                <w:sz w:val="16"/>
                <w:szCs w:val="18"/>
              </w:rPr>
              <w:t>Faculty should not usually be involved</w:t>
            </w:r>
          </w:p>
        </w:tc>
        <w:tc>
          <w:tcPr>
            <w:tcW w:w="1226" w:type="dxa"/>
          </w:tcPr>
          <w:p w:rsidR="00F371A7" w:rsidRPr="00AA71DF" w:rsidRDefault="00F371A7" w:rsidP="00C030B3">
            <w:pPr>
              <w:spacing w:before="8"/>
              <w:ind w:right="-20"/>
              <w:rPr>
                <w:rFonts w:eastAsia="Wingdings"/>
                <w:b/>
                <w:spacing w:val="-1"/>
                <w:w w:val="103"/>
                <w:sz w:val="16"/>
                <w:szCs w:val="18"/>
              </w:rPr>
            </w:pPr>
            <w:r w:rsidRPr="00AA71DF">
              <w:rPr>
                <w:rFonts w:eastAsia="Wingdings"/>
                <w:b/>
                <w:spacing w:val="-1"/>
                <w:w w:val="103"/>
                <w:sz w:val="16"/>
                <w:szCs w:val="18"/>
              </w:rPr>
              <w:t>Faculty should recommend to administration but latter should decide</w:t>
            </w:r>
          </w:p>
        </w:tc>
        <w:tc>
          <w:tcPr>
            <w:tcW w:w="1246" w:type="dxa"/>
          </w:tcPr>
          <w:p w:rsidR="00F371A7" w:rsidRDefault="00F371A7" w:rsidP="00C030B3">
            <w:r w:rsidRPr="00AA71DF">
              <w:rPr>
                <w:rFonts w:eastAsia="Wingdings"/>
                <w:b/>
                <w:spacing w:val="-1"/>
                <w:w w:val="103"/>
                <w:sz w:val="16"/>
                <w:szCs w:val="18"/>
              </w:rPr>
              <w:t>Faculty and administration should determine together</w:t>
            </w:r>
          </w:p>
        </w:tc>
        <w:tc>
          <w:tcPr>
            <w:tcW w:w="1125" w:type="dxa"/>
          </w:tcPr>
          <w:p w:rsidR="00F371A7" w:rsidRDefault="00F371A7" w:rsidP="00C030B3">
            <w:r w:rsidRPr="00AA71DF">
              <w:rPr>
                <w:rFonts w:eastAsia="Wingdings"/>
                <w:b/>
                <w:spacing w:val="-1"/>
                <w:w w:val="103"/>
                <w:sz w:val="16"/>
                <w:szCs w:val="18"/>
              </w:rPr>
              <w:t>Faculty should determine usually</w:t>
            </w:r>
          </w:p>
        </w:tc>
        <w:tc>
          <w:tcPr>
            <w:tcW w:w="1125" w:type="dxa"/>
          </w:tcPr>
          <w:p w:rsidR="00F371A7" w:rsidRDefault="00F371A7" w:rsidP="00C030B3">
            <w:r w:rsidRPr="00AA71DF">
              <w:rPr>
                <w:rFonts w:eastAsia="Wingdings"/>
                <w:b/>
                <w:spacing w:val="-1"/>
                <w:w w:val="103"/>
                <w:sz w:val="16"/>
                <w:szCs w:val="18"/>
              </w:rPr>
              <w:t>Faculty should determine almost always</w:t>
            </w:r>
          </w:p>
        </w:tc>
        <w:tc>
          <w:tcPr>
            <w:tcW w:w="1125" w:type="dxa"/>
          </w:tcPr>
          <w:p w:rsidR="00F371A7" w:rsidRDefault="00F371A7" w:rsidP="00C030B3">
            <w:r w:rsidRPr="00AA71DF">
              <w:rPr>
                <w:rFonts w:eastAsia="Wingdings"/>
                <w:b/>
                <w:spacing w:val="-1"/>
                <w:w w:val="103"/>
                <w:sz w:val="16"/>
                <w:szCs w:val="18"/>
              </w:rPr>
              <w:t>Faculty should determine always</w:t>
            </w:r>
          </w:p>
        </w:tc>
      </w:tr>
      <w:tr w:rsidR="00F371A7" w:rsidTr="00C030B3">
        <w:tc>
          <w:tcPr>
            <w:tcW w:w="1520" w:type="dxa"/>
          </w:tcPr>
          <w:p w:rsidR="00F371A7" w:rsidRDefault="00F371A7" w:rsidP="00C030B3">
            <w:r w:rsidRPr="00F86FAD">
              <w:rPr>
                <w:color w:val="000000"/>
                <w:sz w:val="22"/>
                <w:lang w:eastAsia="en-PH"/>
              </w:rPr>
              <w:t>Academic affairs</w:t>
            </w:r>
          </w:p>
        </w:tc>
        <w:tc>
          <w:tcPr>
            <w:tcW w:w="1136" w:type="dxa"/>
          </w:tcPr>
          <w:p w:rsidR="00F371A7" w:rsidRDefault="00F371A7" w:rsidP="00C030B3"/>
        </w:tc>
        <w:tc>
          <w:tcPr>
            <w:tcW w:w="1145" w:type="dxa"/>
          </w:tcPr>
          <w:p w:rsidR="00F371A7" w:rsidRDefault="00F371A7" w:rsidP="00C030B3"/>
        </w:tc>
        <w:tc>
          <w:tcPr>
            <w:tcW w:w="1226" w:type="dxa"/>
          </w:tcPr>
          <w:p w:rsidR="00F371A7" w:rsidRDefault="00F371A7" w:rsidP="00C030B3"/>
        </w:tc>
        <w:tc>
          <w:tcPr>
            <w:tcW w:w="3496" w:type="dxa"/>
            <w:gridSpan w:val="3"/>
          </w:tcPr>
          <w:p w:rsidR="00F371A7" w:rsidRDefault="00F371A7" w:rsidP="00C030B3">
            <w:r>
              <w:t xml:space="preserve">                    </w:t>
            </w:r>
            <w:r w:rsidRPr="00066371">
              <w:rPr>
                <w:highlight w:val="yellow"/>
              </w:rPr>
              <w:t>Actual</w:t>
            </w:r>
            <w:r>
              <w:t xml:space="preserve">          </w:t>
            </w:r>
            <w:r w:rsidRPr="00066371">
              <w:rPr>
                <w:highlight w:val="cyan"/>
              </w:rPr>
              <w:t>Ideal</w:t>
            </w:r>
          </w:p>
        </w:tc>
        <w:tc>
          <w:tcPr>
            <w:tcW w:w="1125" w:type="dxa"/>
          </w:tcPr>
          <w:p w:rsidR="00F371A7" w:rsidRDefault="00F371A7" w:rsidP="00C030B3"/>
        </w:tc>
      </w:tr>
      <w:tr w:rsidR="00F371A7" w:rsidTr="00C030B3">
        <w:tc>
          <w:tcPr>
            <w:tcW w:w="1520" w:type="dxa"/>
          </w:tcPr>
          <w:p w:rsidR="00F371A7" w:rsidRDefault="00F371A7" w:rsidP="00C030B3">
            <w:r w:rsidRPr="00F86FAD">
              <w:rPr>
                <w:color w:val="000000"/>
                <w:sz w:val="22"/>
                <w:lang w:eastAsia="en-PH"/>
              </w:rPr>
              <w:t>Personnel matters</w:t>
            </w:r>
          </w:p>
        </w:tc>
        <w:tc>
          <w:tcPr>
            <w:tcW w:w="1136" w:type="dxa"/>
          </w:tcPr>
          <w:p w:rsidR="00F371A7" w:rsidRDefault="00F371A7" w:rsidP="00C030B3"/>
        </w:tc>
        <w:tc>
          <w:tcPr>
            <w:tcW w:w="1145" w:type="dxa"/>
          </w:tcPr>
          <w:p w:rsidR="00F371A7" w:rsidRDefault="00F371A7" w:rsidP="00C030B3"/>
        </w:tc>
        <w:tc>
          <w:tcPr>
            <w:tcW w:w="1226" w:type="dxa"/>
          </w:tcPr>
          <w:p w:rsidR="00F371A7" w:rsidRDefault="00F371A7" w:rsidP="00C030B3"/>
        </w:tc>
        <w:tc>
          <w:tcPr>
            <w:tcW w:w="2371" w:type="dxa"/>
            <w:gridSpan w:val="2"/>
          </w:tcPr>
          <w:p w:rsidR="00F371A7" w:rsidRDefault="00F371A7" w:rsidP="00C030B3">
            <w:r w:rsidRPr="00066371">
              <w:t xml:space="preserve">     </w:t>
            </w:r>
            <w:r w:rsidRPr="00066371">
              <w:rPr>
                <w:highlight w:val="yellow"/>
              </w:rPr>
              <w:t>Actual</w:t>
            </w:r>
            <w:r>
              <w:t xml:space="preserve">    </w:t>
            </w:r>
            <w:r w:rsidRPr="00066371">
              <w:rPr>
                <w:highlight w:val="cyan"/>
              </w:rPr>
              <w:t>Ideal</w:t>
            </w:r>
            <w:r>
              <w:rPr>
                <w:highlight w:val="cyan"/>
              </w:rPr>
              <w:t xml:space="preserve"> </w:t>
            </w:r>
            <w:r w:rsidRPr="00066371">
              <w:t xml:space="preserve"> </w:t>
            </w:r>
            <w:r>
              <w:t xml:space="preserve">  </w:t>
            </w:r>
            <w:r w:rsidRPr="00066371">
              <w:rPr>
                <w:highlight w:val="yellow"/>
              </w:rPr>
              <w:t xml:space="preserve"> </w:t>
            </w:r>
            <w:r>
              <w:t xml:space="preserve">        </w:t>
            </w:r>
          </w:p>
        </w:tc>
        <w:tc>
          <w:tcPr>
            <w:tcW w:w="1125" w:type="dxa"/>
          </w:tcPr>
          <w:p w:rsidR="00F371A7" w:rsidRDefault="00F371A7" w:rsidP="00C030B3"/>
        </w:tc>
        <w:tc>
          <w:tcPr>
            <w:tcW w:w="1125" w:type="dxa"/>
          </w:tcPr>
          <w:p w:rsidR="00F371A7" w:rsidRDefault="00F371A7" w:rsidP="00C030B3"/>
        </w:tc>
      </w:tr>
      <w:tr w:rsidR="00F371A7" w:rsidTr="00C030B3">
        <w:tc>
          <w:tcPr>
            <w:tcW w:w="1520" w:type="dxa"/>
          </w:tcPr>
          <w:p w:rsidR="00F371A7" w:rsidRDefault="00F371A7" w:rsidP="00C030B3">
            <w:r w:rsidRPr="00F86FAD">
              <w:rPr>
                <w:color w:val="000000"/>
                <w:sz w:val="22"/>
                <w:lang w:eastAsia="en-PH"/>
              </w:rPr>
              <w:t>Financial affairs</w:t>
            </w:r>
          </w:p>
        </w:tc>
        <w:tc>
          <w:tcPr>
            <w:tcW w:w="1136" w:type="dxa"/>
          </w:tcPr>
          <w:p w:rsidR="00F371A7" w:rsidRDefault="00F371A7" w:rsidP="00C030B3"/>
        </w:tc>
        <w:tc>
          <w:tcPr>
            <w:tcW w:w="3617" w:type="dxa"/>
            <w:gridSpan w:val="3"/>
          </w:tcPr>
          <w:p w:rsidR="00F371A7" w:rsidRDefault="00F371A7" w:rsidP="00C030B3">
            <w:r w:rsidRPr="00066371">
              <w:t xml:space="preserve">               </w:t>
            </w:r>
            <w:r w:rsidRPr="00066371">
              <w:rPr>
                <w:highlight w:val="yellow"/>
              </w:rPr>
              <w:t>Actual</w:t>
            </w:r>
            <w:r>
              <w:t xml:space="preserve">             </w:t>
            </w:r>
            <w:r w:rsidRPr="00066371">
              <w:rPr>
                <w:highlight w:val="cyan"/>
              </w:rPr>
              <w:t>Ideal</w:t>
            </w:r>
            <w:r>
              <w:rPr>
                <w:highlight w:val="cyan"/>
              </w:rPr>
              <w:t xml:space="preserve"> </w:t>
            </w:r>
            <w:r w:rsidRPr="00066371">
              <w:t xml:space="preserve"> </w:t>
            </w:r>
            <w:r>
              <w:t xml:space="preserve">  </w:t>
            </w:r>
            <w:r w:rsidRPr="00066371">
              <w:rPr>
                <w:highlight w:val="yellow"/>
              </w:rPr>
              <w:t xml:space="preserve"> </w:t>
            </w:r>
            <w:r>
              <w:t xml:space="preserve">        </w:t>
            </w:r>
          </w:p>
        </w:tc>
        <w:tc>
          <w:tcPr>
            <w:tcW w:w="1125" w:type="dxa"/>
          </w:tcPr>
          <w:p w:rsidR="00F371A7" w:rsidRDefault="00F371A7" w:rsidP="00C030B3"/>
        </w:tc>
        <w:tc>
          <w:tcPr>
            <w:tcW w:w="1125" w:type="dxa"/>
          </w:tcPr>
          <w:p w:rsidR="00F371A7" w:rsidRDefault="00F371A7" w:rsidP="00C030B3"/>
        </w:tc>
        <w:tc>
          <w:tcPr>
            <w:tcW w:w="1125" w:type="dxa"/>
          </w:tcPr>
          <w:p w:rsidR="00F371A7" w:rsidRDefault="00F371A7" w:rsidP="00C030B3"/>
        </w:tc>
      </w:tr>
      <w:tr w:rsidR="00F371A7" w:rsidTr="00C030B3">
        <w:tc>
          <w:tcPr>
            <w:tcW w:w="1520" w:type="dxa"/>
          </w:tcPr>
          <w:p w:rsidR="00F371A7" w:rsidRDefault="00F371A7" w:rsidP="00C030B3">
            <w:r w:rsidRPr="00F86FAD">
              <w:rPr>
                <w:color w:val="000000"/>
                <w:sz w:val="22"/>
                <w:lang w:eastAsia="en-PH"/>
              </w:rPr>
              <w:t>Capital improvements</w:t>
            </w:r>
          </w:p>
        </w:tc>
        <w:tc>
          <w:tcPr>
            <w:tcW w:w="1136" w:type="dxa"/>
          </w:tcPr>
          <w:p w:rsidR="00F371A7" w:rsidRDefault="00F371A7" w:rsidP="00C030B3"/>
        </w:tc>
        <w:tc>
          <w:tcPr>
            <w:tcW w:w="1145" w:type="dxa"/>
          </w:tcPr>
          <w:p w:rsidR="00F371A7" w:rsidRDefault="00F371A7" w:rsidP="00C030B3">
            <w:r w:rsidRPr="00F371A7">
              <w:t xml:space="preserve"> </w:t>
            </w:r>
            <w:r w:rsidRPr="00066371">
              <w:t xml:space="preserve">   </w:t>
            </w:r>
            <w:r w:rsidRPr="00066371">
              <w:rPr>
                <w:highlight w:val="yellow"/>
              </w:rPr>
              <w:t>Actual</w:t>
            </w:r>
          </w:p>
        </w:tc>
        <w:tc>
          <w:tcPr>
            <w:tcW w:w="2472" w:type="dxa"/>
            <w:gridSpan w:val="2"/>
          </w:tcPr>
          <w:p w:rsidR="00F371A7" w:rsidRDefault="00F371A7" w:rsidP="00C030B3">
            <w:r>
              <w:t xml:space="preserve"> </w:t>
            </w:r>
            <w:r w:rsidRPr="00066371">
              <w:t xml:space="preserve">       </w:t>
            </w:r>
            <w:r>
              <w:t xml:space="preserve">   </w:t>
            </w:r>
            <w:r w:rsidRPr="00066371">
              <w:t xml:space="preserve">   </w:t>
            </w:r>
            <w:r w:rsidRPr="00066371">
              <w:rPr>
                <w:highlight w:val="cyan"/>
              </w:rPr>
              <w:t>Ideal</w:t>
            </w:r>
            <w:r>
              <w:rPr>
                <w:highlight w:val="cyan"/>
              </w:rPr>
              <w:t xml:space="preserve"> </w:t>
            </w:r>
            <w:r w:rsidRPr="00066371">
              <w:t xml:space="preserve"> </w:t>
            </w:r>
            <w:r>
              <w:t xml:space="preserve">  </w:t>
            </w:r>
            <w:r w:rsidRPr="00066371">
              <w:rPr>
                <w:highlight w:val="yellow"/>
              </w:rPr>
              <w:t xml:space="preserve"> </w:t>
            </w:r>
            <w:r>
              <w:t xml:space="preserve">   </w:t>
            </w:r>
          </w:p>
        </w:tc>
        <w:tc>
          <w:tcPr>
            <w:tcW w:w="1125" w:type="dxa"/>
          </w:tcPr>
          <w:p w:rsidR="00F371A7" w:rsidRDefault="00F371A7" w:rsidP="00C030B3"/>
        </w:tc>
        <w:tc>
          <w:tcPr>
            <w:tcW w:w="1125" w:type="dxa"/>
          </w:tcPr>
          <w:p w:rsidR="00F371A7" w:rsidRDefault="00F371A7" w:rsidP="00C030B3"/>
        </w:tc>
        <w:tc>
          <w:tcPr>
            <w:tcW w:w="1125" w:type="dxa"/>
          </w:tcPr>
          <w:p w:rsidR="00F371A7" w:rsidRDefault="00F371A7" w:rsidP="00C030B3"/>
        </w:tc>
      </w:tr>
      <w:tr w:rsidR="00F371A7" w:rsidTr="00C030B3">
        <w:tc>
          <w:tcPr>
            <w:tcW w:w="1520" w:type="dxa"/>
          </w:tcPr>
          <w:p w:rsidR="00F371A7" w:rsidRDefault="00F371A7" w:rsidP="00C030B3">
            <w:r w:rsidRPr="00F86FAD">
              <w:rPr>
                <w:color w:val="000000"/>
                <w:sz w:val="22"/>
                <w:lang w:eastAsia="en-PH"/>
              </w:rPr>
              <w:t>Retrenchment</w:t>
            </w:r>
          </w:p>
        </w:tc>
        <w:tc>
          <w:tcPr>
            <w:tcW w:w="1136" w:type="dxa"/>
          </w:tcPr>
          <w:p w:rsidR="00F371A7" w:rsidRDefault="00F371A7" w:rsidP="00C030B3"/>
        </w:tc>
        <w:tc>
          <w:tcPr>
            <w:tcW w:w="1145" w:type="dxa"/>
          </w:tcPr>
          <w:p w:rsidR="00F371A7" w:rsidRDefault="00F371A7" w:rsidP="00C030B3">
            <w:r>
              <w:t xml:space="preserve"> </w:t>
            </w:r>
            <w:r w:rsidRPr="00066371">
              <w:t xml:space="preserve">      </w:t>
            </w:r>
            <w:r w:rsidRPr="00066371">
              <w:rPr>
                <w:highlight w:val="yellow"/>
              </w:rPr>
              <w:t>Actual</w:t>
            </w:r>
          </w:p>
        </w:tc>
        <w:tc>
          <w:tcPr>
            <w:tcW w:w="2472" w:type="dxa"/>
            <w:gridSpan w:val="2"/>
          </w:tcPr>
          <w:p w:rsidR="00F371A7" w:rsidRDefault="00F371A7" w:rsidP="00C030B3">
            <w:r w:rsidRPr="00066371">
              <w:t xml:space="preserve">                       </w:t>
            </w:r>
            <w:r w:rsidRPr="00066371">
              <w:rPr>
                <w:highlight w:val="cyan"/>
              </w:rPr>
              <w:t>Ideal</w:t>
            </w:r>
            <w:r>
              <w:rPr>
                <w:highlight w:val="cyan"/>
              </w:rPr>
              <w:t xml:space="preserve"> </w:t>
            </w:r>
            <w:r w:rsidRPr="00066371">
              <w:t xml:space="preserve"> </w:t>
            </w:r>
            <w:r>
              <w:t xml:space="preserve">  </w:t>
            </w:r>
            <w:r w:rsidRPr="00066371">
              <w:rPr>
                <w:highlight w:val="yellow"/>
              </w:rPr>
              <w:t xml:space="preserve"> </w:t>
            </w:r>
            <w:r>
              <w:t xml:space="preserve">   </w:t>
            </w:r>
          </w:p>
        </w:tc>
        <w:tc>
          <w:tcPr>
            <w:tcW w:w="1125" w:type="dxa"/>
          </w:tcPr>
          <w:p w:rsidR="00F371A7" w:rsidRDefault="00F371A7" w:rsidP="00C030B3"/>
        </w:tc>
        <w:tc>
          <w:tcPr>
            <w:tcW w:w="1125" w:type="dxa"/>
          </w:tcPr>
          <w:p w:rsidR="00F371A7" w:rsidRDefault="00F371A7" w:rsidP="00C030B3"/>
        </w:tc>
        <w:tc>
          <w:tcPr>
            <w:tcW w:w="1125" w:type="dxa"/>
          </w:tcPr>
          <w:p w:rsidR="00F371A7" w:rsidRDefault="00F371A7" w:rsidP="00F371A7">
            <w:pPr>
              <w:keepNext/>
            </w:pPr>
          </w:p>
        </w:tc>
      </w:tr>
    </w:tbl>
    <w:p w:rsidR="00F371A7" w:rsidRPr="00F371A7" w:rsidRDefault="00F371A7" w:rsidP="00F371A7">
      <w:pPr>
        <w:pStyle w:val="Caption"/>
        <w:spacing w:before="240" w:line="480" w:lineRule="auto"/>
        <w:rPr>
          <w:rFonts w:cs="Times New Roman"/>
          <w:iCs/>
          <w:color w:val="auto"/>
          <w:sz w:val="24"/>
          <w:szCs w:val="24"/>
        </w:rPr>
      </w:pPr>
      <w:bookmarkStart w:id="174" w:name="_Toc341287600"/>
      <w:r w:rsidRPr="00F371A7">
        <w:rPr>
          <w:color w:val="auto"/>
          <w:sz w:val="24"/>
          <w:szCs w:val="24"/>
        </w:rPr>
        <w:t xml:space="preserve">Figure </w:t>
      </w:r>
      <w:r w:rsidR="00074539">
        <w:rPr>
          <w:color w:val="auto"/>
          <w:sz w:val="24"/>
          <w:szCs w:val="24"/>
        </w:rPr>
        <w:fldChar w:fldCharType="begin"/>
      </w:r>
      <w:r w:rsidR="00D42124">
        <w:rPr>
          <w:color w:val="auto"/>
          <w:sz w:val="24"/>
          <w:szCs w:val="24"/>
        </w:rPr>
        <w:instrText xml:space="preserve"> STYLEREF 1 \s </w:instrText>
      </w:r>
      <w:r w:rsidR="00074539">
        <w:rPr>
          <w:color w:val="auto"/>
          <w:sz w:val="24"/>
          <w:szCs w:val="24"/>
        </w:rPr>
        <w:fldChar w:fldCharType="separate"/>
      </w:r>
      <w:r w:rsidR="00D42124">
        <w:rPr>
          <w:noProof/>
          <w:color w:val="auto"/>
          <w:sz w:val="24"/>
          <w:szCs w:val="24"/>
        </w:rPr>
        <w:t>4</w:t>
      </w:r>
      <w:r w:rsidR="00074539">
        <w:rPr>
          <w:color w:val="auto"/>
          <w:sz w:val="24"/>
          <w:szCs w:val="24"/>
        </w:rPr>
        <w:fldChar w:fldCharType="end"/>
      </w:r>
      <w:r w:rsidR="00D42124">
        <w:rPr>
          <w:color w:val="auto"/>
          <w:sz w:val="24"/>
          <w:szCs w:val="24"/>
        </w:rPr>
        <w:t>.</w:t>
      </w:r>
      <w:r w:rsidR="00074539">
        <w:rPr>
          <w:color w:val="auto"/>
          <w:sz w:val="24"/>
          <w:szCs w:val="24"/>
        </w:rPr>
        <w:fldChar w:fldCharType="begin"/>
      </w:r>
      <w:r w:rsidR="00D42124">
        <w:rPr>
          <w:color w:val="auto"/>
          <w:sz w:val="24"/>
          <w:szCs w:val="24"/>
        </w:rPr>
        <w:instrText xml:space="preserve"> SEQ Figure \* ARABIC \s 1 </w:instrText>
      </w:r>
      <w:r w:rsidR="00074539">
        <w:rPr>
          <w:color w:val="auto"/>
          <w:sz w:val="24"/>
          <w:szCs w:val="24"/>
        </w:rPr>
        <w:fldChar w:fldCharType="separate"/>
      </w:r>
      <w:r w:rsidR="00D42124">
        <w:rPr>
          <w:noProof/>
          <w:color w:val="auto"/>
          <w:sz w:val="24"/>
          <w:szCs w:val="24"/>
        </w:rPr>
        <w:t>4</w:t>
      </w:r>
      <w:r w:rsidR="00074539">
        <w:rPr>
          <w:color w:val="auto"/>
          <w:sz w:val="24"/>
          <w:szCs w:val="24"/>
        </w:rPr>
        <w:fldChar w:fldCharType="end"/>
      </w:r>
      <w:r w:rsidRPr="00F371A7">
        <w:rPr>
          <w:color w:val="auto"/>
          <w:sz w:val="24"/>
          <w:szCs w:val="24"/>
        </w:rPr>
        <w:t xml:space="preserve"> Faculty Role Ideal vs. Actual</w:t>
      </w:r>
      <w:bookmarkEnd w:id="174"/>
    </w:p>
    <w:p w:rsidR="001C70D9" w:rsidRDefault="001C70D9" w:rsidP="00586E92">
      <w:pPr>
        <w:spacing w:after="0" w:line="480" w:lineRule="auto"/>
        <w:ind w:firstLine="576"/>
        <w:rPr>
          <w:rFonts w:cs="Times New Roman"/>
          <w:iCs/>
          <w:szCs w:val="24"/>
        </w:rPr>
      </w:pPr>
    </w:p>
    <w:p w:rsidR="00586E92" w:rsidRDefault="00586E92" w:rsidP="00586E92">
      <w:pPr>
        <w:spacing w:after="0" w:line="480" w:lineRule="auto"/>
        <w:ind w:firstLine="576"/>
        <w:rPr>
          <w:rFonts w:cs="Times New Roman"/>
          <w:iCs/>
          <w:szCs w:val="24"/>
        </w:rPr>
      </w:pPr>
      <w:r>
        <w:rPr>
          <w:rFonts w:cs="Times New Roman"/>
          <w:iCs/>
          <w:szCs w:val="24"/>
        </w:rPr>
        <w:t xml:space="preserve">For Academic Affairs issues respondents felt faculty ideally should usually or almost always determine as compared to their actual role which was between faculty usually deciding and faculty and administration deciding together.  An illustration of the remaining composites scores can be found in Figure 4.4.  </w:t>
      </w:r>
    </w:p>
    <w:p w:rsidR="00461540" w:rsidRDefault="005A311A" w:rsidP="00461540">
      <w:pPr>
        <w:spacing w:before="240" w:line="480" w:lineRule="auto"/>
        <w:ind w:firstLine="576"/>
        <w:rPr>
          <w:rFonts w:cs="Times New Roman"/>
          <w:iCs/>
          <w:szCs w:val="24"/>
        </w:rPr>
      </w:pPr>
      <w:r w:rsidRPr="00B659BF">
        <w:rPr>
          <w:rFonts w:cs="Times New Roman"/>
          <w:iCs/>
          <w:szCs w:val="24"/>
        </w:rPr>
        <w:lastRenderedPageBreak/>
        <w:t xml:space="preserve">To address the main focus of research question </w:t>
      </w:r>
      <w:r w:rsidR="003202EB">
        <w:rPr>
          <w:rFonts w:cs="Times New Roman"/>
          <w:iCs/>
          <w:szCs w:val="24"/>
        </w:rPr>
        <w:t>number two</w:t>
      </w:r>
      <w:r w:rsidRPr="00B659BF">
        <w:rPr>
          <w:rFonts w:cs="Times New Roman"/>
          <w:iCs/>
          <w:szCs w:val="24"/>
        </w:rPr>
        <w:t xml:space="preserve">, </w:t>
      </w:r>
      <w:r>
        <w:rPr>
          <w:rFonts w:cs="Times New Roman"/>
          <w:iCs/>
          <w:szCs w:val="24"/>
        </w:rPr>
        <w:t xml:space="preserve">an </w:t>
      </w:r>
      <w:r w:rsidRPr="00B659BF">
        <w:rPr>
          <w:rFonts w:cs="Times New Roman"/>
          <w:iCs/>
          <w:szCs w:val="24"/>
        </w:rPr>
        <w:t>analysis of variance (ANOVA) w</w:t>
      </w:r>
      <w:r>
        <w:rPr>
          <w:rFonts w:cs="Times New Roman"/>
          <w:iCs/>
          <w:szCs w:val="24"/>
        </w:rPr>
        <w:t>as</w:t>
      </w:r>
      <w:r w:rsidRPr="00B659BF">
        <w:rPr>
          <w:rFonts w:cs="Times New Roman"/>
          <w:iCs/>
          <w:szCs w:val="24"/>
        </w:rPr>
        <w:t xml:space="preserve"> conducted across each area and across age, gender, discipline, number of years at the institution, and professional rank. Where it was applicable, </w:t>
      </w:r>
      <w:proofErr w:type="spellStart"/>
      <w:r>
        <w:rPr>
          <w:rFonts w:cs="Times New Roman"/>
          <w:iCs/>
          <w:szCs w:val="24"/>
        </w:rPr>
        <w:t>Tukey’s</w:t>
      </w:r>
      <w:proofErr w:type="spellEnd"/>
      <w:r>
        <w:rPr>
          <w:rFonts w:cs="Times New Roman"/>
          <w:iCs/>
          <w:szCs w:val="24"/>
        </w:rPr>
        <w:t xml:space="preserve"> </w:t>
      </w:r>
      <w:r w:rsidRPr="00B659BF">
        <w:rPr>
          <w:rFonts w:cs="Times New Roman"/>
          <w:iCs/>
          <w:szCs w:val="24"/>
        </w:rPr>
        <w:t xml:space="preserve">post hoc tests were conducted.  Difference scores (between ideal and actual) were computed </w:t>
      </w:r>
      <w:r w:rsidR="008706A8" w:rsidRPr="00B659BF">
        <w:rPr>
          <w:rFonts w:cs="Times New Roman"/>
          <w:iCs/>
          <w:szCs w:val="24"/>
        </w:rPr>
        <w:t xml:space="preserve">and </w:t>
      </w:r>
      <w:r w:rsidR="008706A8">
        <w:rPr>
          <w:rFonts w:cs="Times New Roman"/>
          <w:iCs/>
          <w:szCs w:val="24"/>
        </w:rPr>
        <w:t xml:space="preserve">the results were </w:t>
      </w:r>
      <w:r w:rsidRPr="00B659BF">
        <w:rPr>
          <w:rFonts w:cs="Times New Roman"/>
          <w:iCs/>
          <w:szCs w:val="24"/>
        </w:rPr>
        <w:t>used as the dependent variable</w:t>
      </w:r>
      <w:r w:rsidR="008706A8">
        <w:rPr>
          <w:rFonts w:cs="Times New Roman"/>
          <w:iCs/>
          <w:szCs w:val="24"/>
        </w:rPr>
        <w:t>s</w:t>
      </w:r>
      <w:r w:rsidRPr="00B659BF">
        <w:rPr>
          <w:rFonts w:cs="Times New Roman"/>
          <w:iCs/>
          <w:szCs w:val="24"/>
        </w:rPr>
        <w:t xml:space="preserve"> in the subsequent analyses.</w:t>
      </w:r>
    </w:p>
    <w:p w:rsidR="002F6F92" w:rsidRPr="006862A7" w:rsidRDefault="002F6F92" w:rsidP="00C6362E">
      <w:pPr>
        <w:pStyle w:val="Heading7"/>
      </w:pPr>
      <w:bookmarkStart w:id="175" w:name="_Toc341287518"/>
      <w:r w:rsidRPr="006862A7">
        <w:t>Age</w:t>
      </w:r>
      <w:bookmarkEnd w:id="175"/>
    </w:p>
    <w:p w:rsidR="00AE62A6" w:rsidRDefault="002F6F92" w:rsidP="00E223EA">
      <w:pPr>
        <w:spacing w:after="0" w:line="480" w:lineRule="auto"/>
        <w:ind w:right="576"/>
        <w:rPr>
          <w:rFonts w:cs="Times New Roman"/>
          <w:iCs/>
          <w:szCs w:val="24"/>
        </w:rPr>
      </w:pPr>
      <w:r w:rsidRPr="00B659BF">
        <w:rPr>
          <w:rFonts w:cs="Times New Roman"/>
          <w:iCs/>
          <w:szCs w:val="24"/>
        </w:rPr>
        <w:tab/>
        <w:t>Table</w:t>
      </w:r>
      <w:r w:rsidR="00AE62A6">
        <w:rPr>
          <w:rFonts w:cs="Times New Roman"/>
          <w:iCs/>
          <w:szCs w:val="24"/>
        </w:rPr>
        <w:t>s</w:t>
      </w:r>
      <w:r w:rsidRPr="00B659BF">
        <w:rPr>
          <w:rFonts w:cs="Times New Roman"/>
          <w:iCs/>
          <w:szCs w:val="24"/>
        </w:rPr>
        <w:t xml:space="preserve"> </w:t>
      </w:r>
      <w:r>
        <w:rPr>
          <w:rFonts w:cs="Times New Roman"/>
          <w:iCs/>
          <w:szCs w:val="24"/>
        </w:rPr>
        <w:t>4.</w:t>
      </w:r>
      <w:r w:rsidR="00AE62A6">
        <w:rPr>
          <w:rFonts w:cs="Times New Roman"/>
          <w:iCs/>
          <w:szCs w:val="24"/>
        </w:rPr>
        <w:t>10 through 4.14</w:t>
      </w:r>
      <w:r w:rsidRPr="00B659BF">
        <w:rPr>
          <w:rFonts w:cs="Times New Roman"/>
          <w:iCs/>
          <w:szCs w:val="24"/>
        </w:rPr>
        <w:t xml:space="preserve"> summarize the ANOVA findings for comparing mean differences across </w:t>
      </w:r>
      <w:r>
        <w:rPr>
          <w:rFonts w:cs="Times New Roman"/>
          <w:iCs/>
          <w:szCs w:val="24"/>
        </w:rPr>
        <w:t>four</w:t>
      </w:r>
      <w:r w:rsidRPr="00B659BF">
        <w:rPr>
          <w:rFonts w:cs="Times New Roman"/>
          <w:iCs/>
          <w:szCs w:val="24"/>
        </w:rPr>
        <w:t xml:space="preserve"> age group categories. Results indicated that there were no significant differences in the </w:t>
      </w:r>
      <w:r w:rsidR="00477524">
        <w:rPr>
          <w:rFonts w:cs="Times New Roman"/>
          <w:iCs/>
          <w:szCs w:val="24"/>
        </w:rPr>
        <w:t xml:space="preserve">calculated </w:t>
      </w:r>
      <w:r w:rsidRPr="00B659BF">
        <w:rPr>
          <w:rFonts w:cs="Times New Roman"/>
          <w:iCs/>
          <w:szCs w:val="24"/>
        </w:rPr>
        <w:t>ideal-actual difference scores of respondents across the age group categories.</w:t>
      </w:r>
    </w:p>
    <w:p w:rsidR="00AE62A6" w:rsidRDefault="00AE62A6">
      <w:pPr>
        <w:rPr>
          <w:rFonts w:cs="Times New Roman"/>
          <w:iCs/>
          <w:szCs w:val="24"/>
        </w:rPr>
      </w:pPr>
    </w:p>
    <w:p w:rsidR="00AE62A6" w:rsidRPr="00622D48" w:rsidRDefault="00AE62A6" w:rsidP="00AE62A6">
      <w:pPr>
        <w:pStyle w:val="Caption"/>
        <w:keepNext/>
        <w:rPr>
          <w:color w:val="auto"/>
          <w:sz w:val="24"/>
          <w:szCs w:val="24"/>
        </w:rPr>
      </w:pPr>
      <w:bookmarkStart w:id="176" w:name="_Toc341287556"/>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10</w:t>
      </w:r>
      <w:r w:rsidR="00074539">
        <w:rPr>
          <w:color w:val="auto"/>
          <w:sz w:val="24"/>
          <w:szCs w:val="24"/>
        </w:rPr>
        <w:fldChar w:fldCharType="end"/>
      </w:r>
      <w:r w:rsidRPr="00622D48">
        <w:rPr>
          <w:color w:val="auto"/>
          <w:sz w:val="24"/>
          <w:szCs w:val="24"/>
        </w:rPr>
        <w:t xml:space="preserve"> </w:t>
      </w:r>
      <w:r>
        <w:rPr>
          <w:color w:val="auto"/>
          <w:sz w:val="24"/>
          <w:szCs w:val="24"/>
        </w:rPr>
        <w:t xml:space="preserve">Academic Affairs </w:t>
      </w:r>
      <w:r w:rsidRPr="00622D48">
        <w:rPr>
          <w:color w:val="auto"/>
          <w:sz w:val="24"/>
          <w:szCs w:val="24"/>
        </w:rPr>
        <w:t>Mean Comparisons Across Age Groups</w:t>
      </w:r>
      <w:bookmarkEnd w:id="176"/>
    </w:p>
    <w:tbl>
      <w:tblPr>
        <w:tblW w:w="9087" w:type="dxa"/>
        <w:tblInd w:w="93" w:type="dxa"/>
        <w:tblLayout w:type="fixed"/>
        <w:tblLook w:val="04A0" w:firstRow="1" w:lastRow="0" w:firstColumn="1" w:lastColumn="0" w:noHBand="0" w:noVBand="1"/>
      </w:tblPr>
      <w:tblGrid>
        <w:gridCol w:w="1635"/>
        <w:gridCol w:w="900"/>
        <w:gridCol w:w="900"/>
        <w:gridCol w:w="810"/>
        <w:gridCol w:w="900"/>
        <w:gridCol w:w="810"/>
        <w:gridCol w:w="900"/>
        <w:gridCol w:w="630"/>
        <w:gridCol w:w="630"/>
        <w:gridCol w:w="972"/>
      </w:tblGrid>
      <w:tr w:rsidR="00AE62A6" w:rsidRPr="00F86FAD" w:rsidTr="00AE62A6">
        <w:trPr>
          <w:trHeight w:val="300"/>
        </w:trPr>
        <w:tc>
          <w:tcPr>
            <w:tcW w:w="1635" w:type="dxa"/>
            <w:tcBorders>
              <w:top w:val="nil"/>
              <w:left w:val="nil"/>
              <w:bottom w:val="single" w:sz="4" w:space="0" w:color="auto"/>
              <w:right w:val="nil"/>
            </w:tcBorders>
            <w:shd w:val="clear" w:color="auto" w:fill="auto"/>
            <w:noWrap/>
            <w:vAlign w:val="bottom"/>
            <w:hideMark/>
          </w:tcPr>
          <w:p w:rsidR="00AE62A6" w:rsidRPr="00F86FAD" w:rsidRDefault="00AE62A6" w:rsidP="00AE62A6">
            <w:pPr>
              <w:spacing w:before="120" w:after="120" w:line="240" w:lineRule="auto"/>
              <w:rPr>
                <w:rFonts w:eastAsia="Times New Roman" w:cs="Times New Roman"/>
                <w:color w:val="000000"/>
                <w:lang w:eastAsia="en-PH"/>
              </w:rPr>
            </w:pPr>
          </w:p>
        </w:tc>
        <w:tc>
          <w:tcPr>
            <w:tcW w:w="1800" w:type="dxa"/>
            <w:gridSpan w:val="2"/>
            <w:tcBorders>
              <w:top w:val="single" w:sz="4" w:space="0" w:color="auto"/>
              <w:left w:val="nil"/>
              <w:bottom w:val="single" w:sz="4" w:space="0" w:color="auto"/>
              <w:right w:val="nil"/>
            </w:tcBorders>
            <w:shd w:val="clear" w:color="auto" w:fill="auto"/>
            <w:noWrap/>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710" w:type="dxa"/>
            <w:gridSpan w:val="2"/>
            <w:tcBorders>
              <w:top w:val="single" w:sz="4" w:space="0" w:color="auto"/>
              <w:left w:val="nil"/>
              <w:bottom w:val="single" w:sz="4" w:space="0" w:color="auto"/>
              <w:right w:val="nil"/>
            </w:tcBorders>
            <w:shd w:val="clear" w:color="auto" w:fill="auto"/>
            <w:noWrap/>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710" w:type="dxa"/>
            <w:gridSpan w:val="2"/>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630" w:type="dxa"/>
            <w:tcBorders>
              <w:top w:val="nil"/>
              <w:left w:val="nil"/>
              <w:bottom w:val="single" w:sz="4" w:space="0" w:color="auto"/>
              <w:right w:val="nil"/>
            </w:tcBorders>
            <w:shd w:val="clear" w:color="auto" w:fill="auto"/>
            <w:noWrap/>
            <w:vAlign w:val="bottom"/>
            <w:hideMark/>
          </w:tcPr>
          <w:p w:rsidR="00AE62A6" w:rsidRPr="00F86FAD" w:rsidRDefault="00AE62A6" w:rsidP="00AE62A6">
            <w:pPr>
              <w:spacing w:before="120" w:after="120" w:line="240" w:lineRule="auto"/>
              <w:rPr>
                <w:rFonts w:eastAsia="Times New Roman" w:cs="Times New Roman"/>
                <w:color w:val="000000"/>
                <w:lang w:eastAsia="en-PH"/>
              </w:rPr>
            </w:pPr>
          </w:p>
        </w:tc>
        <w:tc>
          <w:tcPr>
            <w:tcW w:w="630" w:type="dxa"/>
            <w:tcBorders>
              <w:top w:val="nil"/>
              <w:left w:val="nil"/>
              <w:bottom w:val="single" w:sz="4" w:space="0" w:color="auto"/>
              <w:right w:val="nil"/>
            </w:tcBorders>
          </w:tcPr>
          <w:p w:rsidR="00AE62A6" w:rsidRPr="00F86FAD" w:rsidRDefault="00AE62A6" w:rsidP="00AE62A6">
            <w:pPr>
              <w:spacing w:before="120" w:after="120" w:line="240" w:lineRule="auto"/>
              <w:rPr>
                <w:rFonts w:eastAsia="Times New Roman" w:cs="Times New Roman"/>
                <w:color w:val="000000"/>
                <w:lang w:eastAsia="en-PH"/>
              </w:rPr>
            </w:pPr>
          </w:p>
        </w:tc>
        <w:tc>
          <w:tcPr>
            <w:tcW w:w="972" w:type="dxa"/>
            <w:tcBorders>
              <w:top w:val="nil"/>
              <w:left w:val="nil"/>
              <w:bottom w:val="single" w:sz="4" w:space="0" w:color="auto"/>
              <w:right w:val="nil"/>
            </w:tcBorders>
          </w:tcPr>
          <w:p w:rsidR="00AE62A6" w:rsidRPr="00F86FAD" w:rsidRDefault="00AE62A6" w:rsidP="00AE62A6">
            <w:pPr>
              <w:spacing w:before="120" w:after="120" w:line="240" w:lineRule="auto"/>
              <w:rPr>
                <w:rFonts w:eastAsia="Times New Roman" w:cs="Times New Roman"/>
                <w:color w:val="000000"/>
                <w:lang w:eastAsia="en-PH"/>
              </w:rPr>
            </w:pPr>
          </w:p>
        </w:tc>
      </w:tr>
      <w:tr w:rsidR="00AE62A6" w:rsidRPr="00F86FAD" w:rsidTr="00AE62A6">
        <w:trPr>
          <w:trHeight w:val="495"/>
        </w:trPr>
        <w:tc>
          <w:tcPr>
            <w:tcW w:w="1635"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Age</w:t>
            </w:r>
          </w:p>
        </w:tc>
        <w:tc>
          <w:tcPr>
            <w:tcW w:w="90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0" w:type="dxa"/>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72" w:type="dxa"/>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AE62A6" w:rsidRPr="00F86FAD" w:rsidTr="00830C4A">
        <w:trPr>
          <w:trHeight w:hRule="exact" w:val="432"/>
        </w:trPr>
        <w:tc>
          <w:tcPr>
            <w:tcW w:w="1635" w:type="dxa"/>
            <w:tcBorders>
              <w:top w:val="single" w:sz="4" w:space="0" w:color="auto"/>
              <w:left w:val="nil"/>
              <w:bottom w:val="nil"/>
              <w:right w:val="nil"/>
            </w:tcBorders>
            <w:shd w:val="clear" w:color="auto" w:fill="auto"/>
            <w:hideMark/>
          </w:tcPr>
          <w:p w:rsidR="00AE62A6" w:rsidRPr="00F86FAD"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lang w:eastAsia="en-PH"/>
              </w:rPr>
              <w:t>30 or below</w:t>
            </w:r>
          </w:p>
        </w:tc>
        <w:tc>
          <w:tcPr>
            <w:tcW w:w="900" w:type="dxa"/>
            <w:tcBorders>
              <w:top w:val="single" w:sz="4" w:space="0" w:color="auto"/>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4.69</w:t>
            </w:r>
          </w:p>
        </w:tc>
        <w:tc>
          <w:tcPr>
            <w:tcW w:w="900" w:type="dxa"/>
            <w:tcBorders>
              <w:top w:val="single" w:sz="4" w:space="0" w:color="auto"/>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0.62</w:t>
            </w:r>
          </w:p>
        </w:tc>
        <w:tc>
          <w:tcPr>
            <w:tcW w:w="810" w:type="dxa"/>
            <w:tcBorders>
              <w:top w:val="single" w:sz="4" w:space="0" w:color="auto"/>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4.50</w:t>
            </w:r>
          </w:p>
        </w:tc>
        <w:tc>
          <w:tcPr>
            <w:tcW w:w="900" w:type="dxa"/>
            <w:tcBorders>
              <w:top w:val="single" w:sz="4" w:space="0" w:color="auto"/>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0.88</w:t>
            </w:r>
          </w:p>
        </w:tc>
        <w:tc>
          <w:tcPr>
            <w:tcW w:w="810" w:type="dxa"/>
            <w:tcBorders>
              <w:top w:val="single" w:sz="4" w:space="0" w:color="auto"/>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0.19</w:t>
            </w:r>
          </w:p>
        </w:tc>
        <w:tc>
          <w:tcPr>
            <w:tcW w:w="900" w:type="dxa"/>
            <w:tcBorders>
              <w:top w:val="single" w:sz="4" w:space="0" w:color="auto"/>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0.27</w:t>
            </w:r>
          </w:p>
        </w:tc>
        <w:tc>
          <w:tcPr>
            <w:tcW w:w="630" w:type="dxa"/>
            <w:tcBorders>
              <w:top w:val="single" w:sz="4" w:space="0" w:color="auto"/>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w:t>
            </w:r>
          </w:p>
        </w:tc>
        <w:tc>
          <w:tcPr>
            <w:tcW w:w="630" w:type="dxa"/>
            <w:tcBorders>
              <w:top w:val="single" w:sz="4" w:space="0" w:color="auto"/>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c>
          <w:tcPr>
            <w:tcW w:w="972" w:type="dxa"/>
            <w:tcBorders>
              <w:top w:val="single" w:sz="4" w:space="0" w:color="auto"/>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tcBorders>
              <w:top w:val="nil"/>
              <w:left w:val="nil"/>
              <w:bottom w:val="nil"/>
              <w:right w:val="nil"/>
            </w:tcBorders>
            <w:shd w:val="clear" w:color="auto" w:fill="auto"/>
            <w:hideMark/>
          </w:tcPr>
          <w:p w:rsidR="00AE62A6" w:rsidRPr="00F86FAD"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lang w:eastAsia="en-PH"/>
              </w:rPr>
              <w:t>31-50</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5.37</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81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4.59</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81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0.78</w:t>
            </w:r>
          </w:p>
        </w:tc>
        <w:tc>
          <w:tcPr>
            <w:tcW w:w="90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63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142</w:t>
            </w:r>
          </w:p>
        </w:tc>
        <w:tc>
          <w:tcPr>
            <w:tcW w:w="63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c>
          <w:tcPr>
            <w:tcW w:w="972"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tcBorders>
              <w:top w:val="nil"/>
              <w:left w:val="nil"/>
              <w:bottom w:val="nil"/>
              <w:right w:val="nil"/>
            </w:tcBorders>
            <w:shd w:val="clear" w:color="auto" w:fill="auto"/>
            <w:hideMark/>
          </w:tcPr>
          <w:p w:rsidR="00AE62A6" w:rsidRPr="00F86FAD"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lang w:eastAsia="en-PH"/>
              </w:rPr>
              <w:t>51-70</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5.71</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0.91</w:t>
            </w:r>
          </w:p>
        </w:tc>
        <w:tc>
          <w:tcPr>
            <w:tcW w:w="81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5.08</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81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0.63</w:t>
            </w:r>
          </w:p>
        </w:tc>
        <w:tc>
          <w:tcPr>
            <w:tcW w:w="90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63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227</w:t>
            </w:r>
          </w:p>
        </w:tc>
        <w:tc>
          <w:tcPr>
            <w:tcW w:w="63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c>
          <w:tcPr>
            <w:tcW w:w="972"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tcBorders>
              <w:top w:val="nil"/>
              <w:left w:val="nil"/>
              <w:bottom w:val="nil"/>
              <w:right w:val="nil"/>
            </w:tcBorders>
            <w:shd w:val="clear" w:color="auto" w:fill="auto"/>
            <w:hideMark/>
          </w:tcPr>
          <w:p w:rsidR="00AE62A6" w:rsidRPr="00F86FAD"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lang w:eastAsia="en-PH"/>
              </w:rPr>
              <w:t>71 and older</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5.15</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81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4.60</w:t>
            </w:r>
          </w:p>
        </w:tc>
        <w:tc>
          <w:tcPr>
            <w:tcW w:w="90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0.89</w:t>
            </w:r>
          </w:p>
        </w:tc>
        <w:tc>
          <w:tcPr>
            <w:tcW w:w="81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0.54</w:t>
            </w:r>
          </w:p>
        </w:tc>
        <w:tc>
          <w:tcPr>
            <w:tcW w:w="90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630" w:type="dxa"/>
            <w:tcBorders>
              <w:top w:val="nil"/>
              <w:left w:val="nil"/>
              <w:bottom w:val="nil"/>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w:t>
            </w:r>
          </w:p>
        </w:tc>
        <w:tc>
          <w:tcPr>
            <w:tcW w:w="630"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c>
          <w:tcPr>
            <w:tcW w:w="972" w:type="dxa"/>
            <w:tcBorders>
              <w:top w:val="nil"/>
              <w:left w:val="nil"/>
              <w:bottom w:val="nil"/>
              <w:right w:val="nil"/>
            </w:tcBorders>
          </w:tcPr>
          <w:p w:rsidR="00AE62A6" w:rsidRDefault="00AE62A6" w:rsidP="00AE62A6">
            <w:pPr>
              <w:spacing w:before="120" w:after="12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tcBorders>
              <w:top w:val="nil"/>
              <w:left w:val="nil"/>
              <w:bottom w:val="single" w:sz="4" w:space="0" w:color="auto"/>
              <w:right w:val="nil"/>
            </w:tcBorders>
            <w:shd w:val="clear" w:color="auto" w:fill="auto"/>
            <w:hideMark/>
          </w:tcPr>
          <w:p w:rsidR="00AE62A6"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900" w:type="dxa"/>
            <w:tcBorders>
              <w:top w:val="nil"/>
              <w:left w:val="nil"/>
              <w:bottom w:val="single" w:sz="4" w:space="0" w:color="auto"/>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5.56</w:t>
            </w:r>
          </w:p>
        </w:tc>
        <w:tc>
          <w:tcPr>
            <w:tcW w:w="900" w:type="dxa"/>
            <w:tcBorders>
              <w:top w:val="nil"/>
              <w:left w:val="nil"/>
              <w:bottom w:val="single" w:sz="4" w:space="0" w:color="auto"/>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810" w:type="dxa"/>
            <w:tcBorders>
              <w:top w:val="nil"/>
              <w:left w:val="nil"/>
              <w:bottom w:val="single" w:sz="4" w:space="0" w:color="auto"/>
              <w:right w:val="nil"/>
            </w:tcBorders>
            <w:shd w:val="clear" w:color="auto" w:fill="auto"/>
            <w:noWrap/>
            <w:hideMark/>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900" w:type="dxa"/>
            <w:tcBorders>
              <w:top w:val="nil"/>
              <w:left w:val="nil"/>
              <w:bottom w:val="single" w:sz="4" w:space="0" w:color="auto"/>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810" w:type="dxa"/>
            <w:tcBorders>
              <w:top w:val="nil"/>
              <w:left w:val="nil"/>
              <w:bottom w:val="single" w:sz="4" w:space="0" w:color="auto"/>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900" w:type="dxa"/>
            <w:tcBorders>
              <w:top w:val="nil"/>
              <w:left w:val="nil"/>
              <w:bottom w:val="single" w:sz="4" w:space="0" w:color="auto"/>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630" w:type="dxa"/>
            <w:tcBorders>
              <w:top w:val="nil"/>
              <w:left w:val="nil"/>
              <w:bottom w:val="single" w:sz="4" w:space="0" w:color="auto"/>
              <w:right w:val="nil"/>
            </w:tcBorders>
            <w:shd w:val="clear" w:color="auto" w:fill="auto"/>
            <w:noWrap/>
            <w:hideMark/>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630" w:type="dxa"/>
            <w:tcBorders>
              <w:top w:val="nil"/>
              <w:left w:val="nil"/>
              <w:bottom w:val="single" w:sz="4" w:space="0" w:color="auto"/>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.96</w:t>
            </w:r>
          </w:p>
        </w:tc>
        <w:tc>
          <w:tcPr>
            <w:tcW w:w="972" w:type="dxa"/>
            <w:tcBorders>
              <w:top w:val="nil"/>
              <w:left w:val="nil"/>
              <w:bottom w:val="single" w:sz="4" w:space="0" w:color="auto"/>
              <w:right w:val="nil"/>
            </w:tcBorders>
          </w:tcPr>
          <w:p w:rsidR="00AE62A6"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.41</w:t>
            </w:r>
          </w:p>
        </w:tc>
      </w:tr>
    </w:tbl>
    <w:p w:rsidR="00AE62A6" w:rsidRDefault="00AE62A6">
      <w:pPr>
        <w:rPr>
          <w:b/>
          <w:color w:val="000000" w:themeColor="text1"/>
          <w:szCs w:val="24"/>
        </w:rPr>
      </w:pPr>
    </w:p>
    <w:p w:rsidR="00D81FF7" w:rsidRDefault="00D81FF7">
      <w:pPr>
        <w:rPr>
          <w:b/>
          <w:bCs/>
          <w:szCs w:val="24"/>
        </w:rPr>
      </w:pPr>
      <w:r>
        <w:rPr>
          <w:szCs w:val="24"/>
        </w:rPr>
        <w:br w:type="page"/>
      </w:r>
    </w:p>
    <w:p w:rsidR="00AE62A6" w:rsidRPr="00AE62A6" w:rsidRDefault="00AE62A6" w:rsidP="00AE62A6">
      <w:pPr>
        <w:pStyle w:val="Caption"/>
        <w:keepNext/>
        <w:rPr>
          <w:color w:val="auto"/>
          <w:sz w:val="24"/>
          <w:szCs w:val="24"/>
        </w:rPr>
      </w:pPr>
      <w:bookmarkStart w:id="177" w:name="_Toc341287557"/>
      <w:r w:rsidRPr="00AE62A6">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11</w:t>
      </w:r>
      <w:r w:rsidR="00074539">
        <w:rPr>
          <w:color w:val="auto"/>
          <w:sz w:val="24"/>
          <w:szCs w:val="24"/>
        </w:rPr>
        <w:fldChar w:fldCharType="end"/>
      </w:r>
      <w:r w:rsidRPr="00AE62A6">
        <w:rPr>
          <w:color w:val="auto"/>
          <w:sz w:val="24"/>
          <w:szCs w:val="24"/>
        </w:rPr>
        <w:t xml:space="preserve"> Personnel Matters Mean Comparisons Across Age Groups</w:t>
      </w:r>
      <w:bookmarkEnd w:id="177"/>
    </w:p>
    <w:tbl>
      <w:tblPr>
        <w:tblW w:w="9087" w:type="dxa"/>
        <w:tblInd w:w="93" w:type="dxa"/>
        <w:tblLook w:val="04A0" w:firstRow="1" w:lastRow="0" w:firstColumn="1" w:lastColumn="0" w:noHBand="0" w:noVBand="1"/>
      </w:tblPr>
      <w:tblGrid>
        <w:gridCol w:w="1545"/>
        <w:gridCol w:w="90"/>
        <w:gridCol w:w="900"/>
        <w:gridCol w:w="900"/>
        <w:gridCol w:w="90"/>
        <w:gridCol w:w="720"/>
        <w:gridCol w:w="900"/>
        <w:gridCol w:w="709"/>
        <w:gridCol w:w="101"/>
        <w:gridCol w:w="900"/>
        <w:gridCol w:w="574"/>
        <w:gridCol w:w="56"/>
        <w:gridCol w:w="520"/>
        <w:gridCol w:w="110"/>
        <w:gridCol w:w="431"/>
        <w:gridCol w:w="541"/>
      </w:tblGrid>
      <w:tr w:rsidR="00AE62A6" w:rsidRPr="00F86FAD" w:rsidTr="00AE62A6">
        <w:trPr>
          <w:trHeight w:val="300"/>
        </w:trPr>
        <w:tc>
          <w:tcPr>
            <w:tcW w:w="1545" w:type="dxa"/>
            <w:tcBorders>
              <w:top w:val="nil"/>
              <w:left w:val="nil"/>
              <w:bottom w:val="single" w:sz="4" w:space="0" w:color="auto"/>
              <w:right w:val="nil"/>
            </w:tcBorders>
            <w:shd w:val="clear" w:color="auto" w:fill="auto"/>
            <w:noWrap/>
            <w:vAlign w:val="bottom"/>
            <w:hideMark/>
          </w:tcPr>
          <w:p w:rsidR="00AE62A6" w:rsidRPr="00F86FAD" w:rsidRDefault="00AE62A6" w:rsidP="00AE62A6">
            <w:pPr>
              <w:spacing w:before="120" w:after="120" w:line="240" w:lineRule="auto"/>
              <w:rPr>
                <w:rFonts w:eastAsia="Times New Roman" w:cs="Times New Roman"/>
                <w:color w:val="000000"/>
                <w:lang w:eastAsia="en-PH"/>
              </w:rPr>
            </w:pPr>
          </w:p>
        </w:tc>
        <w:tc>
          <w:tcPr>
            <w:tcW w:w="1980" w:type="dxa"/>
            <w:gridSpan w:val="4"/>
            <w:tcBorders>
              <w:top w:val="single" w:sz="4" w:space="0" w:color="auto"/>
              <w:left w:val="nil"/>
              <w:bottom w:val="single" w:sz="4" w:space="0" w:color="auto"/>
              <w:right w:val="nil"/>
            </w:tcBorders>
            <w:shd w:val="clear" w:color="auto" w:fill="auto"/>
            <w:noWrap/>
            <w:vAlign w:val="bottom"/>
            <w:hideMark/>
          </w:tcPr>
          <w:p w:rsidR="00AE62A6" w:rsidRPr="00AE62A6"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2329" w:type="dxa"/>
            <w:gridSpan w:val="3"/>
            <w:tcBorders>
              <w:top w:val="single" w:sz="4" w:space="0" w:color="auto"/>
              <w:left w:val="nil"/>
              <w:bottom w:val="single" w:sz="4" w:space="0" w:color="auto"/>
              <w:right w:val="nil"/>
            </w:tcBorders>
            <w:shd w:val="clear" w:color="auto" w:fill="auto"/>
            <w:noWrap/>
            <w:vAlign w:val="bottom"/>
            <w:hideMark/>
          </w:tcPr>
          <w:p w:rsidR="00AE62A6" w:rsidRPr="00AE62A6"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575" w:type="dxa"/>
            <w:gridSpan w:val="3"/>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gridSpan w:val="2"/>
            <w:tcBorders>
              <w:top w:val="nil"/>
              <w:left w:val="nil"/>
              <w:bottom w:val="single" w:sz="4" w:space="0" w:color="auto"/>
              <w:right w:val="nil"/>
            </w:tcBorders>
            <w:shd w:val="clear" w:color="auto" w:fill="auto"/>
            <w:noWrap/>
            <w:vAlign w:val="bottom"/>
            <w:hideMark/>
          </w:tcPr>
          <w:p w:rsidR="00AE62A6" w:rsidRPr="00F86FAD" w:rsidRDefault="00AE62A6" w:rsidP="00AE62A6">
            <w:pPr>
              <w:spacing w:before="120" w:after="120" w:line="240" w:lineRule="auto"/>
              <w:rPr>
                <w:rFonts w:eastAsia="Times New Roman" w:cs="Times New Roman"/>
                <w:color w:val="000000"/>
                <w:lang w:eastAsia="en-PH"/>
              </w:rPr>
            </w:pPr>
          </w:p>
        </w:tc>
        <w:tc>
          <w:tcPr>
            <w:tcW w:w="541" w:type="dxa"/>
            <w:gridSpan w:val="2"/>
            <w:tcBorders>
              <w:top w:val="nil"/>
              <w:left w:val="nil"/>
              <w:bottom w:val="single" w:sz="4" w:space="0" w:color="auto"/>
              <w:right w:val="nil"/>
            </w:tcBorders>
          </w:tcPr>
          <w:p w:rsidR="00AE62A6" w:rsidRPr="00F86FAD" w:rsidRDefault="00AE62A6" w:rsidP="00AE62A6">
            <w:pPr>
              <w:spacing w:before="120" w:after="120" w:line="240" w:lineRule="auto"/>
              <w:rPr>
                <w:rFonts w:eastAsia="Times New Roman" w:cs="Times New Roman"/>
                <w:color w:val="000000"/>
                <w:lang w:eastAsia="en-PH"/>
              </w:rPr>
            </w:pPr>
          </w:p>
        </w:tc>
        <w:tc>
          <w:tcPr>
            <w:tcW w:w="541" w:type="dxa"/>
            <w:tcBorders>
              <w:top w:val="nil"/>
              <w:left w:val="nil"/>
              <w:bottom w:val="single" w:sz="4" w:space="0" w:color="auto"/>
              <w:right w:val="nil"/>
            </w:tcBorders>
          </w:tcPr>
          <w:p w:rsidR="00AE62A6" w:rsidRPr="00F86FAD" w:rsidRDefault="00AE62A6" w:rsidP="00AE62A6">
            <w:pPr>
              <w:spacing w:before="120" w:after="120" w:line="240" w:lineRule="auto"/>
              <w:rPr>
                <w:rFonts w:eastAsia="Times New Roman" w:cs="Times New Roman"/>
                <w:color w:val="000000"/>
                <w:lang w:eastAsia="en-PH"/>
              </w:rPr>
            </w:pPr>
          </w:p>
        </w:tc>
      </w:tr>
      <w:tr w:rsidR="00AE62A6" w:rsidRPr="00F86FAD" w:rsidTr="00AE62A6">
        <w:trPr>
          <w:trHeight w:val="495"/>
        </w:trPr>
        <w:tc>
          <w:tcPr>
            <w:tcW w:w="1635" w:type="dxa"/>
            <w:gridSpan w:val="2"/>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Age</w:t>
            </w:r>
          </w:p>
        </w:tc>
        <w:tc>
          <w:tcPr>
            <w:tcW w:w="90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gridSpan w:val="2"/>
            <w:tcBorders>
              <w:top w:val="single" w:sz="4" w:space="0" w:color="auto"/>
              <w:left w:val="nil"/>
              <w:bottom w:val="single" w:sz="4" w:space="0" w:color="auto"/>
              <w:right w:val="nil"/>
            </w:tcBorders>
            <w:shd w:val="clear" w:color="auto" w:fill="auto"/>
            <w:vAlign w:val="bottom"/>
            <w:hideMark/>
          </w:tcPr>
          <w:p w:rsidR="00AE62A6" w:rsidRPr="00F86FAD" w:rsidRDefault="00AE62A6" w:rsidP="00AE62A6">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0" w:type="dxa"/>
            <w:gridSpan w:val="2"/>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72" w:type="dxa"/>
            <w:gridSpan w:val="2"/>
            <w:tcBorders>
              <w:top w:val="single" w:sz="4" w:space="0" w:color="auto"/>
              <w:left w:val="nil"/>
              <w:bottom w:val="single" w:sz="4" w:space="0" w:color="auto"/>
              <w:right w:val="nil"/>
            </w:tcBorders>
          </w:tcPr>
          <w:p w:rsidR="00AE62A6" w:rsidRPr="00F86FAD" w:rsidRDefault="00AE62A6" w:rsidP="00AE62A6">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AE62A6" w:rsidRPr="00F86FAD" w:rsidTr="00830C4A">
        <w:trPr>
          <w:trHeight w:hRule="exact" w:val="432"/>
        </w:trPr>
        <w:tc>
          <w:tcPr>
            <w:tcW w:w="1635" w:type="dxa"/>
            <w:gridSpan w:val="2"/>
            <w:tcBorders>
              <w:left w:val="nil"/>
              <w:bottom w:val="nil"/>
              <w:right w:val="nil"/>
            </w:tcBorders>
            <w:shd w:val="clear" w:color="auto" w:fill="auto"/>
            <w:vAlign w:val="center"/>
            <w:hideMark/>
          </w:tcPr>
          <w:p w:rsidR="00AE62A6" w:rsidRPr="00F86FAD" w:rsidRDefault="00AE62A6" w:rsidP="00830C4A">
            <w:pPr>
              <w:spacing w:after="0" w:line="240" w:lineRule="auto"/>
              <w:rPr>
                <w:rFonts w:eastAsia="Times New Roman" w:cs="Times New Roman"/>
                <w:color w:val="000000"/>
                <w:lang w:eastAsia="en-PH"/>
              </w:rPr>
            </w:pPr>
            <w:r>
              <w:rPr>
                <w:rFonts w:eastAsia="Times New Roman" w:cs="Times New Roman"/>
                <w:color w:val="000000"/>
                <w:lang w:eastAsia="en-PH"/>
              </w:rPr>
              <w:t>30 or below</w:t>
            </w:r>
          </w:p>
        </w:tc>
        <w:tc>
          <w:tcPr>
            <w:tcW w:w="900" w:type="dxa"/>
            <w:tcBorders>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4.14</w:t>
            </w:r>
          </w:p>
        </w:tc>
        <w:tc>
          <w:tcPr>
            <w:tcW w:w="900" w:type="dxa"/>
            <w:tcBorders>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0.00</w:t>
            </w:r>
          </w:p>
        </w:tc>
        <w:tc>
          <w:tcPr>
            <w:tcW w:w="810" w:type="dxa"/>
            <w:gridSpan w:val="2"/>
            <w:tcBorders>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3.43</w:t>
            </w:r>
          </w:p>
        </w:tc>
        <w:tc>
          <w:tcPr>
            <w:tcW w:w="900" w:type="dxa"/>
            <w:tcBorders>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1.01</w:t>
            </w:r>
          </w:p>
        </w:tc>
        <w:tc>
          <w:tcPr>
            <w:tcW w:w="810" w:type="dxa"/>
            <w:gridSpan w:val="2"/>
            <w:tcBorders>
              <w:left w:val="nil"/>
              <w:bottom w:val="nil"/>
              <w:right w:val="nil"/>
            </w:tcBorders>
            <w:vAlign w:val="center"/>
          </w:tcPr>
          <w:p w:rsidR="00AE62A6" w:rsidRPr="00BC0A69" w:rsidRDefault="00AE62A6" w:rsidP="00830C4A">
            <w:pPr>
              <w:spacing w:after="0" w:line="240" w:lineRule="auto"/>
              <w:jc w:val="center"/>
            </w:pPr>
            <w:r w:rsidRPr="00BC0A69">
              <w:t>0.71</w:t>
            </w:r>
          </w:p>
        </w:tc>
        <w:tc>
          <w:tcPr>
            <w:tcW w:w="900" w:type="dxa"/>
            <w:tcBorders>
              <w:left w:val="nil"/>
              <w:bottom w:val="nil"/>
              <w:right w:val="nil"/>
            </w:tcBorders>
            <w:vAlign w:val="center"/>
          </w:tcPr>
          <w:p w:rsidR="00AE62A6" w:rsidRPr="00BC0A69" w:rsidRDefault="00AE62A6" w:rsidP="00830C4A">
            <w:pPr>
              <w:spacing w:after="0" w:line="240" w:lineRule="auto"/>
              <w:jc w:val="center"/>
            </w:pPr>
            <w:r w:rsidRPr="00BC0A69">
              <w:t>1.01</w:t>
            </w:r>
          </w:p>
        </w:tc>
        <w:tc>
          <w:tcPr>
            <w:tcW w:w="630" w:type="dxa"/>
            <w:gridSpan w:val="2"/>
            <w:tcBorders>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2</w:t>
            </w:r>
          </w:p>
        </w:tc>
        <w:tc>
          <w:tcPr>
            <w:tcW w:w="630" w:type="dxa"/>
            <w:gridSpan w:val="2"/>
            <w:tcBorders>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c>
          <w:tcPr>
            <w:tcW w:w="972" w:type="dxa"/>
            <w:gridSpan w:val="2"/>
            <w:tcBorders>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gridSpan w:val="2"/>
            <w:tcBorders>
              <w:top w:val="nil"/>
              <w:left w:val="nil"/>
              <w:bottom w:val="nil"/>
              <w:right w:val="nil"/>
            </w:tcBorders>
            <w:shd w:val="clear" w:color="auto" w:fill="auto"/>
            <w:vAlign w:val="center"/>
            <w:hideMark/>
          </w:tcPr>
          <w:p w:rsidR="00AE62A6" w:rsidRPr="00F86FAD" w:rsidRDefault="00AE62A6" w:rsidP="00830C4A">
            <w:pPr>
              <w:spacing w:after="0" w:line="240" w:lineRule="auto"/>
              <w:rPr>
                <w:rFonts w:eastAsia="Times New Roman" w:cs="Times New Roman"/>
                <w:color w:val="000000"/>
                <w:lang w:eastAsia="en-PH"/>
              </w:rPr>
            </w:pPr>
            <w:r>
              <w:rPr>
                <w:rFonts w:eastAsia="Times New Roman" w:cs="Times New Roman"/>
                <w:color w:val="000000"/>
                <w:lang w:eastAsia="en-PH"/>
              </w:rPr>
              <w:t>31-50</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4.77</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1.08</w:t>
            </w:r>
          </w:p>
        </w:tc>
        <w:tc>
          <w:tcPr>
            <w:tcW w:w="810" w:type="dxa"/>
            <w:gridSpan w:val="2"/>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3.84</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1.12</w:t>
            </w:r>
          </w:p>
        </w:tc>
        <w:tc>
          <w:tcPr>
            <w:tcW w:w="810" w:type="dxa"/>
            <w:gridSpan w:val="2"/>
            <w:tcBorders>
              <w:top w:val="nil"/>
              <w:left w:val="nil"/>
              <w:bottom w:val="nil"/>
              <w:right w:val="nil"/>
            </w:tcBorders>
            <w:vAlign w:val="center"/>
          </w:tcPr>
          <w:p w:rsidR="00AE62A6" w:rsidRPr="00BC0A69" w:rsidRDefault="00AE62A6" w:rsidP="00830C4A">
            <w:pPr>
              <w:spacing w:after="0" w:line="240" w:lineRule="auto"/>
              <w:jc w:val="center"/>
            </w:pPr>
            <w:r w:rsidRPr="00BC0A69">
              <w:t>0.93</w:t>
            </w:r>
          </w:p>
        </w:tc>
        <w:tc>
          <w:tcPr>
            <w:tcW w:w="900" w:type="dxa"/>
            <w:tcBorders>
              <w:top w:val="nil"/>
              <w:left w:val="nil"/>
              <w:bottom w:val="nil"/>
              <w:right w:val="nil"/>
            </w:tcBorders>
            <w:vAlign w:val="center"/>
          </w:tcPr>
          <w:p w:rsidR="00AE62A6" w:rsidRPr="00BC0A69" w:rsidRDefault="00AE62A6" w:rsidP="00830C4A">
            <w:pPr>
              <w:spacing w:after="0" w:line="240" w:lineRule="auto"/>
              <w:jc w:val="center"/>
            </w:pPr>
            <w:r w:rsidRPr="00BC0A69">
              <w:t>1.30</w:t>
            </w:r>
          </w:p>
        </w:tc>
        <w:tc>
          <w:tcPr>
            <w:tcW w:w="630" w:type="dxa"/>
            <w:gridSpan w:val="2"/>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142</w:t>
            </w:r>
          </w:p>
        </w:tc>
        <w:tc>
          <w:tcPr>
            <w:tcW w:w="630" w:type="dxa"/>
            <w:gridSpan w:val="2"/>
            <w:tcBorders>
              <w:top w:val="nil"/>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gridSpan w:val="2"/>
            <w:tcBorders>
              <w:top w:val="nil"/>
              <w:left w:val="nil"/>
              <w:bottom w:val="nil"/>
              <w:right w:val="nil"/>
            </w:tcBorders>
            <w:shd w:val="clear" w:color="auto" w:fill="auto"/>
            <w:vAlign w:val="center"/>
            <w:hideMark/>
          </w:tcPr>
          <w:p w:rsidR="00AE62A6" w:rsidRPr="00F86FAD" w:rsidRDefault="00AE62A6" w:rsidP="00830C4A">
            <w:pPr>
              <w:spacing w:after="0" w:line="240" w:lineRule="auto"/>
              <w:rPr>
                <w:rFonts w:eastAsia="Times New Roman" w:cs="Times New Roman"/>
                <w:color w:val="000000"/>
                <w:lang w:eastAsia="en-PH"/>
              </w:rPr>
            </w:pPr>
            <w:r>
              <w:rPr>
                <w:rFonts w:eastAsia="Times New Roman" w:cs="Times New Roman"/>
                <w:color w:val="000000"/>
                <w:lang w:eastAsia="en-PH"/>
              </w:rPr>
              <w:t>51-70</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4.96</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1.03</w:t>
            </w:r>
          </w:p>
        </w:tc>
        <w:tc>
          <w:tcPr>
            <w:tcW w:w="810" w:type="dxa"/>
            <w:gridSpan w:val="2"/>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4.12</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1.06</w:t>
            </w:r>
          </w:p>
        </w:tc>
        <w:tc>
          <w:tcPr>
            <w:tcW w:w="810" w:type="dxa"/>
            <w:gridSpan w:val="2"/>
            <w:tcBorders>
              <w:top w:val="nil"/>
              <w:left w:val="nil"/>
              <w:bottom w:val="nil"/>
              <w:right w:val="nil"/>
            </w:tcBorders>
            <w:vAlign w:val="center"/>
          </w:tcPr>
          <w:p w:rsidR="00AE62A6" w:rsidRPr="00BC0A69" w:rsidRDefault="00AE62A6" w:rsidP="00830C4A">
            <w:pPr>
              <w:spacing w:after="0" w:line="240" w:lineRule="auto"/>
              <w:jc w:val="center"/>
            </w:pPr>
            <w:r w:rsidRPr="00BC0A69">
              <w:t>0.84</w:t>
            </w:r>
          </w:p>
        </w:tc>
        <w:tc>
          <w:tcPr>
            <w:tcW w:w="900" w:type="dxa"/>
            <w:tcBorders>
              <w:top w:val="nil"/>
              <w:left w:val="nil"/>
              <w:bottom w:val="nil"/>
              <w:right w:val="nil"/>
            </w:tcBorders>
            <w:vAlign w:val="center"/>
          </w:tcPr>
          <w:p w:rsidR="00AE62A6" w:rsidRPr="00BC0A69" w:rsidRDefault="00AE62A6" w:rsidP="00830C4A">
            <w:pPr>
              <w:spacing w:after="0" w:line="240" w:lineRule="auto"/>
              <w:jc w:val="center"/>
            </w:pPr>
            <w:r w:rsidRPr="00BC0A69">
              <w:t>1.10</w:t>
            </w:r>
          </w:p>
        </w:tc>
        <w:tc>
          <w:tcPr>
            <w:tcW w:w="630" w:type="dxa"/>
            <w:gridSpan w:val="2"/>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227</w:t>
            </w:r>
          </w:p>
        </w:tc>
        <w:tc>
          <w:tcPr>
            <w:tcW w:w="630" w:type="dxa"/>
            <w:gridSpan w:val="2"/>
            <w:tcBorders>
              <w:top w:val="nil"/>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gridSpan w:val="2"/>
            <w:tcBorders>
              <w:top w:val="nil"/>
              <w:left w:val="nil"/>
              <w:bottom w:val="nil"/>
              <w:right w:val="nil"/>
            </w:tcBorders>
            <w:shd w:val="clear" w:color="auto" w:fill="auto"/>
            <w:vAlign w:val="center"/>
            <w:hideMark/>
          </w:tcPr>
          <w:p w:rsidR="00AE62A6" w:rsidRPr="00F86FAD" w:rsidRDefault="00AE62A6" w:rsidP="00830C4A">
            <w:pPr>
              <w:spacing w:after="0" w:line="240" w:lineRule="auto"/>
              <w:rPr>
                <w:rFonts w:eastAsia="Times New Roman" w:cs="Times New Roman"/>
                <w:color w:val="000000"/>
                <w:lang w:eastAsia="en-PH"/>
              </w:rPr>
            </w:pPr>
            <w:r>
              <w:rPr>
                <w:rFonts w:eastAsia="Times New Roman" w:cs="Times New Roman"/>
                <w:color w:val="000000"/>
                <w:lang w:eastAsia="en-PH"/>
              </w:rPr>
              <w:t>71 and older</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4.77</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1.19</w:t>
            </w:r>
          </w:p>
        </w:tc>
        <w:tc>
          <w:tcPr>
            <w:tcW w:w="810" w:type="dxa"/>
            <w:gridSpan w:val="2"/>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3.96</w:t>
            </w:r>
          </w:p>
        </w:tc>
        <w:tc>
          <w:tcPr>
            <w:tcW w:w="900" w:type="dxa"/>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1.09</w:t>
            </w:r>
          </w:p>
        </w:tc>
        <w:tc>
          <w:tcPr>
            <w:tcW w:w="810" w:type="dxa"/>
            <w:gridSpan w:val="2"/>
            <w:tcBorders>
              <w:top w:val="nil"/>
              <w:left w:val="nil"/>
              <w:bottom w:val="nil"/>
              <w:right w:val="nil"/>
            </w:tcBorders>
            <w:vAlign w:val="center"/>
          </w:tcPr>
          <w:p w:rsidR="00AE62A6" w:rsidRPr="00BC0A69" w:rsidRDefault="00AE62A6" w:rsidP="00830C4A">
            <w:pPr>
              <w:spacing w:after="0" w:line="240" w:lineRule="auto"/>
              <w:jc w:val="center"/>
            </w:pPr>
            <w:r w:rsidRPr="00BC0A69">
              <w:t>0.81</w:t>
            </w:r>
          </w:p>
        </w:tc>
        <w:tc>
          <w:tcPr>
            <w:tcW w:w="900" w:type="dxa"/>
            <w:tcBorders>
              <w:top w:val="nil"/>
              <w:left w:val="nil"/>
              <w:bottom w:val="nil"/>
              <w:right w:val="nil"/>
            </w:tcBorders>
            <w:vAlign w:val="center"/>
          </w:tcPr>
          <w:p w:rsidR="00AE62A6" w:rsidRPr="00BC0A69" w:rsidRDefault="00AE62A6" w:rsidP="00830C4A">
            <w:pPr>
              <w:spacing w:after="0" w:line="240" w:lineRule="auto"/>
              <w:jc w:val="center"/>
            </w:pPr>
            <w:r w:rsidRPr="00BC0A69">
              <w:t>1.10</w:t>
            </w:r>
          </w:p>
        </w:tc>
        <w:tc>
          <w:tcPr>
            <w:tcW w:w="630" w:type="dxa"/>
            <w:gridSpan w:val="2"/>
            <w:tcBorders>
              <w:top w:val="nil"/>
              <w:left w:val="nil"/>
              <w:bottom w:val="nil"/>
              <w:right w:val="nil"/>
            </w:tcBorders>
            <w:shd w:val="clear" w:color="auto" w:fill="auto"/>
            <w:noWrap/>
            <w:vAlign w:val="center"/>
            <w:hideMark/>
          </w:tcPr>
          <w:p w:rsidR="00AE62A6" w:rsidRPr="00BC0A69" w:rsidRDefault="00AE62A6" w:rsidP="00830C4A">
            <w:pPr>
              <w:spacing w:after="0" w:line="240" w:lineRule="auto"/>
              <w:jc w:val="center"/>
            </w:pPr>
            <w:r w:rsidRPr="00BC0A69">
              <w:t>12</w:t>
            </w:r>
          </w:p>
        </w:tc>
        <w:tc>
          <w:tcPr>
            <w:tcW w:w="630" w:type="dxa"/>
            <w:gridSpan w:val="2"/>
            <w:tcBorders>
              <w:top w:val="nil"/>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AE62A6" w:rsidRDefault="00AE62A6" w:rsidP="00830C4A">
            <w:pPr>
              <w:spacing w:after="0" w:line="240" w:lineRule="auto"/>
              <w:jc w:val="center"/>
              <w:rPr>
                <w:rFonts w:eastAsia="Times New Roman" w:cs="Times New Roman"/>
                <w:color w:val="000000"/>
                <w:lang w:eastAsia="en-PH"/>
              </w:rPr>
            </w:pPr>
          </w:p>
        </w:tc>
      </w:tr>
      <w:tr w:rsidR="00AE62A6" w:rsidRPr="00F86FAD" w:rsidTr="00830C4A">
        <w:trPr>
          <w:trHeight w:hRule="exact" w:val="432"/>
        </w:trPr>
        <w:tc>
          <w:tcPr>
            <w:tcW w:w="1635" w:type="dxa"/>
            <w:gridSpan w:val="2"/>
            <w:tcBorders>
              <w:top w:val="nil"/>
              <w:left w:val="nil"/>
              <w:bottom w:val="single" w:sz="4" w:space="0" w:color="auto"/>
              <w:right w:val="nil"/>
            </w:tcBorders>
            <w:shd w:val="clear" w:color="auto" w:fill="auto"/>
            <w:vAlign w:val="center"/>
            <w:hideMark/>
          </w:tcPr>
          <w:p w:rsidR="00AE62A6" w:rsidRDefault="00AE62A6" w:rsidP="00830C4A">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900" w:type="dxa"/>
            <w:tcBorders>
              <w:top w:val="nil"/>
              <w:left w:val="nil"/>
              <w:bottom w:val="single" w:sz="4" w:space="0" w:color="auto"/>
              <w:right w:val="nil"/>
            </w:tcBorders>
            <w:shd w:val="clear" w:color="auto" w:fill="auto"/>
            <w:noWrap/>
            <w:vAlign w:val="center"/>
            <w:hideMark/>
          </w:tcPr>
          <w:p w:rsidR="00AE62A6" w:rsidRPr="00BC0A69" w:rsidRDefault="00AE62A6" w:rsidP="00830C4A">
            <w:pPr>
              <w:spacing w:after="0" w:line="240" w:lineRule="auto"/>
              <w:jc w:val="center"/>
            </w:pPr>
            <w:r w:rsidRPr="00BC0A69">
              <w:t>4.88</w:t>
            </w:r>
          </w:p>
        </w:tc>
        <w:tc>
          <w:tcPr>
            <w:tcW w:w="900" w:type="dxa"/>
            <w:tcBorders>
              <w:top w:val="nil"/>
              <w:left w:val="nil"/>
              <w:bottom w:val="single" w:sz="4" w:space="0" w:color="auto"/>
              <w:right w:val="nil"/>
            </w:tcBorders>
            <w:shd w:val="clear" w:color="auto" w:fill="auto"/>
            <w:noWrap/>
            <w:vAlign w:val="center"/>
            <w:hideMark/>
          </w:tcPr>
          <w:p w:rsidR="00AE62A6" w:rsidRPr="00BC0A69" w:rsidRDefault="00AE62A6" w:rsidP="00830C4A">
            <w:pPr>
              <w:spacing w:after="0" w:line="240" w:lineRule="auto"/>
              <w:jc w:val="center"/>
            </w:pPr>
            <w:r w:rsidRPr="00BC0A69">
              <w:t>1.05</w:t>
            </w:r>
          </w:p>
        </w:tc>
        <w:tc>
          <w:tcPr>
            <w:tcW w:w="810" w:type="dxa"/>
            <w:gridSpan w:val="2"/>
            <w:tcBorders>
              <w:top w:val="nil"/>
              <w:left w:val="nil"/>
              <w:bottom w:val="single" w:sz="4" w:space="0" w:color="auto"/>
              <w:right w:val="nil"/>
            </w:tcBorders>
            <w:shd w:val="clear" w:color="auto" w:fill="auto"/>
            <w:noWrap/>
            <w:vAlign w:val="center"/>
            <w:hideMark/>
          </w:tcPr>
          <w:p w:rsidR="00AE62A6" w:rsidRPr="00BC0A69" w:rsidRDefault="00AE62A6" w:rsidP="00830C4A">
            <w:pPr>
              <w:spacing w:after="0" w:line="240" w:lineRule="auto"/>
              <w:jc w:val="center"/>
            </w:pPr>
            <w:r w:rsidRPr="00BC0A69">
              <w:t>4.01</w:t>
            </w:r>
          </w:p>
        </w:tc>
        <w:tc>
          <w:tcPr>
            <w:tcW w:w="900" w:type="dxa"/>
            <w:tcBorders>
              <w:top w:val="nil"/>
              <w:left w:val="nil"/>
              <w:bottom w:val="single" w:sz="4" w:space="0" w:color="auto"/>
              <w:right w:val="nil"/>
            </w:tcBorders>
            <w:shd w:val="clear" w:color="auto" w:fill="auto"/>
            <w:noWrap/>
            <w:vAlign w:val="center"/>
            <w:hideMark/>
          </w:tcPr>
          <w:p w:rsidR="00AE62A6" w:rsidRPr="00BC0A69" w:rsidRDefault="00AE62A6" w:rsidP="00830C4A">
            <w:pPr>
              <w:spacing w:after="0" w:line="240" w:lineRule="auto"/>
              <w:jc w:val="center"/>
            </w:pPr>
            <w:r w:rsidRPr="00BC0A69">
              <w:t>1.09</w:t>
            </w:r>
          </w:p>
        </w:tc>
        <w:tc>
          <w:tcPr>
            <w:tcW w:w="810" w:type="dxa"/>
            <w:gridSpan w:val="2"/>
            <w:tcBorders>
              <w:top w:val="nil"/>
              <w:left w:val="nil"/>
              <w:bottom w:val="single" w:sz="4" w:space="0" w:color="auto"/>
              <w:right w:val="nil"/>
            </w:tcBorders>
            <w:vAlign w:val="center"/>
          </w:tcPr>
          <w:p w:rsidR="00AE62A6" w:rsidRPr="00BC0A69" w:rsidRDefault="00AE62A6" w:rsidP="00830C4A">
            <w:pPr>
              <w:spacing w:after="0" w:line="240" w:lineRule="auto"/>
              <w:jc w:val="center"/>
            </w:pPr>
            <w:r w:rsidRPr="00BC0A69">
              <w:t>0.87</w:t>
            </w:r>
          </w:p>
        </w:tc>
        <w:tc>
          <w:tcPr>
            <w:tcW w:w="900" w:type="dxa"/>
            <w:tcBorders>
              <w:top w:val="nil"/>
              <w:left w:val="nil"/>
              <w:bottom w:val="single" w:sz="4" w:space="0" w:color="auto"/>
              <w:right w:val="nil"/>
            </w:tcBorders>
            <w:vAlign w:val="center"/>
          </w:tcPr>
          <w:p w:rsidR="00AE62A6" w:rsidRPr="00BC0A69" w:rsidRDefault="00AE62A6" w:rsidP="00830C4A">
            <w:pPr>
              <w:spacing w:after="0" w:line="240" w:lineRule="auto"/>
              <w:jc w:val="center"/>
            </w:pPr>
            <w:r w:rsidRPr="00BC0A69">
              <w:t>1.18</w:t>
            </w:r>
          </w:p>
        </w:tc>
        <w:tc>
          <w:tcPr>
            <w:tcW w:w="630" w:type="dxa"/>
            <w:gridSpan w:val="2"/>
            <w:tcBorders>
              <w:top w:val="nil"/>
              <w:left w:val="nil"/>
              <w:bottom w:val="single" w:sz="4" w:space="0" w:color="auto"/>
              <w:right w:val="nil"/>
            </w:tcBorders>
            <w:shd w:val="clear" w:color="auto" w:fill="auto"/>
            <w:noWrap/>
            <w:vAlign w:val="center"/>
            <w:hideMark/>
          </w:tcPr>
          <w:p w:rsidR="00AE62A6" w:rsidRDefault="00AE62A6" w:rsidP="00830C4A">
            <w:pPr>
              <w:spacing w:after="0" w:line="240" w:lineRule="auto"/>
              <w:jc w:val="center"/>
            </w:pPr>
            <w:r w:rsidRPr="00BC0A69">
              <w:t>383</w:t>
            </w:r>
          </w:p>
        </w:tc>
        <w:tc>
          <w:tcPr>
            <w:tcW w:w="630" w:type="dxa"/>
            <w:gridSpan w:val="2"/>
            <w:tcBorders>
              <w:top w:val="nil"/>
              <w:left w:val="nil"/>
              <w:bottom w:val="single" w:sz="4" w:space="0" w:color="auto"/>
              <w:right w:val="nil"/>
            </w:tcBorders>
            <w:vAlign w:val="center"/>
          </w:tcPr>
          <w:p w:rsidR="00AE62A6"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.18</w:t>
            </w:r>
          </w:p>
        </w:tc>
        <w:tc>
          <w:tcPr>
            <w:tcW w:w="972" w:type="dxa"/>
            <w:gridSpan w:val="2"/>
            <w:tcBorders>
              <w:top w:val="nil"/>
              <w:left w:val="nil"/>
              <w:bottom w:val="single" w:sz="4" w:space="0" w:color="auto"/>
              <w:right w:val="nil"/>
            </w:tcBorders>
            <w:vAlign w:val="center"/>
          </w:tcPr>
          <w:p w:rsidR="00830C4A"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.91</w:t>
            </w:r>
          </w:p>
        </w:tc>
      </w:tr>
    </w:tbl>
    <w:p w:rsidR="00830C4A" w:rsidRDefault="00830C4A" w:rsidP="00830C4A">
      <w:pPr>
        <w:spacing w:after="0"/>
      </w:pPr>
    </w:p>
    <w:p w:rsidR="00D81FF7" w:rsidRDefault="00D81FF7" w:rsidP="00830C4A">
      <w:pPr>
        <w:spacing w:after="0"/>
      </w:pPr>
    </w:p>
    <w:p w:rsidR="00830C4A" w:rsidRDefault="00830C4A" w:rsidP="00830C4A">
      <w:pPr>
        <w:spacing w:after="0"/>
      </w:pPr>
    </w:p>
    <w:p w:rsidR="00AE62A6" w:rsidRPr="00830C4A" w:rsidRDefault="00AE62A6" w:rsidP="00830C4A">
      <w:pPr>
        <w:rPr>
          <w:b/>
          <w:szCs w:val="24"/>
        </w:rPr>
      </w:pPr>
      <w:bookmarkStart w:id="178" w:name="_Toc341287558"/>
      <w:r w:rsidRPr="00830C4A">
        <w:rPr>
          <w:b/>
          <w:szCs w:val="24"/>
        </w:rPr>
        <w:t xml:space="preserve">Table </w:t>
      </w:r>
      <w:r w:rsidR="00074539">
        <w:rPr>
          <w:b/>
          <w:szCs w:val="24"/>
        </w:rPr>
        <w:fldChar w:fldCharType="begin"/>
      </w:r>
      <w:r w:rsidR="00A3148E">
        <w:rPr>
          <w:b/>
          <w:szCs w:val="24"/>
        </w:rPr>
        <w:instrText xml:space="preserve"> STYLEREF 1 \s </w:instrText>
      </w:r>
      <w:r w:rsidR="00074539">
        <w:rPr>
          <w:b/>
          <w:szCs w:val="24"/>
        </w:rPr>
        <w:fldChar w:fldCharType="separate"/>
      </w:r>
      <w:r w:rsidR="00A3148E">
        <w:rPr>
          <w:b/>
          <w:noProof/>
          <w:szCs w:val="24"/>
        </w:rPr>
        <w:t>4</w:t>
      </w:r>
      <w:r w:rsidR="00074539">
        <w:rPr>
          <w:b/>
          <w:szCs w:val="24"/>
        </w:rPr>
        <w:fldChar w:fldCharType="end"/>
      </w:r>
      <w:r w:rsidR="00A3148E">
        <w:rPr>
          <w:b/>
          <w:szCs w:val="24"/>
        </w:rPr>
        <w:t>.</w:t>
      </w:r>
      <w:r w:rsidR="00074539">
        <w:rPr>
          <w:b/>
          <w:szCs w:val="24"/>
        </w:rPr>
        <w:fldChar w:fldCharType="begin"/>
      </w:r>
      <w:r w:rsidR="00A3148E">
        <w:rPr>
          <w:b/>
          <w:szCs w:val="24"/>
        </w:rPr>
        <w:instrText xml:space="preserve"> SEQ Table \* ARABIC \s 1 </w:instrText>
      </w:r>
      <w:r w:rsidR="00074539">
        <w:rPr>
          <w:b/>
          <w:szCs w:val="24"/>
        </w:rPr>
        <w:fldChar w:fldCharType="separate"/>
      </w:r>
      <w:r w:rsidR="00A3148E">
        <w:rPr>
          <w:b/>
          <w:noProof/>
          <w:szCs w:val="24"/>
        </w:rPr>
        <w:t>12</w:t>
      </w:r>
      <w:r w:rsidR="00074539">
        <w:rPr>
          <w:b/>
          <w:szCs w:val="24"/>
        </w:rPr>
        <w:fldChar w:fldCharType="end"/>
      </w:r>
      <w:r w:rsidRPr="00830C4A">
        <w:rPr>
          <w:b/>
          <w:szCs w:val="24"/>
        </w:rPr>
        <w:t xml:space="preserve"> Financial Affairs Mean Comparisons Across Age Groups</w:t>
      </w:r>
      <w:bookmarkEnd w:id="178"/>
    </w:p>
    <w:tbl>
      <w:tblPr>
        <w:tblW w:w="9087" w:type="dxa"/>
        <w:tblInd w:w="93" w:type="dxa"/>
        <w:tblLook w:val="04A0" w:firstRow="1" w:lastRow="0" w:firstColumn="1" w:lastColumn="0" w:noHBand="0" w:noVBand="1"/>
      </w:tblPr>
      <w:tblGrid>
        <w:gridCol w:w="1545"/>
        <w:gridCol w:w="90"/>
        <w:gridCol w:w="900"/>
        <w:gridCol w:w="900"/>
        <w:gridCol w:w="90"/>
        <w:gridCol w:w="720"/>
        <w:gridCol w:w="900"/>
        <w:gridCol w:w="709"/>
        <w:gridCol w:w="101"/>
        <w:gridCol w:w="900"/>
        <w:gridCol w:w="574"/>
        <w:gridCol w:w="56"/>
        <w:gridCol w:w="520"/>
        <w:gridCol w:w="110"/>
        <w:gridCol w:w="431"/>
        <w:gridCol w:w="541"/>
      </w:tblGrid>
      <w:tr w:rsidR="00830C4A" w:rsidRPr="00F86FAD" w:rsidTr="00DE081D">
        <w:trPr>
          <w:trHeight w:val="300"/>
        </w:trPr>
        <w:tc>
          <w:tcPr>
            <w:tcW w:w="1545" w:type="dxa"/>
            <w:tcBorders>
              <w:top w:val="nil"/>
              <w:left w:val="nil"/>
              <w:bottom w:val="single" w:sz="4" w:space="0" w:color="auto"/>
              <w:right w:val="nil"/>
            </w:tcBorders>
            <w:shd w:val="clear" w:color="auto" w:fill="auto"/>
            <w:noWrap/>
            <w:vAlign w:val="bottom"/>
            <w:hideMark/>
          </w:tcPr>
          <w:p w:rsidR="00830C4A" w:rsidRPr="00F86FAD" w:rsidRDefault="00830C4A" w:rsidP="00830C4A">
            <w:pPr>
              <w:spacing w:before="120" w:after="120" w:line="240" w:lineRule="auto"/>
              <w:rPr>
                <w:rFonts w:eastAsia="Times New Roman" w:cs="Times New Roman"/>
                <w:color w:val="000000"/>
                <w:lang w:eastAsia="en-PH"/>
              </w:rPr>
            </w:pPr>
          </w:p>
        </w:tc>
        <w:tc>
          <w:tcPr>
            <w:tcW w:w="1980" w:type="dxa"/>
            <w:gridSpan w:val="4"/>
            <w:tcBorders>
              <w:top w:val="single" w:sz="4" w:space="0" w:color="auto"/>
              <w:left w:val="nil"/>
              <w:bottom w:val="single" w:sz="4" w:space="0" w:color="auto"/>
              <w:right w:val="nil"/>
            </w:tcBorders>
            <w:shd w:val="clear" w:color="auto" w:fill="auto"/>
            <w:noWrap/>
            <w:vAlign w:val="bottom"/>
            <w:hideMark/>
          </w:tcPr>
          <w:p w:rsidR="00830C4A" w:rsidRPr="00AE62A6"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2329" w:type="dxa"/>
            <w:gridSpan w:val="3"/>
            <w:tcBorders>
              <w:top w:val="single" w:sz="4" w:space="0" w:color="auto"/>
              <w:left w:val="nil"/>
              <w:bottom w:val="single" w:sz="4" w:space="0" w:color="auto"/>
              <w:right w:val="nil"/>
            </w:tcBorders>
            <w:shd w:val="clear" w:color="auto" w:fill="auto"/>
            <w:noWrap/>
            <w:vAlign w:val="bottom"/>
            <w:hideMark/>
          </w:tcPr>
          <w:p w:rsidR="00830C4A" w:rsidRPr="00AE62A6"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575" w:type="dxa"/>
            <w:gridSpan w:val="3"/>
            <w:tcBorders>
              <w:top w:val="single" w:sz="4" w:space="0" w:color="auto"/>
              <w:left w:val="nil"/>
              <w:bottom w:val="single" w:sz="4" w:space="0" w:color="auto"/>
              <w:right w:val="nil"/>
            </w:tcBorders>
          </w:tcPr>
          <w:p w:rsidR="00830C4A" w:rsidRPr="00F86FAD" w:rsidRDefault="00830C4A" w:rsidP="00830C4A">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gridSpan w:val="2"/>
            <w:tcBorders>
              <w:top w:val="nil"/>
              <w:left w:val="nil"/>
              <w:bottom w:val="single" w:sz="4" w:space="0" w:color="auto"/>
              <w:right w:val="nil"/>
            </w:tcBorders>
            <w:shd w:val="clear" w:color="auto" w:fill="auto"/>
            <w:noWrap/>
            <w:vAlign w:val="bottom"/>
            <w:hideMark/>
          </w:tcPr>
          <w:p w:rsidR="00830C4A" w:rsidRPr="00F86FAD" w:rsidRDefault="00830C4A" w:rsidP="00830C4A">
            <w:pPr>
              <w:spacing w:before="120" w:after="120" w:line="240" w:lineRule="auto"/>
              <w:rPr>
                <w:rFonts w:eastAsia="Times New Roman" w:cs="Times New Roman"/>
                <w:color w:val="000000"/>
                <w:lang w:eastAsia="en-PH"/>
              </w:rPr>
            </w:pPr>
          </w:p>
        </w:tc>
        <w:tc>
          <w:tcPr>
            <w:tcW w:w="541" w:type="dxa"/>
            <w:gridSpan w:val="2"/>
            <w:tcBorders>
              <w:top w:val="nil"/>
              <w:left w:val="nil"/>
              <w:bottom w:val="single" w:sz="4" w:space="0" w:color="auto"/>
              <w:right w:val="nil"/>
            </w:tcBorders>
          </w:tcPr>
          <w:p w:rsidR="00830C4A" w:rsidRPr="00F86FAD" w:rsidRDefault="00830C4A" w:rsidP="00830C4A">
            <w:pPr>
              <w:spacing w:before="120" w:after="120" w:line="240" w:lineRule="auto"/>
              <w:rPr>
                <w:rFonts w:eastAsia="Times New Roman" w:cs="Times New Roman"/>
                <w:color w:val="000000"/>
                <w:lang w:eastAsia="en-PH"/>
              </w:rPr>
            </w:pPr>
          </w:p>
        </w:tc>
        <w:tc>
          <w:tcPr>
            <w:tcW w:w="541" w:type="dxa"/>
            <w:tcBorders>
              <w:top w:val="nil"/>
              <w:left w:val="nil"/>
              <w:bottom w:val="single" w:sz="4" w:space="0" w:color="auto"/>
              <w:right w:val="nil"/>
            </w:tcBorders>
          </w:tcPr>
          <w:p w:rsidR="00830C4A" w:rsidRPr="00F86FAD" w:rsidRDefault="00830C4A" w:rsidP="00830C4A">
            <w:pPr>
              <w:spacing w:before="120" w:after="120" w:line="240" w:lineRule="auto"/>
              <w:rPr>
                <w:rFonts w:eastAsia="Times New Roman" w:cs="Times New Roman"/>
                <w:color w:val="000000"/>
                <w:lang w:eastAsia="en-PH"/>
              </w:rPr>
            </w:pPr>
          </w:p>
        </w:tc>
      </w:tr>
      <w:tr w:rsidR="00830C4A" w:rsidRPr="00F86FAD" w:rsidTr="00DE081D">
        <w:trPr>
          <w:trHeight w:val="495"/>
        </w:trPr>
        <w:tc>
          <w:tcPr>
            <w:tcW w:w="1635"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830C4A">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Age</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tcPr>
          <w:p w:rsidR="00830C4A" w:rsidRPr="00F86FAD" w:rsidRDefault="00830C4A" w:rsidP="00830C4A">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tcPr>
          <w:p w:rsidR="00830C4A" w:rsidRPr="00F86FAD" w:rsidRDefault="00830C4A" w:rsidP="00830C4A">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830C4A">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0" w:type="dxa"/>
            <w:gridSpan w:val="2"/>
            <w:tcBorders>
              <w:top w:val="single" w:sz="4" w:space="0" w:color="auto"/>
              <w:left w:val="nil"/>
              <w:bottom w:val="single" w:sz="4" w:space="0" w:color="auto"/>
              <w:right w:val="nil"/>
            </w:tcBorders>
          </w:tcPr>
          <w:p w:rsidR="00830C4A" w:rsidRPr="00F86FAD" w:rsidRDefault="00830C4A" w:rsidP="00830C4A">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72" w:type="dxa"/>
            <w:gridSpan w:val="2"/>
            <w:tcBorders>
              <w:top w:val="single" w:sz="4" w:space="0" w:color="auto"/>
              <w:left w:val="nil"/>
              <w:bottom w:val="single" w:sz="4" w:space="0" w:color="auto"/>
              <w:right w:val="nil"/>
            </w:tcBorders>
          </w:tcPr>
          <w:p w:rsidR="00830C4A" w:rsidRPr="00F86FAD" w:rsidRDefault="00830C4A" w:rsidP="00830C4A">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30C4A" w:rsidTr="00830C4A">
        <w:trPr>
          <w:trHeight w:hRule="exact" w:val="432"/>
        </w:trPr>
        <w:tc>
          <w:tcPr>
            <w:tcW w:w="1635" w:type="dxa"/>
            <w:gridSpan w:val="2"/>
            <w:tcBorders>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30 or below</w:t>
            </w:r>
          </w:p>
        </w:tc>
        <w:tc>
          <w:tcPr>
            <w:tcW w:w="900" w:type="dxa"/>
            <w:tcBorders>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3.50</w:t>
            </w:r>
          </w:p>
        </w:tc>
        <w:tc>
          <w:tcPr>
            <w:tcW w:w="900" w:type="dxa"/>
            <w:tcBorders>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0.71</w:t>
            </w:r>
          </w:p>
        </w:tc>
        <w:tc>
          <w:tcPr>
            <w:tcW w:w="810" w:type="dxa"/>
            <w:gridSpan w:val="2"/>
            <w:tcBorders>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2.50</w:t>
            </w:r>
          </w:p>
        </w:tc>
        <w:tc>
          <w:tcPr>
            <w:tcW w:w="900" w:type="dxa"/>
            <w:tcBorders>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2.12</w:t>
            </w:r>
          </w:p>
        </w:tc>
        <w:tc>
          <w:tcPr>
            <w:tcW w:w="810" w:type="dxa"/>
            <w:gridSpan w:val="2"/>
            <w:tcBorders>
              <w:left w:val="nil"/>
              <w:bottom w:val="nil"/>
              <w:right w:val="nil"/>
            </w:tcBorders>
            <w:vAlign w:val="center"/>
          </w:tcPr>
          <w:p w:rsidR="00830C4A" w:rsidRPr="00EA7A58" w:rsidRDefault="00830C4A" w:rsidP="00830C4A">
            <w:pPr>
              <w:spacing w:after="0" w:line="240" w:lineRule="auto"/>
              <w:jc w:val="center"/>
            </w:pPr>
            <w:r w:rsidRPr="00EA7A58">
              <w:t>1.00</w:t>
            </w:r>
          </w:p>
        </w:tc>
        <w:tc>
          <w:tcPr>
            <w:tcW w:w="900" w:type="dxa"/>
            <w:tcBorders>
              <w:left w:val="nil"/>
              <w:bottom w:val="nil"/>
              <w:right w:val="nil"/>
            </w:tcBorders>
            <w:vAlign w:val="center"/>
          </w:tcPr>
          <w:p w:rsidR="00830C4A" w:rsidRPr="00EA7A58" w:rsidRDefault="00830C4A" w:rsidP="00830C4A">
            <w:pPr>
              <w:spacing w:after="0" w:line="240" w:lineRule="auto"/>
              <w:jc w:val="center"/>
            </w:pPr>
            <w:r w:rsidRPr="00EA7A58">
              <w:t>1.41</w:t>
            </w:r>
          </w:p>
        </w:tc>
        <w:tc>
          <w:tcPr>
            <w:tcW w:w="630" w:type="dxa"/>
            <w:gridSpan w:val="2"/>
            <w:tcBorders>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w:t>
            </w:r>
          </w:p>
        </w:tc>
        <w:tc>
          <w:tcPr>
            <w:tcW w:w="630" w:type="dxa"/>
            <w:gridSpan w:val="2"/>
            <w:tcBorders>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31-50</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3.65</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1.08</w:t>
            </w:r>
          </w:p>
        </w:tc>
        <w:tc>
          <w:tcPr>
            <w:tcW w:w="810" w:type="dxa"/>
            <w:gridSpan w:val="2"/>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2.37</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1.09</w:t>
            </w:r>
          </w:p>
        </w:tc>
        <w:tc>
          <w:tcPr>
            <w:tcW w:w="810" w:type="dxa"/>
            <w:gridSpan w:val="2"/>
            <w:tcBorders>
              <w:top w:val="nil"/>
              <w:left w:val="nil"/>
              <w:bottom w:val="nil"/>
              <w:right w:val="nil"/>
            </w:tcBorders>
            <w:vAlign w:val="center"/>
          </w:tcPr>
          <w:p w:rsidR="00830C4A" w:rsidRPr="00EA7A58" w:rsidRDefault="00830C4A" w:rsidP="00830C4A">
            <w:pPr>
              <w:spacing w:after="0" w:line="240" w:lineRule="auto"/>
              <w:jc w:val="center"/>
            </w:pPr>
            <w:r w:rsidRPr="00EA7A58">
              <w:t>1.28</w:t>
            </w:r>
          </w:p>
        </w:tc>
        <w:tc>
          <w:tcPr>
            <w:tcW w:w="900" w:type="dxa"/>
            <w:tcBorders>
              <w:top w:val="nil"/>
              <w:left w:val="nil"/>
              <w:bottom w:val="nil"/>
              <w:right w:val="nil"/>
            </w:tcBorders>
            <w:vAlign w:val="center"/>
          </w:tcPr>
          <w:p w:rsidR="00830C4A" w:rsidRPr="00EA7A58" w:rsidRDefault="00830C4A" w:rsidP="00830C4A">
            <w:pPr>
              <w:spacing w:after="0" w:line="240" w:lineRule="auto"/>
              <w:jc w:val="center"/>
            </w:pPr>
            <w:r w:rsidRPr="00EA7A58">
              <w:t>1.20</w:t>
            </w:r>
          </w:p>
        </w:tc>
        <w:tc>
          <w:tcPr>
            <w:tcW w:w="630" w:type="dxa"/>
            <w:gridSpan w:val="2"/>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142</w:t>
            </w:r>
          </w:p>
        </w:tc>
        <w:tc>
          <w:tcPr>
            <w:tcW w:w="630"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51-70</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3.75</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0.91</w:t>
            </w:r>
          </w:p>
        </w:tc>
        <w:tc>
          <w:tcPr>
            <w:tcW w:w="810" w:type="dxa"/>
            <w:gridSpan w:val="2"/>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2.54</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1.03</w:t>
            </w:r>
          </w:p>
        </w:tc>
        <w:tc>
          <w:tcPr>
            <w:tcW w:w="810" w:type="dxa"/>
            <w:gridSpan w:val="2"/>
            <w:tcBorders>
              <w:top w:val="nil"/>
              <w:left w:val="nil"/>
              <w:bottom w:val="nil"/>
              <w:right w:val="nil"/>
            </w:tcBorders>
            <w:vAlign w:val="center"/>
          </w:tcPr>
          <w:p w:rsidR="00830C4A" w:rsidRPr="00EA7A58" w:rsidRDefault="00830C4A" w:rsidP="00830C4A">
            <w:pPr>
              <w:spacing w:after="0" w:line="240" w:lineRule="auto"/>
              <w:jc w:val="center"/>
            </w:pPr>
            <w:r w:rsidRPr="00EA7A58">
              <w:t>1.21</w:t>
            </w:r>
          </w:p>
        </w:tc>
        <w:tc>
          <w:tcPr>
            <w:tcW w:w="900" w:type="dxa"/>
            <w:tcBorders>
              <w:top w:val="nil"/>
              <w:left w:val="nil"/>
              <w:bottom w:val="nil"/>
              <w:right w:val="nil"/>
            </w:tcBorders>
            <w:vAlign w:val="center"/>
          </w:tcPr>
          <w:p w:rsidR="00830C4A" w:rsidRPr="00EA7A58" w:rsidRDefault="00830C4A" w:rsidP="00830C4A">
            <w:pPr>
              <w:spacing w:after="0" w:line="240" w:lineRule="auto"/>
              <w:jc w:val="center"/>
            </w:pPr>
            <w:r w:rsidRPr="00EA7A58">
              <w:t>1.14</w:t>
            </w:r>
          </w:p>
        </w:tc>
        <w:tc>
          <w:tcPr>
            <w:tcW w:w="630" w:type="dxa"/>
            <w:gridSpan w:val="2"/>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227</w:t>
            </w:r>
          </w:p>
        </w:tc>
        <w:tc>
          <w:tcPr>
            <w:tcW w:w="630"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71 and older</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3.93</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1.09</w:t>
            </w:r>
          </w:p>
        </w:tc>
        <w:tc>
          <w:tcPr>
            <w:tcW w:w="810" w:type="dxa"/>
            <w:gridSpan w:val="2"/>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2.75</w:t>
            </w:r>
          </w:p>
        </w:tc>
        <w:tc>
          <w:tcPr>
            <w:tcW w:w="900" w:type="dxa"/>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0.86</w:t>
            </w:r>
          </w:p>
        </w:tc>
        <w:tc>
          <w:tcPr>
            <w:tcW w:w="810" w:type="dxa"/>
            <w:gridSpan w:val="2"/>
            <w:tcBorders>
              <w:top w:val="nil"/>
              <w:left w:val="nil"/>
              <w:bottom w:val="nil"/>
              <w:right w:val="nil"/>
            </w:tcBorders>
            <w:vAlign w:val="center"/>
          </w:tcPr>
          <w:p w:rsidR="00830C4A" w:rsidRPr="00EA7A58" w:rsidRDefault="00830C4A" w:rsidP="00830C4A">
            <w:pPr>
              <w:spacing w:after="0" w:line="240" w:lineRule="auto"/>
              <w:jc w:val="center"/>
            </w:pPr>
            <w:r w:rsidRPr="00EA7A58">
              <w:t>1.18</w:t>
            </w:r>
          </w:p>
        </w:tc>
        <w:tc>
          <w:tcPr>
            <w:tcW w:w="900" w:type="dxa"/>
            <w:tcBorders>
              <w:top w:val="nil"/>
              <w:left w:val="nil"/>
              <w:bottom w:val="nil"/>
              <w:right w:val="nil"/>
            </w:tcBorders>
            <w:vAlign w:val="center"/>
          </w:tcPr>
          <w:p w:rsidR="00830C4A" w:rsidRPr="00EA7A58" w:rsidRDefault="00830C4A" w:rsidP="00830C4A">
            <w:pPr>
              <w:spacing w:after="0" w:line="240" w:lineRule="auto"/>
              <w:jc w:val="center"/>
            </w:pPr>
            <w:r w:rsidRPr="00EA7A58">
              <w:t>1.07</w:t>
            </w:r>
          </w:p>
        </w:tc>
        <w:tc>
          <w:tcPr>
            <w:tcW w:w="630" w:type="dxa"/>
            <w:gridSpan w:val="2"/>
            <w:tcBorders>
              <w:top w:val="nil"/>
              <w:left w:val="nil"/>
              <w:bottom w:val="nil"/>
              <w:right w:val="nil"/>
            </w:tcBorders>
            <w:shd w:val="clear" w:color="auto" w:fill="auto"/>
            <w:noWrap/>
            <w:vAlign w:val="center"/>
            <w:hideMark/>
          </w:tcPr>
          <w:p w:rsidR="00830C4A" w:rsidRPr="00EA7A58" w:rsidRDefault="00830C4A" w:rsidP="00830C4A">
            <w:pPr>
              <w:spacing w:after="0" w:line="240" w:lineRule="auto"/>
              <w:jc w:val="center"/>
            </w:pPr>
            <w:r w:rsidRPr="00EA7A58">
              <w:t>12</w:t>
            </w:r>
          </w:p>
        </w:tc>
        <w:tc>
          <w:tcPr>
            <w:tcW w:w="630"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single" w:sz="4" w:space="0" w:color="auto"/>
              <w:right w:val="nil"/>
            </w:tcBorders>
            <w:shd w:val="clear" w:color="auto" w:fill="auto"/>
            <w:vAlign w:val="center"/>
            <w:hideMark/>
          </w:tcPr>
          <w:p w:rsidR="00830C4A" w:rsidRDefault="00830C4A" w:rsidP="00830C4A">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900" w:type="dxa"/>
            <w:tcBorders>
              <w:top w:val="nil"/>
              <w:left w:val="nil"/>
              <w:bottom w:val="single" w:sz="4" w:space="0" w:color="auto"/>
              <w:right w:val="nil"/>
            </w:tcBorders>
            <w:shd w:val="clear" w:color="auto" w:fill="auto"/>
            <w:noWrap/>
            <w:vAlign w:val="center"/>
            <w:hideMark/>
          </w:tcPr>
          <w:p w:rsidR="00830C4A" w:rsidRPr="00EA7A58" w:rsidRDefault="00830C4A" w:rsidP="00830C4A">
            <w:pPr>
              <w:spacing w:after="0" w:line="240" w:lineRule="auto"/>
              <w:jc w:val="center"/>
            </w:pPr>
            <w:r w:rsidRPr="00EA7A58">
              <w:t>3.72</w:t>
            </w:r>
          </w:p>
        </w:tc>
        <w:tc>
          <w:tcPr>
            <w:tcW w:w="900" w:type="dxa"/>
            <w:tcBorders>
              <w:top w:val="nil"/>
              <w:left w:val="nil"/>
              <w:bottom w:val="single" w:sz="4" w:space="0" w:color="auto"/>
              <w:right w:val="nil"/>
            </w:tcBorders>
            <w:shd w:val="clear" w:color="auto" w:fill="auto"/>
            <w:noWrap/>
            <w:vAlign w:val="center"/>
            <w:hideMark/>
          </w:tcPr>
          <w:p w:rsidR="00830C4A" w:rsidRPr="00EA7A58" w:rsidRDefault="00830C4A" w:rsidP="00830C4A">
            <w:pPr>
              <w:spacing w:after="0" w:line="240" w:lineRule="auto"/>
              <w:jc w:val="center"/>
            </w:pPr>
            <w:r w:rsidRPr="00EA7A58">
              <w:t>0.98</w:t>
            </w:r>
          </w:p>
        </w:tc>
        <w:tc>
          <w:tcPr>
            <w:tcW w:w="810" w:type="dxa"/>
            <w:gridSpan w:val="2"/>
            <w:tcBorders>
              <w:top w:val="nil"/>
              <w:left w:val="nil"/>
              <w:bottom w:val="single" w:sz="4" w:space="0" w:color="auto"/>
              <w:right w:val="nil"/>
            </w:tcBorders>
            <w:shd w:val="clear" w:color="auto" w:fill="auto"/>
            <w:noWrap/>
            <w:vAlign w:val="center"/>
            <w:hideMark/>
          </w:tcPr>
          <w:p w:rsidR="00830C4A" w:rsidRPr="00EA7A58" w:rsidRDefault="00830C4A" w:rsidP="00830C4A">
            <w:pPr>
              <w:spacing w:after="0" w:line="240" w:lineRule="auto"/>
              <w:jc w:val="center"/>
            </w:pPr>
            <w:r w:rsidRPr="00EA7A58">
              <w:t>2.49</w:t>
            </w:r>
          </w:p>
        </w:tc>
        <w:tc>
          <w:tcPr>
            <w:tcW w:w="900" w:type="dxa"/>
            <w:tcBorders>
              <w:top w:val="nil"/>
              <w:left w:val="nil"/>
              <w:bottom w:val="single" w:sz="4" w:space="0" w:color="auto"/>
              <w:right w:val="nil"/>
            </w:tcBorders>
            <w:shd w:val="clear" w:color="auto" w:fill="auto"/>
            <w:noWrap/>
            <w:vAlign w:val="center"/>
            <w:hideMark/>
          </w:tcPr>
          <w:p w:rsidR="00830C4A" w:rsidRPr="00EA7A58" w:rsidRDefault="00830C4A" w:rsidP="00830C4A">
            <w:pPr>
              <w:spacing w:after="0" w:line="240" w:lineRule="auto"/>
              <w:jc w:val="center"/>
            </w:pPr>
            <w:r w:rsidRPr="00EA7A58">
              <w:t>1.05</w:t>
            </w:r>
          </w:p>
        </w:tc>
        <w:tc>
          <w:tcPr>
            <w:tcW w:w="810" w:type="dxa"/>
            <w:gridSpan w:val="2"/>
            <w:tcBorders>
              <w:top w:val="nil"/>
              <w:left w:val="nil"/>
              <w:bottom w:val="single" w:sz="4" w:space="0" w:color="auto"/>
              <w:right w:val="nil"/>
            </w:tcBorders>
            <w:vAlign w:val="center"/>
          </w:tcPr>
          <w:p w:rsidR="00830C4A" w:rsidRPr="00EA7A58" w:rsidRDefault="00830C4A" w:rsidP="00830C4A">
            <w:pPr>
              <w:spacing w:after="0" w:line="240" w:lineRule="auto"/>
              <w:jc w:val="center"/>
            </w:pPr>
            <w:r w:rsidRPr="00EA7A58">
              <w:t>1.23</w:t>
            </w:r>
          </w:p>
        </w:tc>
        <w:tc>
          <w:tcPr>
            <w:tcW w:w="900" w:type="dxa"/>
            <w:tcBorders>
              <w:top w:val="nil"/>
              <w:left w:val="nil"/>
              <w:bottom w:val="single" w:sz="4" w:space="0" w:color="auto"/>
              <w:right w:val="nil"/>
            </w:tcBorders>
            <w:vAlign w:val="center"/>
          </w:tcPr>
          <w:p w:rsidR="00830C4A" w:rsidRPr="00EA7A58" w:rsidRDefault="00830C4A" w:rsidP="00830C4A">
            <w:pPr>
              <w:spacing w:after="0" w:line="240" w:lineRule="auto"/>
              <w:jc w:val="center"/>
            </w:pPr>
            <w:r w:rsidRPr="00EA7A58">
              <w:t>1.16</w:t>
            </w:r>
          </w:p>
        </w:tc>
        <w:tc>
          <w:tcPr>
            <w:tcW w:w="630" w:type="dxa"/>
            <w:gridSpan w:val="2"/>
            <w:tcBorders>
              <w:top w:val="nil"/>
              <w:left w:val="nil"/>
              <w:bottom w:val="single" w:sz="4" w:space="0" w:color="auto"/>
              <w:right w:val="nil"/>
            </w:tcBorders>
            <w:shd w:val="clear" w:color="auto" w:fill="auto"/>
            <w:noWrap/>
            <w:vAlign w:val="center"/>
            <w:hideMark/>
          </w:tcPr>
          <w:p w:rsidR="00830C4A" w:rsidRDefault="00830C4A" w:rsidP="00830C4A">
            <w:pPr>
              <w:spacing w:after="0" w:line="240" w:lineRule="auto"/>
              <w:jc w:val="center"/>
            </w:pPr>
            <w:r w:rsidRPr="00EA7A58">
              <w:t>383</w:t>
            </w:r>
          </w:p>
        </w:tc>
        <w:tc>
          <w:tcPr>
            <w:tcW w:w="630" w:type="dxa"/>
            <w:gridSpan w:val="2"/>
            <w:tcBorders>
              <w:top w:val="nil"/>
              <w:left w:val="nil"/>
              <w:bottom w:val="single" w:sz="4" w:space="0" w:color="auto"/>
              <w:right w:val="nil"/>
            </w:tcBorders>
            <w:vAlign w:val="center"/>
          </w:tcPr>
          <w:p w:rsidR="00830C4A"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.15</w:t>
            </w:r>
          </w:p>
        </w:tc>
        <w:tc>
          <w:tcPr>
            <w:tcW w:w="972" w:type="dxa"/>
            <w:gridSpan w:val="2"/>
            <w:tcBorders>
              <w:top w:val="nil"/>
              <w:left w:val="nil"/>
              <w:bottom w:val="single" w:sz="4" w:space="0" w:color="auto"/>
              <w:right w:val="nil"/>
            </w:tcBorders>
            <w:vAlign w:val="center"/>
          </w:tcPr>
          <w:p w:rsidR="00830C4A"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.93</w:t>
            </w:r>
          </w:p>
        </w:tc>
      </w:tr>
    </w:tbl>
    <w:p w:rsidR="00830C4A" w:rsidRPr="00830C4A" w:rsidRDefault="00830C4A" w:rsidP="00830C4A">
      <w:pPr>
        <w:spacing w:after="0"/>
      </w:pPr>
    </w:p>
    <w:p w:rsidR="00D81FF7" w:rsidRDefault="00D81FF7" w:rsidP="00AE62A6">
      <w:pPr>
        <w:pStyle w:val="Caption"/>
        <w:keepNext/>
        <w:rPr>
          <w:color w:val="auto"/>
          <w:sz w:val="24"/>
          <w:szCs w:val="24"/>
        </w:rPr>
      </w:pPr>
    </w:p>
    <w:p w:rsidR="00AE62A6" w:rsidRPr="00830C4A" w:rsidRDefault="00AE62A6" w:rsidP="00AE62A6">
      <w:pPr>
        <w:pStyle w:val="Caption"/>
        <w:keepNext/>
        <w:rPr>
          <w:color w:val="auto"/>
          <w:sz w:val="24"/>
          <w:szCs w:val="24"/>
        </w:rPr>
      </w:pPr>
      <w:bookmarkStart w:id="179" w:name="_Toc341287559"/>
      <w:r w:rsidRPr="00830C4A">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13</w:t>
      </w:r>
      <w:r w:rsidR="00074539">
        <w:rPr>
          <w:color w:val="auto"/>
          <w:sz w:val="24"/>
          <w:szCs w:val="24"/>
        </w:rPr>
        <w:fldChar w:fldCharType="end"/>
      </w:r>
      <w:r w:rsidRPr="00830C4A">
        <w:rPr>
          <w:color w:val="auto"/>
          <w:sz w:val="24"/>
          <w:szCs w:val="24"/>
        </w:rPr>
        <w:t xml:space="preserve"> Capital Improvements Mean Comparisons Across Age Groups</w:t>
      </w:r>
      <w:bookmarkEnd w:id="179"/>
    </w:p>
    <w:tbl>
      <w:tblPr>
        <w:tblW w:w="9087" w:type="dxa"/>
        <w:tblInd w:w="93" w:type="dxa"/>
        <w:tblLook w:val="04A0" w:firstRow="1" w:lastRow="0" w:firstColumn="1" w:lastColumn="0" w:noHBand="0" w:noVBand="1"/>
      </w:tblPr>
      <w:tblGrid>
        <w:gridCol w:w="1545"/>
        <w:gridCol w:w="90"/>
        <w:gridCol w:w="900"/>
        <w:gridCol w:w="900"/>
        <w:gridCol w:w="90"/>
        <w:gridCol w:w="720"/>
        <w:gridCol w:w="900"/>
        <w:gridCol w:w="709"/>
        <w:gridCol w:w="101"/>
        <w:gridCol w:w="900"/>
        <w:gridCol w:w="574"/>
        <w:gridCol w:w="56"/>
        <w:gridCol w:w="520"/>
        <w:gridCol w:w="110"/>
        <w:gridCol w:w="431"/>
        <w:gridCol w:w="541"/>
      </w:tblGrid>
      <w:tr w:rsidR="00830C4A" w:rsidRPr="00F86FAD" w:rsidTr="00DE081D">
        <w:trPr>
          <w:trHeight w:val="300"/>
        </w:trPr>
        <w:tc>
          <w:tcPr>
            <w:tcW w:w="1545" w:type="dxa"/>
            <w:tcBorders>
              <w:top w:val="nil"/>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rPr>
                <w:rFonts w:eastAsia="Times New Roman" w:cs="Times New Roman"/>
                <w:color w:val="000000"/>
                <w:lang w:eastAsia="en-PH"/>
              </w:rPr>
            </w:pPr>
          </w:p>
        </w:tc>
        <w:tc>
          <w:tcPr>
            <w:tcW w:w="1980" w:type="dxa"/>
            <w:gridSpan w:val="4"/>
            <w:tcBorders>
              <w:top w:val="single" w:sz="4" w:space="0" w:color="auto"/>
              <w:left w:val="nil"/>
              <w:bottom w:val="single" w:sz="4" w:space="0" w:color="auto"/>
              <w:right w:val="nil"/>
            </w:tcBorders>
            <w:shd w:val="clear" w:color="auto" w:fill="auto"/>
            <w:noWrap/>
            <w:vAlign w:val="bottom"/>
            <w:hideMark/>
          </w:tcPr>
          <w:p w:rsidR="00830C4A" w:rsidRPr="00AE62A6"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2329" w:type="dxa"/>
            <w:gridSpan w:val="3"/>
            <w:tcBorders>
              <w:top w:val="single" w:sz="4" w:space="0" w:color="auto"/>
              <w:left w:val="nil"/>
              <w:bottom w:val="single" w:sz="4" w:space="0" w:color="auto"/>
              <w:right w:val="nil"/>
            </w:tcBorders>
            <w:shd w:val="clear" w:color="auto" w:fill="auto"/>
            <w:noWrap/>
            <w:vAlign w:val="bottom"/>
            <w:hideMark/>
          </w:tcPr>
          <w:p w:rsidR="00830C4A" w:rsidRPr="00AE62A6"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575" w:type="dxa"/>
            <w:gridSpan w:val="3"/>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gridSpan w:val="2"/>
            <w:tcBorders>
              <w:top w:val="nil"/>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rPr>
                <w:rFonts w:eastAsia="Times New Roman" w:cs="Times New Roman"/>
                <w:color w:val="000000"/>
                <w:lang w:eastAsia="en-PH"/>
              </w:rPr>
            </w:pPr>
          </w:p>
        </w:tc>
        <w:tc>
          <w:tcPr>
            <w:tcW w:w="541" w:type="dxa"/>
            <w:gridSpan w:val="2"/>
            <w:tcBorders>
              <w:top w:val="nil"/>
              <w:left w:val="nil"/>
              <w:bottom w:val="single" w:sz="4" w:space="0" w:color="auto"/>
              <w:right w:val="nil"/>
            </w:tcBorders>
          </w:tcPr>
          <w:p w:rsidR="00830C4A" w:rsidRPr="00F86FAD" w:rsidRDefault="00830C4A" w:rsidP="00DE081D">
            <w:pPr>
              <w:spacing w:before="120" w:after="120" w:line="240" w:lineRule="auto"/>
              <w:rPr>
                <w:rFonts w:eastAsia="Times New Roman" w:cs="Times New Roman"/>
                <w:color w:val="000000"/>
                <w:lang w:eastAsia="en-PH"/>
              </w:rPr>
            </w:pPr>
          </w:p>
        </w:tc>
        <w:tc>
          <w:tcPr>
            <w:tcW w:w="541" w:type="dxa"/>
            <w:tcBorders>
              <w:top w:val="nil"/>
              <w:left w:val="nil"/>
              <w:bottom w:val="single" w:sz="4" w:space="0" w:color="auto"/>
              <w:right w:val="nil"/>
            </w:tcBorders>
          </w:tcPr>
          <w:p w:rsidR="00830C4A" w:rsidRPr="00F86FAD" w:rsidRDefault="00830C4A" w:rsidP="00DE081D">
            <w:pPr>
              <w:spacing w:before="120" w:after="120" w:line="240" w:lineRule="auto"/>
              <w:rPr>
                <w:rFonts w:eastAsia="Times New Roman" w:cs="Times New Roman"/>
                <w:color w:val="000000"/>
                <w:lang w:eastAsia="en-PH"/>
              </w:rPr>
            </w:pPr>
          </w:p>
        </w:tc>
      </w:tr>
      <w:tr w:rsidR="00830C4A" w:rsidRPr="00F86FAD" w:rsidTr="00DE081D">
        <w:trPr>
          <w:trHeight w:val="495"/>
        </w:trPr>
        <w:tc>
          <w:tcPr>
            <w:tcW w:w="1635"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Age</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0"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72"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30C4A" w:rsidTr="00830C4A">
        <w:trPr>
          <w:trHeight w:hRule="exact" w:val="432"/>
        </w:trPr>
        <w:tc>
          <w:tcPr>
            <w:tcW w:w="1635" w:type="dxa"/>
            <w:gridSpan w:val="2"/>
            <w:tcBorders>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30 or below</w:t>
            </w:r>
          </w:p>
        </w:tc>
        <w:tc>
          <w:tcPr>
            <w:tcW w:w="900" w:type="dxa"/>
            <w:tcBorders>
              <w:left w:val="nil"/>
              <w:bottom w:val="nil"/>
              <w:right w:val="nil"/>
            </w:tcBorders>
            <w:shd w:val="clear" w:color="auto" w:fill="auto"/>
            <w:noWrap/>
            <w:vAlign w:val="center"/>
            <w:hideMark/>
          </w:tcPr>
          <w:p w:rsidR="00830C4A" w:rsidRPr="007606D2" w:rsidRDefault="00830C4A" w:rsidP="00830C4A">
            <w:pPr>
              <w:spacing w:after="0"/>
              <w:jc w:val="center"/>
            </w:pPr>
            <w:r w:rsidRPr="007606D2">
              <w:t>3.43</w:t>
            </w:r>
          </w:p>
        </w:tc>
        <w:tc>
          <w:tcPr>
            <w:tcW w:w="900" w:type="dxa"/>
            <w:tcBorders>
              <w:left w:val="nil"/>
              <w:bottom w:val="nil"/>
              <w:right w:val="nil"/>
            </w:tcBorders>
            <w:shd w:val="clear" w:color="auto" w:fill="auto"/>
            <w:noWrap/>
            <w:vAlign w:val="center"/>
            <w:hideMark/>
          </w:tcPr>
          <w:p w:rsidR="00830C4A" w:rsidRPr="007606D2" w:rsidRDefault="00830C4A" w:rsidP="00830C4A">
            <w:pPr>
              <w:spacing w:after="0"/>
              <w:jc w:val="center"/>
            </w:pPr>
            <w:r w:rsidRPr="007606D2">
              <w:t>0.81</w:t>
            </w:r>
          </w:p>
        </w:tc>
        <w:tc>
          <w:tcPr>
            <w:tcW w:w="810" w:type="dxa"/>
            <w:gridSpan w:val="2"/>
            <w:tcBorders>
              <w:left w:val="nil"/>
              <w:bottom w:val="nil"/>
              <w:right w:val="nil"/>
            </w:tcBorders>
            <w:shd w:val="clear" w:color="auto" w:fill="auto"/>
            <w:noWrap/>
            <w:vAlign w:val="center"/>
            <w:hideMark/>
          </w:tcPr>
          <w:p w:rsidR="00830C4A" w:rsidRPr="007606D2" w:rsidRDefault="00830C4A" w:rsidP="00830C4A">
            <w:pPr>
              <w:spacing w:after="0"/>
              <w:jc w:val="center"/>
            </w:pPr>
            <w:r w:rsidRPr="007606D2">
              <w:t>2.78</w:t>
            </w:r>
          </w:p>
        </w:tc>
        <w:tc>
          <w:tcPr>
            <w:tcW w:w="900" w:type="dxa"/>
            <w:tcBorders>
              <w:left w:val="nil"/>
              <w:bottom w:val="nil"/>
              <w:right w:val="nil"/>
            </w:tcBorders>
            <w:shd w:val="clear" w:color="auto" w:fill="auto"/>
            <w:noWrap/>
            <w:vAlign w:val="center"/>
            <w:hideMark/>
          </w:tcPr>
          <w:p w:rsidR="00830C4A" w:rsidRPr="007606D2" w:rsidRDefault="00830C4A" w:rsidP="00830C4A">
            <w:pPr>
              <w:spacing w:after="0"/>
              <w:jc w:val="center"/>
            </w:pPr>
            <w:r w:rsidRPr="007606D2">
              <w:t>1.72</w:t>
            </w:r>
          </w:p>
        </w:tc>
        <w:tc>
          <w:tcPr>
            <w:tcW w:w="810" w:type="dxa"/>
            <w:gridSpan w:val="2"/>
            <w:tcBorders>
              <w:left w:val="nil"/>
              <w:bottom w:val="nil"/>
              <w:right w:val="nil"/>
            </w:tcBorders>
            <w:vAlign w:val="center"/>
          </w:tcPr>
          <w:p w:rsidR="00830C4A" w:rsidRPr="007606D2" w:rsidRDefault="00830C4A" w:rsidP="00830C4A">
            <w:pPr>
              <w:spacing w:after="0"/>
              <w:jc w:val="center"/>
            </w:pPr>
            <w:r w:rsidRPr="007606D2">
              <w:t>0.64</w:t>
            </w:r>
          </w:p>
        </w:tc>
        <w:tc>
          <w:tcPr>
            <w:tcW w:w="900" w:type="dxa"/>
            <w:tcBorders>
              <w:left w:val="nil"/>
              <w:bottom w:val="nil"/>
              <w:right w:val="nil"/>
            </w:tcBorders>
            <w:vAlign w:val="center"/>
          </w:tcPr>
          <w:p w:rsidR="00830C4A" w:rsidRPr="007606D2" w:rsidRDefault="00830C4A" w:rsidP="00830C4A">
            <w:pPr>
              <w:spacing w:after="0"/>
              <w:jc w:val="center"/>
            </w:pPr>
            <w:r w:rsidRPr="007606D2">
              <w:t>0.91</w:t>
            </w:r>
          </w:p>
        </w:tc>
        <w:tc>
          <w:tcPr>
            <w:tcW w:w="630" w:type="dxa"/>
            <w:gridSpan w:val="2"/>
            <w:tcBorders>
              <w:left w:val="nil"/>
              <w:bottom w:val="nil"/>
              <w:right w:val="nil"/>
            </w:tcBorders>
            <w:shd w:val="clear" w:color="auto" w:fill="auto"/>
            <w:noWrap/>
            <w:vAlign w:val="center"/>
            <w:hideMark/>
          </w:tcPr>
          <w:p w:rsidR="00830C4A" w:rsidRPr="007606D2" w:rsidRDefault="00830C4A" w:rsidP="00830C4A">
            <w:pPr>
              <w:spacing w:after="0"/>
              <w:jc w:val="center"/>
            </w:pPr>
            <w:r w:rsidRPr="007606D2">
              <w:t>2</w:t>
            </w:r>
          </w:p>
        </w:tc>
        <w:tc>
          <w:tcPr>
            <w:tcW w:w="630" w:type="dxa"/>
            <w:gridSpan w:val="2"/>
            <w:tcBorders>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31-50</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3.38</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1.03</w:t>
            </w:r>
          </w:p>
        </w:tc>
        <w:tc>
          <w:tcPr>
            <w:tcW w:w="810" w:type="dxa"/>
            <w:gridSpan w:val="2"/>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2.19</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0.90</w:t>
            </w:r>
          </w:p>
        </w:tc>
        <w:tc>
          <w:tcPr>
            <w:tcW w:w="810" w:type="dxa"/>
            <w:gridSpan w:val="2"/>
            <w:tcBorders>
              <w:top w:val="nil"/>
              <w:left w:val="nil"/>
              <w:bottom w:val="nil"/>
              <w:right w:val="nil"/>
            </w:tcBorders>
            <w:vAlign w:val="center"/>
          </w:tcPr>
          <w:p w:rsidR="00830C4A" w:rsidRPr="007606D2" w:rsidRDefault="00830C4A" w:rsidP="00830C4A">
            <w:pPr>
              <w:spacing w:after="0"/>
              <w:jc w:val="center"/>
            </w:pPr>
            <w:r w:rsidRPr="007606D2">
              <w:t>1.18</w:t>
            </w:r>
          </w:p>
        </w:tc>
        <w:tc>
          <w:tcPr>
            <w:tcW w:w="900" w:type="dxa"/>
            <w:tcBorders>
              <w:top w:val="nil"/>
              <w:left w:val="nil"/>
              <w:bottom w:val="nil"/>
              <w:right w:val="nil"/>
            </w:tcBorders>
            <w:vAlign w:val="center"/>
          </w:tcPr>
          <w:p w:rsidR="00830C4A" w:rsidRPr="007606D2" w:rsidRDefault="00830C4A" w:rsidP="00830C4A">
            <w:pPr>
              <w:spacing w:after="0"/>
              <w:jc w:val="center"/>
            </w:pPr>
            <w:r w:rsidRPr="007606D2">
              <w:t>1.15</w:t>
            </w:r>
          </w:p>
        </w:tc>
        <w:tc>
          <w:tcPr>
            <w:tcW w:w="630" w:type="dxa"/>
            <w:gridSpan w:val="2"/>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142</w:t>
            </w:r>
          </w:p>
        </w:tc>
        <w:tc>
          <w:tcPr>
            <w:tcW w:w="630"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51-70</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3.52</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0.85</w:t>
            </w:r>
          </w:p>
        </w:tc>
        <w:tc>
          <w:tcPr>
            <w:tcW w:w="810" w:type="dxa"/>
            <w:gridSpan w:val="2"/>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2.30</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0.85</w:t>
            </w:r>
          </w:p>
        </w:tc>
        <w:tc>
          <w:tcPr>
            <w:tcW w:w="810" w:type="dxa"/>
            <w:gridSpan w:val="2"/>
            <w:tcBorders>
              <w:top w:val="nil"/>
              <w:left w:val="nil"/>
              <w:bottom w:val="nil"/>
              <w:right w:val="nil"/>
            </w:tcBorders>
            <w:vAlign w:val="center"/>
          </w:tcPr>
          <w:p w:rsidR="00830C4A" w:rsidRPr="007606D2" w:rsidRDefault="00830C4A" w:rsidP="00830C4A">
            <w:pPr>
              <w:spacing w:after="0"/>
              <w:jc w:val="center"/>
            </w:pPr>
            <w:r w:rsidRPr="007606D2">
              <w:t>1.22</w:t>
            </w:r>
          </w:p>
        </w:tc>
        <w:tc>
          <w:tcPr>
            <w:tcW w:w="900" w:type="dxa"/>
            <w:tcBorders>
              <w:top w:val="nil"/>
              <w:left w:val="nil"/>
              <w:bottom w:val="nil"/>
              <w:right w:val="nil"/>
            </w:tcBorders>
            <w:vAlign w:val="center"/>
          </w:tcPr>
          <w:p w:rsidR="00830C4A" w:rsidRPr="007606D2" w:rsidRDefault="00830C4A" w:rsidP="00830C4A">
            <w:pPr>
              <w:spacing w:after="0"/>
              <w:jc w:val="center"/>
            </w:pPr>
            <w:r w:rsidRPr="007606D2">
              <w:t>1.09</w:t>
            </w:r>
          </w:p>
        </w:tc>
        <w:tc>
          <w:tcPr>
            <w:tcW w:w="630" w:type="dxa"/>
            <w:gridSpan w:val="2"/>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227</w:t>
            </w:r>
          </w:p>
        </w:tc>
        <w:tc>
          <w:tcPr>
            <w:tcW w:w="630"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830C4A">
            <w:pPr>
              <w:spacing w:after="0" w:line="240" w:lineRule="auto"/>
              <w:rPr>
                <w:rFonts w:eastAsia="Times New Roman" w:cs="Times New Roman"/>
                <w:color w:val="000000"/>
                <w:lang w:eastAsia="en-PH"/>
              </w:rPr>
            </w:pPr>
            <w:r>
              <w:rPr>
                <w:rFonts w:eastAsia="Times New Roman" w:cs="Times New Roman"/>
                <w:color w:val="000000"/>
                <w:lang w:eastAsia="en-PH"/>
              </w:rPr>
              <w:t>71 and older</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4.02</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0.94</w:t>
            </w:r>
          </w:p>
        </w:tc>
        <w:tc>
          <w:tcPr>
            <w:tcW w:w="810" w:type="dxa"/>
            <w:gridSpan w:val="2"/>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2.55</w:t>
            </w:r>
          </w:p>
        </w:tc>
        <w:tc>
          <w:tcPr>
            <w:tcW w:w="900" w:type="dxa"/>
            <w:tcBorders>
              <w:top w:val="nil"/>
              <w:left w:val="nil"/>
              <w:bottom w:val="nil"/>
              <w:right w:val="nil"/>
            </w:tcBorders>
            <w:shd w:val="clear" w:color="auto" w:fill="auto"/>
            <w:noWrap/>
            <w:vAlign w:val="center"/>
            <w:hideMark/>
          </w:tcPr>
          <w:p w:rsidR="00830C4A" w:rsidRPr="007606D2" w:rsidRDefault="00830C4A" w:rsidP="00830C4A">
            <w:pPr>
              <w:spacing w:after="0"/>
              <w:jc w:val="center"/>
            </w:pPr>
            <w:r w:rsidRPr="007606D2">
              <w:t>0.82</w:t>
            </w:r>
          </w:p>
        </w:tc>
        <w:tc>
          <w:tcPr>
            <w:tcW w:w="810" w:type="dxa"/>
            <w:gridSpan w:val="2"/>
            <w:tcBorders>
              <w:top w:val="nil"/>
              <w:left w:val="nil"/>
              <w:bottom w:val="nil"/>
              <w:right w:val="nil"/>
            </w:tcBorders>
            <w:vAlign w:val="center"/>
          </w:tcPr>
          <w:p w:rsidR="00830C4A" w:rsidRPr="007606D2" w:rsidRDefault="00830C4A" w:rsidP="00830C4A">
            <w:pPr>
              <w:spacing w:after="0"/>
              <w:jc w:val="center"/>
            </w:pPr>
            <w:r w:rsidRPr="007606D2">
              <w:t>1.48</w:t>
            </w:r>
          </w:p>
        </w:tc>
        <w:tc>
          <w:tcPr>
            <w:tcW w:w="900" w:type="dxa"/>
            <w:tcBorders>
              <w:top w:val="nil"/>
              <w:left w:val="nil"/>
              <w:bottom w:val="nil"/>
              <w:right w:val="nil"/>
            </w:tcBorders>
            <w:vAlign w:val="center"/>
          </w:tcPr>
          <w:p w:rsidR="00830C4A" w:rsidRPr="007606D2" w:rsidRDefault="00830C4A" w:rsidP="00830C4A">
            <w:pPr>
              <w:spacing w:after="0"/>
              <w:jc w:val="center"/>
            </w:pPr>
            <w:r w:rsidRPr="007606D2">
              <w:t>1.07</w:t>
            </w:r>
          </w:p>
        </w:tc>
        <w:tc>
          <w:tcPr>
            <w:tcW w:w="630" w:type="dxa"/>
            <w:gridSpan w:val="2"/>
            <w:tcBorders>
              <w:top w:val="nil"/>
              <w:left w:val="nil"/>
              <w:bottom w:val="nil"/>
              <w:right w:val="nil"/>
            </w:tcBorders>
            <w:shd w:val="clear" w:color="auto" w:fill="auto"/>
            <w:noWrap/>
            <w:vAlign w:val="center"/>
            <w:hideMark/>
          </w:tcPr>
          <w:p w:rsidR="00830C4A" w:rsidRDefault="00830C4A" w:rsidP="00830C4A">
            <w:pPr>
              <w:spacing w:after="0"/>
              <w:jc w:val="center"/>
            </w:pPr>
            <w:r w:rsidRPr="007606D2">
              <w:t>12</w:t>
            </w:r>
          </w:p>
        </w:tc>
        <w:tc>
          <w:tcPr>
            <w:tcW w:w="630"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830C4A">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single" w:sz="4" w:space="0" w:color="auto"/>
              <w:right w:val="nil"/>
            </w:tcBorders>
            <w:shd w:val="clear" w:color="auto" w:fill="auto"/>
            <w:vAlign w:val="center"/>
            <w:hideMark/>
          </w:tcPr>
          <w:p w:rsidR="00830C4A" w:rsidRDefault="00830C4A" w:rsidP="00830C4A">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900" w:type="dxa"/>
            <w:tcBorders>
              <w:top w:val="nil"/>
              <w:left w:val="nil"/>
              <w:bottom w:val="single" w:sz="4" w:space="0" w:color="auto"/>
              <w:right w:val="nil"/>
            </w:tcBorders>
            <w:shd w:val="clear" w:color="auto" w:fill="auto"/>
            <w:noWrap/>
            <w:vAlign w:val="center"/>
            <w:hideMark/>
          </w:tcPr>
          <w:p w:rsidR="00830C4A" w:rsidRPr="007606D2" w:rsidRDefault="00830C4A" w:rsidP="00830C4A">
            <w:pPr>
              <w:spacing w:after="0"/>
              <w:jc w:val="center"/>
            </w:pPr>
            <w:r w:rsidRPr="007606D2">
              <w:t>3.43</w:t>
            </w:r>
          </w:p>
        </w:tc>
        <w:tc>
          <w:tcPr>
            <w:tcW w:w="900" w:type="dxa"/>
            <w:tcBorders>
              <w:top w:val="nil"/>
              <w:left w:val="nil"/>
              <w:bottom w:val="single" w:sz="4" w:space="0" w:color="auto"/>
              <w:right w:val="nil"/>
            </w:tcBorders>
            <w:shd w:val="clear" w:color="auto" w:fill="auto"/>
            <w:noWrap/>
            <w:vAlign w:val="center"/>
            <w:hideMark/>
          </w:tcPr>
          <w:p w:rsidR="00830C4A" w:rsidRPr="007606D2" w:rsidRDefault="00830C4A" w:rsidP="00830C4A">
            <w:pPr>
              <w:spacing w:after="0"/>
              <w:jc w:val="center"/>
            </w:pPr>
            <w:r w:rsidRPr="007606D2">
              <w:t>0.81</w:t>
            </w:r>
          </w:p>
        </w:tc>
        <w:tc>
          <w:tcPr>
            <w:tcW w:w="810" w:type="dxa"/>
            <w:gridSpan w:val="2"/>
            <w:tcBorders>
              <w:top w:val="nil"/>
              <w:left w:val="nil"/>
              <w:bottom w:val="single" w:sz="4" w:space="0" w:color="auto"/>
              <w:right w:val="nil"/>
            </w:tcBorders>
            <w:shd w:val="clear" w:color="auto" w:fill="auto"/>
            <w:noWrap/>
            <w:vAlign w:val="center"/>
            <w:hideMark/>
          </w:tcPr>
          <w:p w:rsidR="00830C4A" w:rsidRPr="007606D2" w:rsidRDefault="00830C4A" w:rsidP="00830C4A">
            <w:pPr>
              <w:spacing w:after="0"/>
              <w:jc w:val="center"/>
            </w:pPr>
            <w:r w:rsidRPr="007606D2">
              <w:t>2.78</w:t>
            </w:r>
          </w:p>
        </w:tc>
        <w:tc>
          <w:tcPr>
            <w:tcW w:w="900" w:type="dxa"/>
            <w:tcBorders>
              <w:top w:val="nil"/>
              <w:left w:val="nil"/>
              <w:bottom w:val="single" w:sz="4" w:space="0" w:color="auto"/>
              <w:right w:val="nil"/>
            </w:tcBorders>
            <w:shd w:val="clear" w:color="auto" w:fill="auto"/>
            <w:noWrap/>
            <w:vAlign w:val="center"/>
            <w:hideMark/>
          </w:tcPr>
          <w:p w:rsidR="00830C4A" w:rsidRPr="007606D2" w:rsidRDefault="00830C4A" w:rsidP="00830C4A">
            <w:pPr>
              <w:spacing w:after="0"/>
              <w:jc w:val="center"/>
            </w:pPr>
            <w:r w:rsidRPr="007606D2">
              <w:t>1.72</w:t>
            </w:r>
          </w:p>
        </w:tc>
        <w:tc>
          <w:tcPr>
            <w:tcW w:w="810" w:type="dxa"/>
            <w:gridSpan w:val="2"/>
            <w:tcBorders>
              <w:top w:val="nil"/>
              <w:left w:val="nil"/>
              <w:bottom w:val="single" w:sz="4" w:space="0" w:color="auto"/>
              <w:right w:val="nil"/>
            </w:tcBorders>
            <w:vAlign w:val="center"/>
          </w:tcPr>
          <w:p w:rsidR="00830C4A" w:rsidRPr="007606D2" w:rsidRDefault="00830C4A" w:rsidP="00830C4A">
            <w:pPr>
              <w:spacing w:after="0"/>
              <w:jc w:val="center"/>
            </w:pPr>
            <w:r w:rsidRPr="007606D2">
              <w:t>0.64</w:t>
            </w:r>
          </w:p>
        </w:tc>
        <w:tc>
          <w:tcPr>
            <w:tcW w:w="900" w:type="dxa"/>
            <w:tcBorders>
              <w:top w:val="nil"/>
              <w:left w:val="nil"/>
              <w:bottom w:val="single" w:sz="4" w:space="0" w:color="auto"/>
              <w:right w:val="nil"/>
            </w:tcBorders>
            <w:vAlign w:val="center"/>
          </w:tcPr>
          <w:p w:rsidR="00830C4A" w:rsidRPr="007606D2" w:rsidRDefault="00830C4A" w:rsidP="00830C4A">
            <w:pPr>
              <w:spacing w:after="0"/>
              <w:jc w:val="center"/>
            </w:pPr>
            <w:r w:rsidRPr="007606D2">
              <w:t>0.91</w:t>
            </w:r>
          </w:p>
        </w:tc>
        <w:tc>
          <w:tcPr>
            <w:tcW w:w="630" w:type="dxa"/>
            <w:gridSpan w:val="2"/>
            <w:tcBorders>
              <w:top w:val="nil"/>
              <w:left w:val="nil"/>
              <w:bottom w:val="single" w:sz="4" w:space="0" w:color="auto"/>
              <w:right w:val="nil"/>
            </w:tcBorders>
            <w:shd w:val="clear" w:color="auto" w:fill="auto"/>
            <w:noWrap/>
            <w:vAlign w:val="center"/>
            <w:hideMark/>
          </w:tcPr>
          <w:p w:rsidR="00830C4A" w:rsidRPr="007606D2" w:rsidRDefault="00830C4A" w:rsidP="00830C4A">
            <w:pPr>
              <w:spacing w:after="0"/>
              <w:jc w:val="center"/>
            </w:pPr>
            <w:r w:rsidRPr="007606D2">
              <w:t>2</w:t>
            </w:r>
          </w:p>
        </w:tc>
        <w:tc>
          <w:tcPr>
            <w:tcW w:w="630" w:type="dxa"/>
            <w:gridSpan w:val="2"/>
            <w:tcBorders>
              <w:top w:val="nil"/>
              <w:left w:val="nil"/>
              <w:bottom w:val="single" w:sz="4" w:space="0" w:color="auto"/>
              <w:right w:val="nil"/>
            </w:tcBorders>
            <w:vAlign w:val="center"/>
          </w:tcPr>
          <w:p w:rsidR="00830C4A"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.44</w:t>
            </w:r>
          </w:p>
        </w:tc>
        <w:tc>
          <w:tcPr>
            <w:tcW w:w="972" w:type="dxa"/>
            <w:gridSpan w:val="2"/>
            <w:tcBorders>
              <w:top w:val="nil"/>
              <w:left w:val="nil"/>
              <w:bottom w:val="single" w:sz="4" w:space="0" w:color="auto"/>
              <w:right w:val="nil"/>
            </w:tcBorders>
            <w:vAlign w:val="center"/>
          </w:tcPr>
          <w:p w:rsidR="00830C4A"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.73</w:t>
            </w:r>
          </w:p>
        </w:tc>
      </w:tr>
    </w:tbl>
    <w:p w:rsidR="00AE62A6" w:rsidRDefault="00AE62A6" w:rsidP="00AE62A6">
      <w:pPr>
        <w:pStyle w:val="Caption"/>
        <w:keepNext/>
        <w:rPr>
          <w:color w:val="auto"/>
          <w:sz w:val="24"/>
          <w:szCs w:val="24"/>
        </w:rPr>
      </w:pPr>
      <w:bookmarkStart w:id="180" w:name="_Toc341287560"/>
      <w:r w:rsidRPr="00830C4A">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14</w:t>
      </w:r>
      <w:r w:rsidR="00074539">
        <w:rPr>
          <w:color w:val="auto"/>
          <w:sz w:val="24"/>
          <w:szCs w:val="24"/>
        </w:rPr>
        <w:fldChar w:fldCharType="end"/>
      </w:r>
      <w:r w:rsidRPr="00830C4A">
        <w:rPr>
          <w:color w:val="auto"/>
          <w:sz w:val="24"/>
          <w:szCs w:val="24"/>
        </w:rPr>
        <w:t xml:space="preserve"> Retrenchment Mean Comparisons Across Age Groups</w:t>
      </w:r>
      <w:bookmarkEnd w:id="180"/>
    </w:p>
    <w:tbl>
      <w:tblPr>
        <w:tblW w:w="9087" w:type="dxa"/>
        <w:tblInd w:w="93" w:type="dxa"/>
        <w:tblLook w:val="04A0" w:firstRow="1" w:lastRow="0" w:firstColumn="1" w:lastColumn="0" w:noHBand="0" w:noVBand="1"/>
      </w:tblPr>
      <w:tblGrid>
        <w:gridCol w:w="1545"/>
        <w:gridCol w:w="90"/>
        <w:gridCol w:w="900"/>
        <w:gridCol w:w="900"/>
        <w:gridCol w:w="90"/>
        <w:gridCol w:w="720"/>
        <w:gridCol w:w="900"/>
        <w:gridCol w:w="709"/>
        <w:gridCol w:w="101"/>
        <w:gridCol w:w="900"/>
        <w:gridCol w:w="574"/>
        <w:gridCol w:w="56"/>
        <w:gridCol w:w="544"/>
        <w:gridCol w:w="108"/>
        <w:gridCol w:w="423"/>
        <w:gridCol w:w="527"/>
      </w:tblGrid>
      <w:tr w:rsidR="00830C4A" w:rsidRPr="00F86FAD" w:rsidTr="00DE081D">
        <w:trPr>
          <w:trHeight w:val="300"/>
        </w:trPr>
        <w:tc>
          <w:tcPr>
            <w:tcW w:w="1545" w:type="dxa"/>
            <w:tcBorders>
              <w:top w:val="nil"/>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rPr>
                <w:rFonts w:eastAsia="Times New Roman" w:cs="Times New Roman"/>
                <w:color w:val="000000"/>
                <w:lang w:eastAsia="en-PH"/>
              </w:rPr>
            </w:pPr>
          </w:p>
        </w:tc>
        <w:tc>
          <w:tcPr>
            <w:tcW w:w="1980" w:type="dxa"/>
            <w:gridSpan w:val="4"/>
            <w:tcBorders>
              <w:top w:val="single" w:sz="4" w:space="0" w:color="auto"/>
              <w:left w:val="nil"/>
              <w:bottom w:val="single" w:sz="4" w:space="0" w:color="auto"/>
              <w:right w:val="nil"/>
            </w:tcBorders>
            <w:shd w:val="clear" w:color="auto" w:fill="auto"/>
            <w:noWrap/>
            <w:vAlign w:val="bottom"/>
            <w:hideMark/>
          </w:tcPr>
          <w:p w:rsidR="00830C4A" w:rsidRPr="00AE62A6"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2329" w:type="dxa"/>
            <w:gridSpan w:val="3"/>
            <w:tcBorders>
              <w:top w:val="single" w:sz="4" w:space="0" w:color="auto"/>
              <w:left w:val="nil"/>
              <w:bottom w:val="single" w:sz="4" w:space="0" w:color="auto"/>
              <w:right w:val="nil"/>
            </w:tcBorders>
            <w:shd w:val="clear" w:color="auto" w:fill="auto"/>
            <w:noWrap/>
            <w:vAlign w:val="bottom"/>
            <w:hideMark/>
          </w:tcPr>
          <w:p w:rsidR="00830C4A" w:rsidRPr="00AE62A6"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575" w:type="dxa"/>
            <w:gridSpan w:val="3"/>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gridSpan w:val="2"/>
            <w:tcBorders>
              <w:top w:val="nil"/>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rPr>
                <w:rFonts w:eastAsia="Times New Roman" w:cs="Times New Roman"/>
                <w:color w:val="000000"/>
                <w:lang w:eastAsia="en-PH"/>
              </w:rPr>
            </w:pPr>
          </w:p>
        </w:tc>
        <w:tc>
          <w:tcPr>
            <w:tcW w:w="541" w:type="dxa"/>
            <w:gridSpan w:val="2"/>
            <w:tcBorders>
              <w:top w:val="nil"/>
              <w:left w:val="nil"/>
              <w:bottom w:val="single" w:sz="4" w:space="0" w:color="auto"/>
              <w:right w:val="nil"/>
            </w:tcBorders>
          </w:tcPr>
          <w:p w:rsidR="00830C4A" w:rsidRPr="00F86FAD" w:rsidRDefault="00830C4A" w:rsidP="00DE081D">
            <w:pPr>
              <w:spacing w:before="120" w:after="120" w:line="240" w:lineRule="auto"/>
              <w:rPr>
                <w:rFonts w:eastAsia="Times New Roman" w:cs="Times New Roman"/>
                <w:color w:val="000000"/>
                <w:lang w:eastAsia="en-PH"/>
              </w:rPr>
            </w:pPr>
          </w:p>
        </w:tc>
        <w:tc>
          <w:tcPr>
            <w:tcW w:w="541" w:type="dxa"/>
            <w:tcBorders>
              <w:top w:val="nil"/>
              <w:left w:val="nil"/>
              <w:bottom w:val="single" w:sz="4" w:space="0" w:color="auto"/>
              <w:right w:val="nil"/>
            </w:tcBorders>
          </w:tcPr>
          <w:p w:rsidR="00830C4A" w:rsidRPr="00F86FAD" w:rsidRDefault="00830C4A" w:rsidP="00DE081D">
            <w:pPr>
              <w:spacing w:before="120" w:after="120" w:line="240" w:lineRule="auto"/>
              <w:rPr>
                <w:rFonts w:eastAsia="Times New Roman" w:cs="Times New Roman"/>
                <w:color w:val="000000"/>
                <w:lang w:eastAsia="en-PH"/>
              </w:rPr>
            </w:pPr>
          </w:p>
        </w:tc>
      </w:tr>
      <w:tr w:rsidR="00830C4A" w:rsidRPr="00F86FAD" w:rsidTr="00DE081D">
        <w:trPr>
          <w:trHeight w:val="495"/>
        </w:trPr>
        <w:tc>
          <w:tcPr>
            <w:tcW w:w="1635"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Age</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10"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900" w:type="dxa"/>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gridSpan w:val="2"/>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0"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72"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30C4A" w:rsidTr="00830C4A">
        <w:trPr>
          <w:trHeight w:hRule="exact" w:val="432"/>
        </w:trPr>
        <w:tc>
          <w:tcPr>
            <w:tcW w:w="1635" w:type="dxa"/>
            <w:gridSpan w:val="2"/>
            <w:tcBorders>
              <w:left w:val="nil"/>
              <w:bottom w:val="nil"/>
              <w:right w:val="nil"/>
            </w:tcBorders>
            <w:shd w:val="clear" w:color="auto" w:fill="auto"/>
            <w:vAlign w:val="center"/>
            <w:hideMark/>
          </w:tcPr>
          <w:p w:rsidR="00830C4A" w:rsidRPr="00F86FAD" w:rsidRDefault="00830C4A" w:rsidP="00DE081D">
            <w:pPr>
              <w:spacing w:after="0" w:line="240" w:lineRule="auto"/>
              <w:rPr>
                <w:rFonts w:eastAsia="Times New Roman" w:cs="Times New Roman"/>
                <w:color w:val="000000"/>
                <w:lang w:eastAsia="en-PH"/>
              </w:rPr>
            </w:pPr>
            <w:r>
              <w:rPr>
                <w:rFonts w:eastAsia="Times New Roman" w:cs="Times New Roman"/>
                <w:color w:val="000000"/>
                <w:lang w:eastAsia="en-PH"/>
              </w:rPr>
              <w:t>30 or below</w:t>
            </w:r>
          </w:p>
        </w:tc>
        <w:tc>
          <w:tcPr>
            <w:tcW w:w="900" w:type="dxa"/>
            <w:tcBorders>
              <w:left w:val="nil"/>
              <w:bottom w:val="nil"/>
              <w:right w:val="nil"/>
            </w:tcBorders>
            <w:shd w:val="clear" w:color="auto" w:fill="auto"/>
            <w:noWrap/>
            <w:vAlign w:val="center"/>
            <w:hideMark/>
          </w:tcPr>
          <w:p w:rsidR="00830C4A" w:rsidRPr="00921C50" w:rsidRDefault="00830C4A" w:rsidP="00830C4A">
            <w:pPr>
              <w:jc w:val="center"/>
            </w:pPr>
            <w:r w:rsidRPr="00921C50">
              <w:t>3.08</w:t>
            </w:r>
          </w:p>
        </w:tc>
        <w:tc>
          <w:tcPr>
            <w:tcW w:w="900" w:type="dxa"/>
            <w:tcBorders>
              <w:left w:val="nil"/>
              <w:bottom w:val="nil"/>
              <w:right w:val="nil"/>
            </w:tcBorders>
            <w:shd w:val="clear" w:color="auto" w:fill="auto"/>
            <w:noWrap/>
            <w:vAlign w:val="center"/>
            <w:hideMark/>
          </w:tcPr>
          <w:p w:rsidR="00830C4A" w:rsidRPr="00921C50" w:rsidRDefault="00830C4A" w:rsidP="00830C4A">
            <w:pPr>
              <w:jc w:val="center"/>
            </w:pPr>
            <w:r w:rsidRPr="00921C50">
              <w:t>1.29</w:t>
            </w:r>
          </w:p>
        </w:tc>
        <w:tc>
          <w:tcPr>
            <w:tcW w:w="810" w:type="dxa"/>
            <w:gridSpan w:val="2"/>
            <w:tcBorders>
              <w:left w:val="nil"/>
              <w:bottom w:val="nil"/>
              <w:right w:val="nil"/>
            </w:tcBorders>
            <w:shd w:val="clear" w:color="auto" w:fill="auto"/>
            <w:noWrap/>
            <w:vAlign w:val="center"/>
            <w:hideMark/>
          </w:tcPr>
          <w:p w:rsidR="00830C4A" w:rsidRPr="00921C50" w:rsidRDefault="00830C4A" w:rsidP="00830C4A">
            <w:pPr>
              <w:jc w:val="center"/>
            </w:pPr>
            <w:r w:rsidRPr="00921C50">
              <w:t>2.50</w:t>
            </w:r>
          </w:p>
        </w:tc>
        <w:tc>
          <w:tcPr>
            <w:tcW w:w="900" w:type="dxa"/>
            <w:tcBorders>
              <w:left w:val="nil"/>
              <w:bottom w:val="nil"/>
              <w:right w:val="nil"/>
            </w:tcBorders>
            <w:shd w:val="clear" w:color="auto" w:fill="auto"/>
            <w:noWrap/>
            <w:vAlign w:val="center"/>
            <w:hideMark/>
          </w:tcPr>
          <w:p w:rsidR="00830C4A" w:rsidRPr="00921C50" w:rsidRDefault="00830C4A" w:rsidP="00830C4A">
            <w:pPr>
              <w:jc w:val="center"/>
            </w:pPr>
            <w:r w:rsidRPr="00921C50">
              <w:t>2.12</w:t>
            </w:r>
          </w:p>
        </w:tc>
        <w:tc>
          <w:tcPr>
            <w:tcW w:w="810" w:type="dxa"/>
            <w:gridSpan w:val="2"/>
            <w:tcBorders>
              <w:left w:val="nil"/>
              <w:bottom w:val="nil"/>
              <w:right w:val="nil"/>
            </w:tcBorders>
            <w:vAlign w:val="center"/>
          </w:tcPr>
          <w:p w:rsidR="00830C4A" w:rsidRPr="00921C50" w:rsidRDefault="00830C4A" w:rsidP="00830C4A">
            <w:pPr>
              <w:jc w:val="center"/>
            </w:pPr>
            <w:r w:rsidRPr="00921C50">
              <w:t>0.58</w:t>
            </w:r>
          </w:p>
        </w:tc>
        <w:tc>
          <w:tcPr>
            <w:tcW w:w="900" w:type="dxa"/>
            <w:tcBorders>
              <w:left w:val="nil"/>
              <w:bottom w:val="nil"/>
              <w:right w:val="nil"/>
            </w:tcBorders>
            <w:vAlign w:val="center"/>
          </w:tcPr>
          <w:p w:rsidR="00830C4A" w:rsidRPr="00921C50" w:rsidRDefault="00830C4A" w:rsidP="00830C4A">
            <w:pPr>
              <w:jc w:val="center"/>
            </w:pPr>
            <w:r w:rsidRPr="00921C50">
              <w:t>0.82</w:t>
            </w:r>
          </w:p>
        </w:tc>
        <w:tc>
          <w:tcPr>
            <w:tcW w:w="630" w:type="dxa"/>
            <w:gridSpan w:val="2"/>
            <w:tcBorders>
              <w:left w:val="nil"/>
              <w:bottom w:val="nil"/>
              <w:right w:val="nil"/>
            </w:tcBorders>
            <w:shd w:val="clear" w:color="auto" w:fill="auto"/>
            <w:noWrap/>
            <w:vAlign w:val="center"/>
            <w:hideMark/>
          </w:tcPr>
          <w:p w:rsidR="00830C4A" w:rsidRPr="00921C50" w:rsidRDefault="00830C4A" w:rsidP="00830C4A">
            <w:pPr>
              <w:jc w:val="center"/>
            </w:pPr>
            <w:r w:rsidRPr="00921C50">
              <w:t>2</w:t>
            </w:r>
          </w:p>
        </w:tc>
        <w:tc>
          <w:tcPr>
            <w:tcW w:w="630" w:type="dxa"/>
            <w:gridSpan w:val="2"/>
            <w:tcBorders>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c>
          <w:tcPr>
            <w:tcW w:w="972" w:type="dxa"/>
            <w:gridSpan w:val="2"/>
            <w:tcBorders>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DE081D">
            <w:pPr>
              <w:spacing w:after="0" w:line="240" w:lineRule="auto"/>
              <w:rPr>
                <w:rFonts w:eastAsia="Times New Roman" w:cs="Times New Roman"/>
                <w:color w:val="000000"/>
                <w:lang w:eastAsia="en-PH"/>
              </w:rPr>
            </w:pPr>
            <w:r>
              <w:rPr>
                <w:rFonts w:eastAsia="Times New Roman" w:cs="Times New Roman"/>
                <w:color w:val="000000"/>
                <w:lang w:eastAsia="en-PH"/>
              </w:rPr>
              <w:t>31-50</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3.88</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1.11</w:t>
            </w:r>
          </w:p>
        </w:tc>
        <w:tc>
          <w:tcPr>
            <w:tcW w:w="810" w:type="dxa"/>
            <w:gridSpan w:val="2"/>
            <w:tcBorders>
              <w:top w:val="nil"/>
              <w:left w:val="nil"/>
              <w:bottom w:val="nil"/>
              <w:right w:val="nil"/>
            </w:tcBorders>
            <w:shd w:val="clear" w:color="auto" w:fill="auto"/>
            <w:noWrap/>
            <w:vAlign w:val="center"/>
            <w:hideMark/>
          </w:tcPr>
          <w:p w:rsidR="00830C4A" w:rsidRPr="00921C50" w:rsidRDefault="00830C4A" w:rsidP="00830C4A">
            <w:pPr>
              <w:jc w:val="center"/>
            </w:pPr>
            <w:r w:rsidRPr="00921C50">
              <w:t>2.16</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1.07</w:t>
            </w:r>
          </w:p>
        </w:tc>
        <w:tc>
          <w:tcPr>
            <w:tcW w:w="810" w:type="dxa"/>
            <w:gridSpan w:val="2"/>
            <w:tcBorders>
              <w:top w:val="nil"/>
              <w:left w:val="nil"/>
              <w:bottom w:val="nil"/>
              <w:right w:val="nil"/>
            </w:tcBorders>
            <w:vAlign w:val="center"/>
          </w:tcPr>
          <w:p w:rsidR="00830C4A" w:rsidRPr="00921C50" w:rsidRDefault="00830C4A" w:rsidP="00830C4A">
            <w:pPr>
              <w:jc w:val="center"/>
            </w:pPr>
            <w:r w:rsidRPr="00921C50">
              <w:t>1.72</w:t>
            </w:r>
          </w:p>
        </w:tc>
        <w:tc>
          <w:tcPr>
            <w:tcW w:w="900" w:type="dxa"/>
            <w:tcBorders>
              <w:top w:val="nil"/>
              <w:left w:val="nil"/>
              <w:bottom w:val="nil"/>
              <w:right w:val="nil"/>
            </w:tcBorders>
            <w:vAlign w:val="center"/>
          </w:tcPr>
          <w:p w:rsidR="00830C4A" w:rsidRPr="00921C50" w:rsidRDefault="00830C4A" w:rsidP="00830C4A">
            <w:pPr>
              <w:jc w:val="center"/>
            </w:pPr>
            <w:r w:rsidRPr="00921C50">
              <w:t>1.31</w:t>
            </w:r>
          </w:p>
        </w:tc>
        <w:tc>
          <w:tcPr>
            <w:tcW w:w="630" w:type="dxa"/>
            <w:gridSpan w:val="2"/>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142</w:t>
            </w:r>
          </w:p>
        </w:tc>
        <w:tc>
          <w:tcPr>
            <w:tcW w:w="630" w:type="dxa"/>
            <w:gridSpan w:val="2"/>
            <w:tcBorders>
              <w:top w:val="nil"/>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DE081D">
            <w:pPr>
              <w:spacing w:after="0" w:line="240" w:lineRule="auto"/>
              <w:rPr>
                <w:rFonts w:eastAsia="Times New Roman" w:cs="Times New Roman"/>
                <w:color w:val="000000"/>
                <w:lang w:eastAsia="en-PH"/>
              </w:rPr>
            </w:pPr>
            <w:r>
              <w:rPr>
                <w:rFonts w:eastAsia="Times New Roman" w:cs="Times New Roman"/>
                <w:color w:val="000000"/>
                <w:lang w:eastAsia="en-PH"/>
              </w:rPr>
              <w:t>51-70</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3.96</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1.10</w:t>
            </w:r>
          </w:p>
        </w:tc>
        <w:tc>
          <w:tcPr>
            <w:tcW w:w="810" w:type="dxa"/>
            <w:gridSpan w:val="2"/>
            <w:tcBorders>
              <w:top w:val="nil"/>
              <w:left w:val="nil"/>
              <w:bottom w:val="nil"/>
              <w:right w:val="nil"/>
            </w:tcBorders>
            <w:shd w:val="clear" w:color="auto" w:fill="auto"/>
            <w:noWrap/>
            <w:vAlign w:val="center"/>
            <w:hideMark/>
          </w:tcPr>
          <w:p w:rsidR="00830C4A" w:rsidRPr="00921C50" w:rsidRDefault="00830C4A" w:rsidP="00830C4A">
            <w:pPr>
              <w:jc w:val="center"/>
            </w:pPr>
            <w:r w:rsidRPr="00921C50">
              <w:t>2.36</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1.17</w:t>
            </w:r>
          </w:p>
        </w:tc>
        <w:tc>
          <w:tcPr>
            <w:tcW w:w="810" w:type="dxa"/>
            <w:gridSpan w:val="2"/>
            <w:tcBorders>
              <w:top w:val="nil"/>
              <w:left w:val="nil"/>
              <w:bottom w:val="nil"/>
              <w:right w:val="nil"/>
            </w:tcBorders>
            <w:vAlign w:val="center"/>
          </w:tcPr>
          <w:p w:rsidR="00830C4A" w:rsidRPr="00921C50" w:rsidRDefault="00830C4A" w:rsidP="00830C4A">
            <w:pPr>
              <w:jc w:val="center"/>
            </w:pPr>
            <w:r w:rsidRPr="00921C50">
              <w:t>1.60</w:t>
            </w:r>
          </w:p>
        </w:tc>
        <w:tc>
          <w:tcPr>
            <w:tcW w:w="900" w:type="dxa"/>
            <w:tcBorders>
              <w:top w:val="nil"/>
              <w:left w:val="nil"/>
              <w:bottom w:val="nil"/>
              <w:right w:val="nil"/>
            </w:tcBorders>
            <w:vAlign w:val="center"/>
          </w:tcPr>
          <w:p w:rsidR="00830C4A" w:rsidRPr="00921C50" w:rsidRDefault="00830C4A" w:rsidP="00830C4A">
            <w:pPr>
              <w:jc w:val="center"/>
            </w:pPr>
            <w:r w:rsidRPr="00921C50">
              <w:t>1.47</w:t>
            </w:r>
          </w:p>
        </w:tc>
        <w:tc>
          <w:tcPr>
            <w:tcW w:w="630" w:type="dxa"/>
            <w:gridSpan w:val="2"/>
            <w:tcBorders>
              <w:top w:val="nil"/>
              <w:left w:val="nil"/>
              <w:bottom w:val="nil"/>
              <w:right w:val="nil"/>
            </w:tcBorders>
            <w:shd w:val="clear" w:color="auto" w:fill="auto"/>
            <w:noWrap/>
            <w:vAlign w:val="center"/>
            <w:hideMark/>
          </w:tcPr>
          <w:p w:rsidR="00830C4A" w:rsidRPr="00921C50" w:rsidRDefault="00830C4A" w:rsidP="00830C4A">
            <w:pPr>
              <w:jc w:val="center"/>
            </w:pPr>
            <w:r w:rsidRPr="00921C50">
              <w:t>227</w:t>
            </w:r>
          </w:p>
        </w:tc>
        <w:tc>
          <w:tcPr>
            <w:tcW w:w="630" w:type="dxa"/>
            <w:gridSpan w:val="2"/>
            <w:tcBorders>
              <w:top w:val="nil"/>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nil"/>
              <w:right w:val="nil"/>
            </w:tcBorders>
            <w:shd w:val="clear" w:color="auto" w:fill="auto"/>
            <w:vAlign w:val="center"/>
            <w:hideMark/>
          </w:tcPr>
          <w:p w:rsidR="00830C4A" w:rsidRPr="00F86FAD" w:rsidRDefault="00830C4A" w:rsidP="00DE081D">
            <w:pPr>
              <w:spacing w:after="0" w:line="240" w:lineRule="auto"/>
              <w:rPr>
                <w:rFonts w:eastAsia="Times New Roman" w:cs="Times New Roman"/>
                <w:color w:val="000000"/>
                <w:lang w:eastAsia="en-PH"/>
              </w:rPr>
            </w:pPr>
            <w:r>
              <w:rPr>
                <w:rFonts w:eastAsia="Times New Roman" w:cs="Times New Roman"/>
                <w:color w:val="000000"/>
                <w:lang w:eastAsia="en-PH"/>
              </w:rPr>
              <w:t>71 and older</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3.99</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1.11</w:t>
            </w:r>
          </w:p>
        </w:tc>
        <w:tc>
          <w:tcPr>
            <w:tcW w:w="810" w:type="dxa"/>
            <w:gridSpan w:val="2"/>
            <w:tcBorders>
              <w:top w:val="nil"/>
              <w:left w:val="nil"/>
              <w:bottom w:val="nil"/>
              <w:right w:val="nil"/>
            </w:tcBorders>
            <w:shd w:val="clear" w:color="auto" w:fill="auto"/>
            <w:noWrap/>
            <w:vAlign w:val="center"/>
            <w:hideMark/>
          </w:tcPr>
          <w:p w:rsidR="00830C4A" w:rsidRPr="00921C50" w:rsidRDefault="00830C4A" w:rsidP="00830C4A">
            <w:pPr>
              <w:jc w:val="center"/>
            </w:pPr>
            <w:r w:rsidRPr="00921C50">
              <w:t>2.82</w:t>
            </w:r>
          </w:p>
        </w:tc>
        <w:tc>
          <w:tcPr>
            <w:tcW w:w="900" w:type="dxa"/>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1.02</w:t>
            </w:r>
          </w:p>
        </w:tc>
        <w:tc>
          <w:tcPr>
            <w:tcW w:w="810" w:type="dxa"/>
            <w:gridSpan w:val="2"/>
            <w:tcBorders>
              <w:top w:val="nil"/>
              <w:left w:val="nil"/>
              <w:bottom w:val="nil"/>
              <w:right w:val="nil"/>
            </w:tcBorders>
            <w:vAlign w:val="center"/>
          </w:tcPr>
          <w:p w:rsidR="00830C4A" w:rsidRPr="00921C50" w:rsidRDefault="00830C4A" w:rsidP="00830C4A">
            <w:pPr>
              <w:jc w:val="center"/>
            </w:pPr>
            <w:r w:rsidRPr="00921C50">
              <w:t>1.17</w:t>
            </w:r>
          </w:p>
        </w:tc>
        <w:tc>
          <w:tcPr>
            <w:tcW w:w="900" w:type="dxa"/>
            <w:tcBorders>
              <w:top w:val="nil"/>
              <w:left w:val="nil"/>
              <w:bottom w:val="nil"/>
              <w:right w:val="nil"/>
            </w:tcBorders>
            <w:vAlign w:val="center"/>
          </w:tcPr>
          <w:p w:rsidR="00830C4A" w:rsidRPr="00921C50" w:rsidRDefault="00830C4A" w:rsidP="00830C4A">
            <w:pPr>
              <w:jc w:val="center"/>
            </w:pPr>
            <w:r w:rsidRPr="00921C50">
              <w:t>1.34</w:t>
            </w:r>
          </w:p>
        </w:tc>
        <w:tc>
          <w:tcPr>
            <w:tcW w:w="630" w:type="dxa"/>
            <w:gridSpan w:val="2"/>
            <w:tcBorders>
              <w:top w:val="nil"/>
              <w:left w:val="nil"/>
              <w:bottom w:val="nil"/>
              <w:right w:val="nil"/>
            </w:tcBorders>
            <w:shd w:val="clear" w:color="auto" w:fill="auto"/>
            <w:noWrap/>
            <w:vAlign w:val="center"/>
            <w:hideMark/>
          </w:tcPr>
          <w:p w:rsidR="00830C4A" w:rsidRPr="00921C50" w:rsidRDefault="00830C4A" w:rsidP="00830C4A">
            <w:pPr>
              <w:jc w:val="center"/>
            </w:pPr>
            <w:r w:rsidRPr="00921C50">
              <w:t>12</w:t>
            </w:r>
          </w:p>
        </w:tc>
        <w:tc>
          <w:tcPr>
            <w:tcW w:w="630" w:type="dxa"/>
            <w:gridSpan w:val="2"/>
            <w:tcBorders>
              <w:top w:val="nil"/>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c>
          <w:tcPr>
            <w:tcW w:w="972" w:type="dxa"/>
            <w:gridSpan w:val="2"/>
            <w:tcBorders>
              <w:top w:val="nil"/>
              <w:left w:val="nil"/>
              <w:bottom w:val="nil"/>
              <w:right w:val="nil"/>
            </w:tcBorders>
            <w:vAlign w:val="center"/>
          </w:tcPr>
          <w:p w:rsidR="00830C4A" w:rsidRDefault="00830C4A" w:rsidP="00DE081D">
            <w:pPr>
              <w:spacing w:after="0" w:line="240" w:lineRule="auto"/>
              <w:jc w:val="center"/>
              <w:rPr>
                <w:rFonts w:eastAsia="Times New Roman" w:cs="Times New Roman"/>
                <w:color w:val="000000"/>
                <w:lang w:eastAsia="en-PH"/>
              </w:rPr>
            </w:pPr>
          </w:p>
        </w:tc>
      </w:tr>
      <w:tr w:rsidR="00830C4A" w:rsidTr="00830C4A">
        <w:trPr>
          <w:trHeight w:hRule="exact" w:val="432"/>
        </w:trPr>
        <w:tc>
          <w:tcPr>
            <w:tcW w:w="1635" w:type="dxa"/>
            <w:gridSpan w:val="2"/>
            <w:tcBorders>
              <w:top w:val="nil"/>
              <w:left w:val="nil"/>
              <w:bottom w:val="single" w:sz="4" w:space="0" w:color="auto"/>
              <w:right w:val="nil"/>
            </w:tcBorders>
            <w:shd w:val="clear" w:color="auto" w:fill="auto"/>
            <w:vAlign w:val="center"/>
            <w:hideMark/>
          </w:tcPr>
          <w:p w:rsidR="00830C4A" w:rsidRDefault="00830C4A"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900" w:type="dxa"/>
            <w:tcBorders>
              <w:top w:val="nil"/>
              <w:left w:val="nil"/>
              <w:bottom w:val="single" w:sz="4" w:space="0" w:color="auto"/>
              <w:right w:val="nil"/>
            </w:tcBorders>
            <w:shd w:val="clear" w:color="auto" w:fill="auto"/>
            <w:noWrap/>
            <w:vAlign w:val="center"/>
            <w:hideMark/>
          </w:tcPr>
          <w:p w:rsidR="00830C4A" w:rsidRPr="00921C50" w:rsidRDefault="00830C4A" w:rsidP="00830C4A">
            <w:pPr>
              <w:jc w:val="center"/>
            </w:pPr>
            <w:r w:rsidRPr="00921C50">
              <w:t>3.93</w:t>
            </w:r>
          </w:p>
        </w:tc>
        <w:tc>
          <w:tcPr>
            <w:tcW w:w="900" w:type="dxa"/>
            <w:tcBorders>
              <w:top w:val="nil"/>
              <w:left w:val="nil"/>
              <w:bottom w:val="single" w:sz="4" w:space="0" w:color="auto"/>
              <w:right w:val="nil"/>
            </w:tcBorders>
            <w:shd w:val="clear" w:color="auto" w:fill="auto"/>
            <w:noWrap/>
            <w:vAlign w:val="center"/>
            <w:hideMark/>
          </w:tcPr>
          <w:p w:rsidR="00830C4A" w:rsidRPr="00921C50" w:rsidRDefault="00830C4A" w:rsidP="00830C4A">
            <w:pPr>
              <w:jc w:val="center"/>
            </w:pPr>
            <w:r w:rsidRPr="00921C50">
              <w:t>1.10</w:t>
            </w:r>
          </w:p>
        </w:tc>
        <w:tc>
          <w:tcPr>
            <w:tcW w:w="810" w:type="dxa"/>
            <w:gridSpan w:val="2"/>
            <w:tcBorders>
              <w:top w:val="nil"/>
              <w:left w:val="nil"/>
              <w:bottom w:val="single" w:sz="4" w:space="0" w:color="auto"/>
              <w:right w:val="nil"/>
            </w:tcBorders>
            <w:shd w:val="clear" w:color="auto" w:fill="auto"/>
            <w:noWrap/>
            <w:vAlign w:val="center"/>
            <w:hideMark/>
          </w:tcPr>
          <w:p w:rsidR="00830C4A" w:rsidRPr="00921C50" w:rsidRDefault="00830C4A" w:rsidP="00830C4A">
            <w:pPr>
              <w:jc w:val="center"/>
            </w:pPr>
            <w:r w:rsidRPr="00921C50">
              <w:t>2.30</w:t>
            </w:r>
          </w:p>
        </w:tc>
        <w:tc>
          <w:tcPr>
            <w:tcW w:w="900" w:type="dxa"/>
            <w:tcBorders>
              <w:top w:val="nil"/>
              <w:left w:val="nil"/>
              <w:bottom w:val="single" w:sz="4" w:space="0" w:color="auto"/>
              <w:right w:val="nil"/>
            </w:tcBorders>
            <w:shd w:val="clear" w:color="auto" w:fill="auto"/>
            <w:noWrap/>
            <w:vAlign w:val="center"/>
            <w:hideMark/>
          </w:tcPr>
          <w:p w:rsidR="00830C4A" w:rsidRPr="00921C50" w:rsidRDefault="00830C4A" w:rsidP="00830C4A">
            <w:pPr>
              <w:jc w:val="center"/>
            </w:pPr>
            <w:r w:rsidRPr="00921C50">
              <w:t>1.14</w:t>
            </w:r>
          </w:p>
        </w:tc>
        <w:tc>
          <w:tcPr>
            <w:tcW w:w="810" w:type="dxa"/>
            <w:gridSpan w:val="2"/>
            <w:tcBorders>
              <w:top w:val="nil"/>
              <w:left w:val="nil"/>
              <w:bottom w:val="single" w:sz="4" w:space="0" w:color="auto"/>
              <w:right w:val="nil"/>
            </w:tcBorders>
            <w:vAlign w:val="center"/>
          </w:tcPr>
          <w:p w:rsidR="00830C4A" w:rsidRPr="00921C50" w:rsidRDefault="00830C4A" w:rsidP="00830C4A">
            <w:pPr>
              <w:jc w:val="center"/>
            </w:pPr>
            <w:r w:rsidRPr="00921C50">
              <w:t>1.63</w:t>
            </w:r>
          </w:p>
        </w:tc>
        <w:tc>
          <w:tcPr>
            <w:tcW w:w="900" w:type="dxa"/>
            <w:tcBorders>
              <w:top w:val="nil"/>
              <w:left w:val="nil"/>
              <w:bottom w:val="single" w:sz="4" w:space="0" w:color="auto"/>
              <w:right w:val="nil"/>
            </w:tcBorders>
            <w:vAlign w:val="center"/>
          </w:tcPr>
          <w:p w:rsidR="00830C4A" w:rsidRPr="00921C50" w:rsidRDefault="00830C4A" w:rsidP="00830C4A">
            <w:pPr>
              <w:jc w:val="center"/>
            </w:pPr>
            <w:r w:rsidRPr="00921C50">
              <w:t>1.41</w:t>
            </w:r>
          </w:p>
        </w:tc>
        <w:tc>
          <w:tcPr>
            <w:tcW w:w="630" w:type="dxa"/>
            <w:gridSpan w:val="2"/>
            <w:tcBorders>
              <w:top w:val="nil"/>
              <w:left w:val="nil"/>
              <w:bottom w:val="single" w:sz="4" w:space="0" w:color="auto"/>
              <w:right w:val="nil"/>
            </w:tcBorders>
            <w:shd w:val="clear" w:color="auto" w:fill="auto"/>
            <w:noWrap/>
            <w:vAlign w:val="center"/>
            <w:hideMark/>
          </w:tcPr>
          <w:p w:rsidR="00830C4A" w:rsidRDefault="00830C4A" w:rsidP="00830C4A">
            <w:pPr>
              <w:jc w:val="center"/>
            </w:pPr>
            <w:r w:rsidRPr="00921C50">
              <w:t>383</w:t>
            </w:r>
          </w:p>
        </w:tc>
        <w:tc>
          <w:tcPr>
            <w:tcW w:w="630" w:type="dxa"/>
            <w:gridSpan w:val="2"/>
            <w:tcBorders>
              <w:top w:val="nil"/>
              <w:left w:val="nil"/>
              <w:bottom w:val="single" w:sz="4" w:space="0" w:color="auto"/>
              <w:right w:val="nil"/>
            </w:tcBorders>
            <w:vAlign w:val="center"/>
          </w:tcPr>
          <w:p w:rsidR="00830C4A" w:rsidRDefault="00830C4A" w:rsidP="00DE081D">
            <w:pPr>
              <w:spacing w:after="0" w:line="240" w:lineRule="auto"/>
              <w:jc w:val="center"/>
              <w:rPr>
                <w:rFonts w:eastAsia="Times New Roman" w:cs="Times New Roman"/>
                <w:color w:val="000000"/>
                <w:lang w:eastAsia="en-PH"/>
              </w:rPr>
            </w:pPr>
            <w:r>
              <w:rPr>
                <w:rFonts w:eastAsia="Times New Roman" w:cs="Times New Roman"/>
                <w:color w:val="000000"/>
                <w:lang w:eastAsia="en-PH"/>
              </w:rPr>
              <w:t>1.02</w:t>
            </w:r>
          </w:p>
        </w:tc>
        <w:tc>
          <w:tcPr>
            <w:tcW w:w="972" w:type="dxa"/>
            <w:gridSpan w:val="2"/>
            <w:tcBorders>
              <w:top w:val="nil"/>
              <w:left w:val="nil"/>
              <w:bottom w:val="single" w:sz="4" w:space="0" w:color="auto"/>
              <w:right w:val="nil"/>
            </w:tcBorders>
            <w:vAlign w:val="center"/>
          </w:tcPr>
          <w:p w:rsidR="00830C4A" w:rsidRDefault="00830C4A" w:rsidP="00830C4A">
            <w:pPr>
              <w:spacing w:after="0" w:line="240" w:lineRule="auto"/>
              <w:jc w:val="center"/>
              <w:rPr>
                <w:rFonts w:eastAsia="Times New Roman" w:cs="Times New Roman"/>
                <w:color w:val="000000"/>
                <w:lang w:eastAsia="en-PH"/>
              </w:rPr>
            </w:pPr>
            <w:r>
              <w:rPr>
                <w:rFonts w:eastAsia="Times New Roman" w:cs="Times New Roman"/>
                <w:color w:val="000000"/>
                <w:lang w:eastAsia="en-PH"/>
              </w:rPr>
              <w:t>.38</w:t>
            </w:r>
          </w:p>
        </w:tc>
      </w:tr>
    </w:tbl>
    <w:p w:rsidR="00830C4A" w:rsidRPr="00830C4A" w:rsidRDefault="00830C4A" w:rsidP="00830C4A"/>
    <w:p w:rsidR="00803259" w:rsidRPr="006862A7" w:rsidRDefault="00803259" w:rsidP="00C6362E">
      <w:pPr>
        <w:pStyle w:val="Heading7"/>
      </w:pPr>
      <w:bookmarkStart w:id="181" w:name="_Toc341287519"/>
      <w:r w:rsidRPr="006862A7">
        <w:t>Gender</w:t>
      </w:r>
      <w:bookmarkEnd w:id="181"/>
    </w:p>
    <w:p w:rsidR="00100103" w:rsidRDefault="003202EB" w:rsidP="00100103">
      <w:pPr>
        <w:autoSpaceDE w:val="0"/>
        <w:autoSpaceDN w:val="0"/>
        <w:adjustRightInd w:val="0"/>
        <w:spacing w:after="0" w:line="480" w:lineRule="auto"/>
        <w:ind w:left="60" w:right="60"/>
        <w:rPr>
          <w:rFonts w:cs="Times New Roman"/>
          <w:color w:val="000000"/>
        </w:rPr>
      </w:pPr>
      <w:r>
        <w:rPr>
          <w:rFonts w:cs="Times New Roman"/>
          <w:iCs/>
          <w:szCs w:val="24"/>
        </w:rPr>
        <w:tab/>
      </w:r>
      <w:r w:rsidRPr="00100103">
        <w:rPr>
          <w:rFonts w:cs="Times New Roman"/>
          <w:iCs/>
          <w:szCs w:val="24"/>
        </w:rPr>
        <w:t>Table</w:t>
      </w:r>
      <w:r w:rsidR="00830C4A">
        <w:rPr>
          <w:rFonts w:cs="Times New Roman"/>
          <w:iCs/>
          <w:szCs w:val="24"/>
        </w:rPr>
        <w:t>s</w:t>
      </w:r>
      <w:r w:rsidRPr="00100103">
        <w:rPr>
          <w:rFonts w:cs="Times New Roman"/>
          <w:iCs/>
          <w:szCs w:val="24"/>
        </w:rPr>
        <w:t xml:space="preserve"> 4.</w:t>
      </w:r>
      <w:r w:rsidR="00AE62A6">
        <w:rPr>
          <w:rFonts w:cs="Times New Roman"/>
          <w:iCs/>
          <w:szCs w:val="24"/>
        </w:rPr>
        <w:t>1</w:t>
      </w:r>
      <w:r w:rsidR="00830C4A">
        <w:rPr>
          <w:rFonts w:cs="Times New Roman"/>
          <w:iCs/>
          <w:szCs w:val="24"/>
        </w:rPr>
        <w:t>5</w:t>
      </w:r>
      <w:r w:rsidR="00803259" w:rsidRPr="00100103">
        <w:rPr>
          <w:rFonts w:cs="Times New Roman"/>
          <w:iCs/>
          <w:szCs w:val="24"/>
        </w:rPr>
        <w:t xml:space="preserve"> </w:t>
      </w:r>
      <w:r w:rsidR="00830C4A">
        <w:rPr>
          <w:rFonts w:cs="Times New Roman"/>
          <w:iCs/>
          <w:szCs w:val="24"/>
        </w:rPr>
        <w:t xml:space="preserve">through 4.19 </w:t>
      </w:r>
      <w:r w:rsidR="00803259" w:rsidRPr="00100103">
        <w:rPr>
          <w:rFonts w:cs="Times New Roman"/>
          <w:iCs/>
          <w:szCs w:val="24"/>
        </w:rPr>
        <w:t>summarize the ANOVA findings across gender groups. Results indicated there were no significant differences in the</w:t>
      </w:r>
      <w:r w:rsidR="00477524">
        <w:rPr>
          <w:rFonts w:cs="Times New Roman"/>
          <w:iCs/>
          <w:szCs w:val="24"/>
        </w:rPr>
        <w:t xml:space="preserve"> calculated</w:t>
      </w:r>
      <w:r w:rsidR="00803259" w:rsidRPr="00100103">
        <w:rPr>
          <w:rFonts w:cs="Times New Roman"/>
          <w:iCs/>
          <w:szCs w:val="24"/>
        </w:rPr>
        <w:t xml:space="preserve"> ideal-actual difference scores of respondents across the </w:t>
      </w:r>
      <w:r w:rsidR="00243A79" w:rsidRPr="00100103">
        <w:rPr>
          <w:rFonts w:cs="Times New Roman"/>
          <w:iCs/>
          <w:szCs w:val="24"/>
        </w:rPr>
        <w:t>gender</w:t>
      </w:r>
      <w:r w:rsidR="00803259" w:rsidRPr="00100103">
        <w:rPr>
          <w:rFonts w:cs="Times New Roman"/>
          <w:iCs/>
          <w:szCs w:val="24"/>
        </w:rPr>
        <w:t xml:space="preserve"> group categories</w:t>
      </w:r>
      <w:r w:rsidR="00243A79" w:rsidRPr="00100103">
        <w:rPr>
          <w:rFonts w:cs="Times New Roman"/>
          <w:iCs/>
          <w:szCs w:val="24"/>
        </w:rPr>
        <w:t xml:space="preserve"> for academic affairs and retrenchment</w:t>
      </w:r>
      <w:r w:rsidR="00803259" w:rsidRPr="00100103">
        <w:rPr>
          <w:rFonts w:cs="Times New Roman"/>
          <w:iCs/>
          <w:szCs w:val="24"/>
        </w:rPr>
        <w:t>.</w:t>
      </w:r>
      <w:r w:rsidR="00243A79" w:rsidRPr="00100103">
        <w:rPr>
          <w:rFonts w:cs="Times New Roman"/>
          <w:iCs/>
          <w:szCs w:val="24"/>
        </w:rPr>
        <w:t xml:space="preserve">  There was a significant difference across personnel matters (F=4.91, p&lt;.05), financial affairs (F=4.78, p&lt;.05), and capital improvements (F=3.18, p&lt;.05). </w:t>
      </w:r>
      <w:r w:rsidR="00100103" w:rsidRPr="0086256B">
        <w:rPr>
          <w:rFonts w:cs="Times New Roman"/>
          <w:color w:val="000000"/>
        </w:rPr>
        <w:t xml:space="preserve">Upon further examination, </w:t>
      </w:r>
      <w:proofErr w:type="spellStart"/>
      <w:r w:rsidR="00100103" w:rsidRPr="0086256B">
        <w:rPr>
          <w:rFonts w:cs="Times New Roman"/>
          <w:color w:val="000000"/>
        </w:rPr>
        <w:t>Tukey’s</w:t>
      </w:r>
      <w:proofErr w:type="spellEnd"/>
      <w:r w:rsidR="00100103" w:rsidRPr="0086256B">
        <w:rPr>
          <w:rFonts w:cs="Times New Roman"/>
          <w:color w:val="000000"/>
        </w:rPr>
        <w:t xml:space="preserve"> </w:t>
      </w:r>
      <w:r w:rsidR="004A275E" w:rsidRPr="0086256B">
        <w:rPr>
          <w:rFonts w:cs="Times New Roman"/>
          <w:color w:val="000000"/>
        </w:rPr>
        <w:t xml:space="preserve">HSD post-hoc </w:t>
      </w:r>
      <w:r w:rsidR="00100103" w:rsidRPr="0086256B">
        <w:rPr>
          <w:rFonts w:cs="Times New Roman"/>
          <w:color w:val="000000"/>
        </w:rPr>
        <w:t xml:space="preserve">test showed the </w:t>
      </w:r>
      <w:r w:rsidR="004A275E" w:rsidRPr="0086256B">
        <w:rPr>
          <w:rFonts w:cs="Times New Roman"/>
          <w:color w:val="000000"/>
        </w:rPr>
        <w:t xml:space="preserve">following </w:t>
      </w:r>
      <w:r w:rsidR="00100103" w:rsidRPr="0086256B">
        <w:rPr>
          <w:rFonts w:cs="Times New Roman"/>
          <w:color w:val="000000"/>
        </w:rPr>
        <w:t>relationship</w:t>
      </w:r>
      <w:r w:rsidR="004A275E" w:rsidRPr="0086256B">
        <w:rPr>
          <w:rFonts w:cs="Times New Roman"/>
          <w:color w:val="000000"/>
        </w:rPr>
        <w:t>s</w:t>
      </w:r>
      <w:r w:rsidR="00100103" w:rsidRPr="0086256B">
        <w:rPr>
          <w:rFonts w:cs="Times New Roman"/>
          <w:color w:val="000000"/>
        </w:rPr>
        <w:t xml:space="preserve"> within gender between ‘other/prefer not to answer’ and either ‘Female’ or ‘Male’ w</w:t>
      </w:r>
      <w:r w:rsidR="004A275E" w:rsidRPr="0086256B">
        <w:rPr>
          <w:rFonts w:cs="Times New Roman"/>
          <w:color w:val="000000"/>
        </w:rPr>
        <w:t>ere</w:t>
      </w:r>
      <w:r w:rsidR="00100103" w:rsidRPr="0086256B">
        <w:rPr>
          <w:rFonts w:cs="Times New Roman"/>
          <w:color w:val="000000"/>
        </w:rPr>
        <w:t xml:space="preserve"> significant at the 5% level.</w:t>
      </w:r>
      <w:r w:rsidR="004A275E" w:rsidRPr="0086256B">
        <w:rPr>
          <w:rFonts w:cs="Times New Roman"/>
          <w:color w:val="000000"/>
        </w:rPr>
        <w:t xml:space="preserve"> For personnel matters the relationship between female and </w:t>
      </w:r>
      <w:r w:rsidR="0086256B" w:rsidRPr="0086256B">
        <w:rPr>
          <w:rFonts w:cs="Times New Roman"/>
          <w:color w:val="000000"/>
        </w:rPr>
        <w:t>o</w:t>
      </w:r>
      <w:r w:rsidR="004A275E" w:rsidRPr="0086256B">
        <w:rPr>
          <w:rFonts w:cs="Times New Roman"/>
          <w:color w:val="000000"/>
        </w:rPr>
        <w:t>ther/prefer not to answer was significant at p=0.01</w:t>
      </w:r>
      <w:r w:rsidR="0086256B" w:rsidRPr="0086256B">
        <w:rPr>
          <w:rFonts w:cs="Times New Roman"/>
          <w:color w:val="000000"/>
        </w:rPr>
        <w:t>, between male and other/prefer not to answer was significant at p=0.00</w:t>
      </w:r>
      <w:r w:rsidR="004A275E" w:rsidRPr="0086256B">
        <w:rPr>
          <w:rFonts w:cs="Times New Roman"/>
          <w:color w:val="000000"/>
        </w:rPr>
        <w:t xml:space="preserve">. For </w:t>
      </w:r>
      <w:r w:rsidR="0086256B" w:rsidRPr="0086256B">
        <w:rPr>
          <w:rFonts w:cs="Times New Roman"/>
          <w:color w:val="000000"/>
        </w:rPr>
        <w:t>financial affairs</w:t>
      </w:r>
      <w:r w:rsidR="004A275E" w:rsidRPr="0086256B">
        <w:rPr>
          <w:rFonts w:cs="Times New Roman"/>
          <w:color w:val="000000"/>
        </w:rPr>
        <w:t xml:space="preserve"> the relationship was significant between </w:t>
      </w:r>
      <w:r w:rsidR="0086256B" w:rsidRPr="0086256B">
        <w:rPr>
          <w:rFonts w:cs="Times New Roman"/>
          <w:color w:val="000000"/>
        </w:rPr>
        <w:t>female and other/prefer not to answer was significant at p=0.01, between male and other/prefer not to answer was significant at p=0.00. For capital improvements the relationship was significant between male and other/prefer not to answer was significant at p=0.04.</w:t>
      </w:r>
    </w:p>
    <w:p w:rsidR="00AE62A6" w:rsidRDefault="00AE62A6" w:rsidP="00100103">
      <w:pPr>
        <w:autoSpaceDE w:val="0"/>
        <w:autoSpaceDN w:val="0"/>
        <w:adjustRightInd w:val="0"/>
        <w:spacing w:after="0" w:line="480" w:lineRule="auto"/>
        <w:ind w:left="60" w:right="60"/>
        <w:rPr>
          <w:rFonts w:cs="Times New Roman"/>
          <w:color w:val="000000"/>
        </w:rPr>
      </w:pPr>
    </w:p>
    <w:p w:rsidR="00AE62A6" w:rsidRPr="00622D48" w:rsidRDefault="00AE62A6" w:rsidP="00AE62A6">
      <w:pPr>
        <w:pStyle w:val="Caption"/>
        <w:keepNext/>
        <w:rPr>
          <w:color w:val="auto"/>
          <w:sz w:val="24"/>
          <w:szCs w:val="24"/>
        </w:rPr>
      </w:pPr>
      <w:bookmarkStart w:id="182" w:name="_Toc341287561"/>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15</w:t>
      </w:r>
      <w:r w:rsidR="00074539">
        <w:rPr>
          <w:color w:val="auto"/>
          <w:sz w:val="24"/>
          <w:szCs w:val="24"/>
        </w:rPr>
        <w:fldChar w:fldCharType="end"/>
      </w:r>
      <w:r w:rsidRPr="00622D48">
        <w:rPr>
          <w:color w:val="auto"/>
          <w:sz w:val="24"/>
          <w:szCs w:val="24"/>
        </w:rPr>
        <w:t xml:space="preserve"> </w:t>
      </w:r>
      <w:r w:rsidR="00830C4A">
        <w:rPr>
          <w:color w:val="auto"/>
          <w:sz w:val="24"/>
          <w:szCs w:val="24"/>
        </w:rPr>
        <w:t xml:space="preserve">Academic Affairs </w:t>
      </w:r>
      <w:r w:rsidRPr="00622D48">
        <w:rPr>
          <w:color w:val="auto"/>
          <w:sz w:val="24"/>
          <w:szCs w:val="24"/>
        </w:rPr>
        <w:t>Mean Comparisons Across Gender Groups</w:t>
      </w:r>
      <w:bookmarkEnd w:id="182"/>
    </w:p>
    <w:tbl>
      <w:tblPr>
        <w:tblW w:w="9483" w:type="dxa"/>
        <w:tblInd w:w="93" w:type="dxa"/>
        <w:tblLayout w:type="fixed"/>
        <w:tblLook w:val="04A0" w:firstRow="1" w:lastRow="0" w:firstColumn="1" w:lastColumn="0" w:noHBand="0" w:noVBand="1"/>
      </w:tblPr>
      <w:tblGrid>
        <w:gridCol w:w="1995"/>
        <w:gridCol w:w="1067"/>
        <w:gridCol w:w="756"/>
        <w:gridCol w:w="877"/>
        <w:gridCol w:w="810"/>
        <w:gridCol w:w="900"/>
        <w:gridCol w:w="720"/>
        <w:gridCol w:w="720"/>
        <w:gridCol w:w="720"/>
        <w:gridCol w:w="918"/>
      </w:tblGrid>
      <w:tr w:rsidR="00DE081D" w:rsidRPr="00F86FAD" w:rsidTr="00DE081D">
        <w:trPr>
          <w:trHeight w:val="300"/>
        </w:trPr>
        <w:tc>
          <w:tcPr>
            <w:tcW w:w="1995" w:type="dxa"/>
            <w:tcBorders>
              <w:top w:val="nil"/>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rPr>
                <w:rFonts w:eastAsia="Times New Roman" w:cs="Times New Roman"/>
                <w:color w:val="000000"/>
                <w:lang w:eastAsia="en-PH"/>
              </w:rPr>
            </w:pPr>
          </w:p>
        </w:tc>
        <w:tc>
          <w:tcPr>
            <w:tcW w:w="1823" w:type="dxa"/>
            <w:gridSpan w:val="2"/>
            <w:tcBorders>
              <w:top w:val="single" w:sz="4" w:space="0" w:color="auto"/>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687" w:type="dxa"/>
            <w:gridSpan w:val="2"/>
            <w:tcBorders>
              <w:top w:val="single" w:sz="4" w:space="0" w:color="auto"/>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620" w:type="dxa"/>
            <w:gridSpan w:val="2"/>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830C4A" w:rsidRPr="00F86FAD" w:rsidRDefault="00830C4A" w:rsidP="00DE081D">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830C4A" w:rsidRPr="00F86FAD" w:rsidRDefault="00830C4A" w:rsidP="00DE081D">
            <w:pPr>
              <w:spacing w:before="120" w:after="120" w:line="240" w:lineRule="auto"/>
              <w:rPr>
                <w:rFonts w:eastAsia="Times New Roman" w:cs="Times New Roman"/>
                <w:color w:val="000000"/>
                <w:lang w:eastAsia="en-PH"/>
              </w:rPr>
            </w:pPr>
          </w:p>
        </w:tc>
        <w:tc>
          <w:tcPr>
            <w:tcW w:w="918" w:type="dxa"/>
            <w:tcBorders>
              <w:top w:val="nil"/>
              <w:left w:val="nil"/>
              <w:bottom w:val="single" w:sz="4" w:space="0" w:color="auto"/>
              <w:right w:val="nil"/>
            </w:tcBorders>
          </w:tcPr>
          <w:p w:rsidR="00830C4A" w:rsidRPr="00F86FAD" w:rsidRDefault="00830C4A" w:rsidP="00DE081D">
            <w:pPr>
              <w:spacing w:before="120" w:after="120" w:line="240" w:lineRule="auto"/>
              <w:rPr>
                <w:rFonts w:eastAsia="Times New Roman" w:cs="Times New Roman"/>
                <w:color w:val="000000"/>
                <w:lang w:eastAsia="en-PH"/>
              </w:rPr>
            </w:pPr>
          </w:p>
        </w:tc>
      </w:tr>
      <w:tr w:rsidR="00DE081D" w:rsidRPr="00F86FAD" w:rsidTr="00DE081D">
        <w:trPr>
          <w:trHeight w:val="495"/>
        </w:trPr>
        <w:tc>
          <w:tcPr>
            <w:tcW w:w="1995"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Gender</w:t>
            </w:r>
          </w:p>
        </w:tc>
        <w:tc>
          <w:tcPr>
            <w:tcW w:w="1067"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756"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77"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00" w:type="dxa"/>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830C4A" w:rsidRPr="00F86FAD" w:rsidRDefault="00830C4A"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18" w:type="dxa"/>
            <w:tcBorders>
              <w:top w:val="single" w:sz="4" w:space="0" w:color="auto"/>
              <w:left w:val="nil"/>
              <w:bottom w:val="single" w:sz="4" w:space="0" w:color="auto"/>
              <w:right w:val="nil"/>
            </w:tcBorders>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DE081D" w:rsidRPr="00F86FAD" w:rsidTr="00DE081D">
        <w:trPr>
          <w:trHeight w:hRule="exact" w:val="432"/>
        </w:trPr>
        <w:tc>
          <w:tcPr>
            <w:tcW w:w="1995" w:type="dxa"/>
            <w:tcBorders>
              <w:top w:val="single" w:sz="4" w:space="0" w:color="auto"/>
              <w:left w:val="nil"/>
              <w:bottom w:val="nil"/>
              <w:right w:val="nil"/>
            </w:tcBorders>
            <w:shd w:val="clear" w:color="auto" w:fill="auto"/>
            <w:hideMark/>
          </w:tcPr>
          <w:p w:rsidR="00830C4A" w:rsidRPr="00F86FAD"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Female</w:t>
            </w:r>
            <w:r w:rsidRPr="00F86FAD">
              <w:rPr>
                <w:rFonts w:eastAsia="Times New Roman" w:cs="Times New Roman"/>
                <w:color w:val="000000"/>
                <w:sz w:val="22"/>
                <w:lang w:eastAsia="en-PH"/>
              </w:rPr>
              <w:t xml:space="preserve"> </w:t>
            </w:r>
          </w:p>
        </w:tc>
        <w:tc>
          <w:tcPr>
            <w:tcW w:w="1067" w:type="dxa"/>
            <w:tcBorders>
              <w:top w:val="single" w:sz="4" w:space="0" w:color="auto"/>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5.43</w:t>
            </w:r>
          </w:p>
        </w:tc>
        <w:tc>
          <w:tcPr>
            <w:tcW w:w="756" w:type="dxa"/>
            <w:tcBorders>
              <w:top w:val="single" w:sz="4" w:space="0" w:color="auto"/>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877" w:type="dxa"/>
            <w:tcBorders>
              <w:top w:val="single" w:sz="4" w:space="0" w:color="auto"/>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4.75</w:t>
            </w:r>
          </w:p>
        </w:tc>
        <w:tc>
          <w:tcPr>
            <w:tcW w:w="810" w:type="dxa"/>
            <w:tcBorders>
              <w:top w:val="single" w:sz="4" w:space="0" w:color="auto"/>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900" w:type="dxa"/>
            <w:tcBorders>
              <w:top w:val="single" w:sz="4" w:space="0" w:color="auto"/>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720" w:type="dxa"/>
            <w:tcBorders>
              <w:top w:val="single" w:sz="4" w:space="0" w:color="auto"/>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0.88</w:t>
            </w:r>
          </w:p>
        </w:tc>
        <w:tc>
          <w:tcPr>
            <w:tcW w:w="720" w:type="dxa"/>
            <w:tcBorders>
              <w:top w:val="single" w:sz="4" w:space="0" w:color="auto"/>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136</w:t>
            </w:r>
          </w:p>
        </w:tc>
        <w:tc>
          <w:tcPr>
            <w:tcW w:w="720" w:type="dxa"/>
            <w:tcBorders>
              <w:top w:val="single" w:sz="4" w:space="0" w:color="auto"/>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p>
        </w:tc>
        <w:tc>
          <w:tcPr>
            <w:tcW w:w="918" w:type="dxa"/>
            <w:tcBorders>
              <w:top w:val="single" w:sz="4" w:space="0" w:color="auto"/>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p>
        </w:tc>
      </w:tr>
      <w:tr w:rsidR="00DE081D" w:rsidRPr="00F86FAD" w:rsidTr="00DE081D">
        <w:trPr>
          <w:trHeight w:hRule="exact" w:val="432"/>
        </w:trPr>
        <w:tc>
          <w:tcPr>
            <w:tcW w:w="1995" w:type="dxa"/>
            <w:tcBorders>
              <w:top w:val="nil"/>
              <w:left w:val="nil"/>
              <w:bottom w:val="nil"/>
              <w:right w:val="nil"/>
            </w:tcBorders>
            <w:shd w:val="clear" w:color="auto" w:fill="auto"/>
            <w:hideMark/>
          </w:tcPr>
          <w:p w:rsidR="00830C4A" w:rsidRPr="00F86FAD"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Male</w:t>
            </w:r>
          </w:p>
        </w:tc>
        <w:tc>
          <w:tcPr>
            <w:tcW w:w="1067" w:type="dxa"/>
            <w:tcBorders>
              <w:top w:val="nil"/>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5.63</w:t>
            </w:r>
          </w:p>
        </w:tc>
        <w:tc>
          <w:tcPr>
            <w:tcW w:w="756" w:type="dxa"/>
            <w:tcBorders>
              <w:top w:val="nil"/>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w:t>
            </w:r>
          </w:p>
        </w:tc>
        <w:tc>
          <w:tcPr>
            <w:tcW w:w="877" w:type="dxa"/>
            <w:tcBorders>
              <w:top w:val="nil"/>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4.97</w:t>
            </w:r>
          </w:p>
        </w:tc>
        <w:tc>
          <w:tcPr>
            <w:tcW w:w="810" w:type="dxa"/>
            <w:tcBorders>
              <w:top w:val="nil"/>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900" w:type="dxa"/>
            <w:tcBorders>
              <w:top w:val="nil"/>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0.66</w:t>
            </w:r>
          </w:p>
        </w:tc>
        <w:tc>
          <w:tcPr>
            <w:tcW w:w="720" w:type="dxa"/>
            <w:tcBorders>
              <w:top w:val="nil"/>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720" w:type="dxa"/>
            <w:tcBorders>
              <w:top w:val="nil"/>
              <w:left w:val="nil"/>
              <w:bottom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243</w:t>
            </w:r>
          </w:p>
        </w:tc>
        <w:tc>
          <w:tcPr>
            <w:tcW w:w="720" w:type="dxa"/>
            <w:tcBorders>
              <w:top w:val="nil"/>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p>
        </w:tc>
        <w:tc>
          <w:tcPr>
            <w:tcW w:w="918" w:type="dxa"/>
            <w:tcBorders>
              <w:top w:val="nil"/>
              <w:left w:val="nil"/>
              <w:bottom w:val="nil"/>
              <w:right w:val="nil"/>
            </w:tcBorders>
          </w:tcPr>
          <w:p w:rsidR="00830C4A" w:rsidRDefault="00830C4A" w:rsidP="00DE081D">
            <w:pPr>
              <w:spacing w:before="120" w:after="120" w:line="240" w:lineRule="auto"/>
              <w:jc w:val="center"/>
              <w:rPr>
                <w:rFonts w:eastAsia="Times New Roman" w:cs="Times New Roman"/>
                <w:color w:val="000000"/>
                <w:lang w:eastAsia="en-PH"/>
              </w:rPr>
            </w:pPr>
          </w:p>
        </w:tc>
      </w:tr>
      <w:tr w:rsidR="00DE081D" w:rsidRPr="00F86FAD" w:rsidTr="00DE081D">
        <w:trPr>
          <w:trHeight w:hRule="exact" w:val="432"/>
        </w:trPr>
        <w:tc>
          <w:tcPr>
            <w:tcW w:w="1995" w:type="dxa"/>
            <w:tcBorders>
              <w:top w:val="nil"/>
              <w:left w:val="nil"/>
              <w:right w:val="nil"/>
            </w:tcBorders>
            <w:shd w:val="clear" w:color="auto" w:fill="auto"/>
            <w:hideMark/>
          </w:tcPr>
          <w:p w:rsidR="00830C4A" w:rsidRPr="00F86FAD"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Other/No Answer</w:t>
            </w:r>
          </w:p>
        </w:tc>
        <w:tc>
          <w:tcPr>
            <w:tcW w:w="1067" w:type="dxa"/>
            <w:tcBorders>
              <w:top w:val="nil"/>
              <w:left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5.63</w:t>
            </w:r>
          </w:p>
        </w:tc>
        <w:tc>
          <w:tcPr>
            <w:tcW w:w="756" w:type="dxa"/>
            <w:tcBorders>
              <w:top w:val="nil"/>
              <w:left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0.42</w:t>
            </w:r>
          </w:p>
        </w:tc>
        <w:tc>
          <w:tcPr>
            <w:tcW w:w="877" w:type="dxa"/>
            <w:tcBorders>
              <w:top w:val="nil"/>
              <w:left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3.84</w:t>
            </w:r>
          </w:p>
        </w:tc>
        <w:tc>
          <w:tcPr>
            <w:tcW w:w="810" w:type="dxa"/>
            <w:tcBorders>
              <w:top w:val="nil"/>
              <w:left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1.95</w:t>
            </w:r>
          </w:p>
        </w:tc>
        <w:tc>
          <w:tcPr>
            <w:tcW w:w="900" w:type="dxa"/>
            <w:tcBorders>
              <w:top w:val="nil"/>
              <w:left w:val="nil"/>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1.78</w:t>
            </w:r>
          </w:p>
        </w:tc>
        <w:tc>
          <w:tcPr>
            <w:tcW w:w="720" w:type="dxa"/>
            <w:tcBorders>
              <w:top w:val="nil"/>
              <w:left w:val="nil"/>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2.37</w:t>
            </w:r>
          </w:p>
        </w:tc>
        <w:tc>
          <w:tcPr>
            <w:tcW w:w="720" w:type="dxa"/>
            <w:tcBorders>
              <w:top w:val="nil"/>
              <w:left w:val="nil"/>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w:t>
            </w:r>
          </w:p>
        </w:tc>
        <w:tc>
          <w:tcPr>
            <w:tcW w:w="720" w:type="dxa"/>
            <w:tcBorders>
              <w:top w:val="nil"/>
              <w:left w:val="nil"/>
              <w:right w:val="nil"/>
            </w:tcBorders>
          </w:tcPr>
          <w:p w:rsidR="00830C4A" w:rsidRDefault="00830C4A" w:rsidP="00DE081D">
            <w:pPr>
              <w:spacing w:before="120" w:after="120" w:line="240" w:lineRule="auto"/>
              <w:jc w:val="center"/>
              <w:rPr>
                <w:rFonts w:eastAsia="Times New Roman" w:cs="Times New Roman"/>
                <w:color w:val="000000"/>
                <w:lang w:eastAsia="en-PH"/>
              </w:rPr>
            </w:pPr>
          </w:p>
        </w:tc>
        <w:tc>
          <w:tcPr>
            <w:tcW w:w="918" w:type="dxa"/>
            <w:tcBorders>
              <w:top w:val="nil"/>
              <w:left w:val="nil"/>
              <w:right w:val="nil"/>
            </w:tcBorders>
          </w:tcPr>
          <w:p w:rsidR="00830C4A" w:rsidRDefault="00830C4A" w:rsidP="00DE081D">
            <w:pPr>
              <w:spacing w:before="120" w:after="120" w:line="240" w:lineRule="auto"/>
              <w:jc w:val="center"/>
              <w:rPr>
                <w:rFonts w:eastAsia="Times New Roman" w:cs="Times New Roman"/>
                <w:color w:val="000000"/>
                <w:lang w:eastAsia="en-PH"/>
              </w:rPr>
            </w:pPr>
          </w:p>
        </w:tc>
      </w:tr>
      <w:tr w:rsidR="00DE081D" w:rsidRPr="00F86FAD" w:rsidTr="00DE081D">
        <w:trPr>
          <w:trHeight w:hRule="exact" w:val="432"/>
        </w:trPr>
        <w:tc>
          <w:tcPr>
            <w:tcW w:w="1995" w:type="dxa"/>
            <w:tcBorders>
              <w:top w:val="nil"/>
              <w:left w:val="nil"/>
              <w:bottom w:val="single" w:sz="4" w:space="0" w:color="auto"/>
              <w:right w:val="nil"/>
            </w:tcBorders>
            <w:shd w:val="clear" w:color="auto" w:fill="auto"/>
            <w:hideMark/>
          </w:tcPr>
          <w:p w:rsidR="00830C4A" w:rsidRDefault="00830C4A"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1067" w:type="dxa"/>
            <w:tcBorders>
              <w:top w:val="nil"/>
              <w:left w:val="nil"/>
              <w:bottom w:val="single" w:sz="4" w:space="0" w:color="auto"/>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5.56</w:t>
            </w:r>
          </w:p>
        </w:tc>
        <w:tc>
          <w:tcPr>
            <w:tcW w:w="756" w:type="dxa"/>
            <w:tcBorders>
              <w:top w:val="nil"/>
              <w:left w:val="nil"/>
              <w:bottom w:val="single" w:sz="4" w:space="0" w:color="auto"/>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0.927</w:t>
            </w:r>
          </w:p>
        </w:tc>
        <w:tc>
          <w:tcPr>
            <w:tcW w:w="877" w:type="dxa"/>
            <w:tcBorders>
              <w:top w:val="nil"/>
              <w:left w:val="nil"/>
              <w:bottom w:val="single" w:sz="4" w:space="0" w:color="auto"/>
              <w:right w:val="nil"/>
            </w:tcBorders>
            <w:shd w:val="clear" w:color="auto" w:fill="auto"/>
            <w:noWrap/>
            <w:hideMark/>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810" w:type="dxa"/>
            <w:tcBorders>
              <w:top w:val="nil"/>
              <w:left w:val="nil"/>
              <w:bottom w:val="single" w:sz="4" w:space="0" w:color="auto"/>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900" w:type="dxa"/>
            <w:tcBorders>
              <w:top w:val="nil"/>
              <w:left w:val="nil"/>
              <w:bottom w:val="single" w:sz="4" w:space="0" w:color="auto"/>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720" w:type="dxa"/>
            <w:tcBorders>
              <w:top w:val="nil"/>
              <w:left w:val="nil"/>
              <w:bottom w:val="single" w:sz="4" w:space="0" w:color="auto"/>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nil"/>
              <w:left w:val="nil"/>
              <w:bottom w:val="single" w:sz="4" w:space="0" w:color="auto"/>
              <w:right w:val="nil"/>
            </w:tcBorders>
            <w:shd w:val="clear" w:color="auto" w:fill="auto"/>
            <w:noWrap/>
            <w:hideMark/>
          </w:tcPr>
          <w:p w:rsidR="00830C4A" w:rsidRPr="00F86FAD"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2.43</w:t>
            </w:r>
          </w:p>
        </w:tc>
        <w:tc>
          <w:tcPr>
            <w:tcW w:w="918" w:type="dxa"/>
            <w:tcBorders>
              <w:top w:val="nil"/>
              <w:left w:val="nil"/>
              <w:bottom w:val="single" w:sz="4" w:space="0" w:color="auto"/>
              <w:right w:val="nil"/>
            </w:tcBorders>
          </w:tcPr>
          <w:p w:rsidR="00830C4A" w:rsidRDefault="00830C4A"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w:t>
            </w:r>
          </w:p>
        </w:tc>
      </w:tr>
    </w:tbl>
    <w:p w:rsidR="00AE62A6" w:rsidRPr="00100103" w:rsidRDefault="00AE62A6" w:rsidP="00100103">
      <w:pPr>
        <w:autoSpaceDE w:val="0"/>
        <w:autoSpaceDN w:val="0"/>
        <w:adjustRightInd w:val="0"/>
        <w:spacing w:after="0" w:line="480" w:lineRule="auto"/>
        <w:ind w:left="60" w:right="60"/>
        <w:rPr>
          <w:rFonts w:cs="Times New Roman"/>
          <w:color w:val="000000"/>
        </w:rPr>
      </w:pPr>
    </w:p>
    <w:p w:rsidR="00DE081D" w:rsidRPr="00DE081D" w:rsidRDefault="00DE081D" w:rsidP="00DE081D">
      <w:pPr>
        <w:pStyle w:val="Caption"/>
        <w:keepNext/>
        <w:rPr>
          <w:color w:val="auto"/>
          <w:sz w:val="24"/>
          <w:szCs w:val="24"/>
        </w:rPr>
      </w:pPr>
      <w:bookmarkStart w:id="183" w:name="_Toc341287562"/>
      <w:r w:rsidRPr="00DE081D">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16</w:t>
      </w:r>
      <w:r w:rsidR="00074539">
        <w:rPr>
          <w:color w:val="auto"/>
          <w:sz w:val="24"/>
          <w:szCs w:val="24"/>
        </w:rPr>
        <w:fldChar w:fldCharType="end"/>
      </w:r>
      <w:r w:rsidRPr="00DE081D">
        <w:rPr>
          <w:color w:val="auto"/>
          <w:sz w:val="24"/>
          <w:szCs w:val="24"/>
        </w:rPr>
        <w:t xml:space="preserve"> Personnel Matters Mean Comparisons Across Gender Groups</w:t>
      </w:r>
      <w:bookmarkEnd w:id="183"/>
    </w:p>
    <w:tbl>
      <w:tblPr>
        <w:tblW w:w="9483" w:type="dxa"/>
        <w:tblInd w:w="93" w:type="dxa"/>
        <w:tblLayout w:type="fixed"/>
        <w:tblLook w:val="04A0" w:firstRow="1" w:lastRow="0" w:firstColumn="1" w:lastColumn="0" w:noHBand="0" w:noVBand="1"/>
      </w:tblPr>
      <w:tblGrid>
        <w:gridCol w:w="1995"/>
        <w:gridCol w:w="1067"/>
        <w:gridCol w:w="756"/>
        <w:gridCol w:w="877"/>
        <w:gridCol w:w="810"/>
        <w:gridCol w:w="900"/>
        <w:gridCol w:w="720"/>
        <w:gridCol w:w="720"/>
        <w:gridCol w:w="720"/>
        <w:gridCol w:w="918"/>
      </w:tblGrid>
      <w:tr w:rsidR="00DE081D" w:rsidRPr="00F86FAD" w:rsidTr="00DE081D">
        <w:trPr>
          <w:trHeight w:val="300"/>
        </w:trPr>
        <w:tc>
          <w:tcPr>
            <w:tcW w:w="1995"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1823"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687"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620" w:type="dxa"/>
            <w:gridSpan w:val="2"/>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c>
          <w:tcPr>
            <w:tcW w:w="918"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r>
      <w:tr w:rsidR="00DE081D" w:rsidRPr="00F86FAD" w:rsidTr="00DE081D">
        <w:trPr>
          <w:trHeight w:val="495"/>
        </w:trPr>
        <w:tc>
          <w:tcPr>
            <w:tcW w:w="1995"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Gender</w:t>
            </w:r>
          </w:p>
        </w:tc>
        <w:tc>
          <w:tcPr>
            <w:tcW w:w="106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756"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7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0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18"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DE081D" w:rsidTr="00DE081D">
        <w:trPr>
          <w:trHeight w:hRule="exact" w:val="432"/>
        </w:trPr>
        <w:tc>
          <w:tcPr>
            <w:tcW w:w="1995" w:type="dxa"/>
            <w:tcBorders>
              <w:top w:val="single" w:sz="4" w:space="0" w:color="auto"/>
              <w:left w:val="nil"/>
              <w:bottom w:val="nil"/>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Female</w:t>
            </w:r>
          </w:p>
        </w:tc>
        <w:tc>
          <w:tcPr>
            <w:tcW w:w="1067"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4.76</w:t>
            </w:r>
          </w:p>
        </w:tc>
        <w:tc>
          <w:tcPr>
            <w:tcW w:w="756"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1.03</w:t>
            </w:r>
          </w:p>
        </w:tc>
        <w:tc>
          <w:tcPr>
            <w:tcW w:w="877"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3.85</w:t>
            </w:r>
          </w:p>
        </w:tc>
        <w:tc>
          <w:tcPr>
            <w:tcW w:w="810"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1.06</w:t>
            </w:r>
          </w:p>
        </w:tc>
        <w:tc>
          <w:tcPr>
            <w:tcW w:w="900" w:type="dxa"/>
            <w:tcBorders>
              <w:top w:val="single" w:sz="4" w:space="0" w:color="auto"/>
              <w:left w:val="nil"/>
              <w:bottom w:val="nil"/>
              <w:right w:val="nil"/>
            </w:tcBorders>
            <w:vAlign w:val="center"/>
          </w:tcPr>
          <w:p w:rsidR="00DE081D" w:rsidRPr="00DE081D" w:rsidRDefault="00DE081D" w:rsidP="00DE081D">
            <w:pPr>
              <w:spacing w:after="0" w:line="240" w:lineRule="auto"/>
              <w:jc w:val="center"/>
              <w:rPr>
                <w:szCs w:val="24"/>
              </w:rPr>
            </w:pPr>
            <w:r w:rsidRPr="00DE081D">
              <w:rPr>
                <w:szCs w:val="24"/>
              </w:rPr>
              <w:t>0.91</w:t>
            </w:r>
          </w:p>
        </w:tc>
        <w:tc>
          <w:tcPr>
            <w:tcW w:w="720" w:type="dxa"/>
            <w:tcBorders>
              <w:top w:val="single" w:sz="4" w:space="0" w:color="auto"/>
              <w:left w:val="nil"/>
              <w:bottom w:val="nil"/>
              <w:right w:val="nil"/>
            </w:tcBorders>
            <w:vAlign w:val="center"/>
          </w:tcPr>
          <w:p w:rsidR="00DE081D" w:rsidRPr="00DE081D" w:rsidRDefault="00DE081D" w:rsidP="00DE081D">
            <w:pPr>
              <w:spacing w:after="0" w:line="240" w:lineRule="auto"/>
              <w:jc w:val="center"/>
              <w:rPr>
                <w:szCs w:val="24"/>
              </w:rPr>
            </w:pPr>
            <w:r w:rsidRPr="00DE081D">
              <w:rPr>
                <w:szCs w:val="24"/>
              </w:rPr>
              <w:t>1.00</w:t>
            </w:r>
          </w:p>
        </w:tc>
        <w:tc>
          <w:tcPr>
            <w:tcW w:w="720"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136</w:t>
            </w:r>
          </w:p>
        </w:tc>
        <w:tc>
          <w:tcPr>
            <w:tcW w:w="720" w:type="dxa"/>
            <w:tcBorders>
              <w:top w:val="single" w:sz="4" w:space="0" w:color="auto"/>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c>
          <w:tcPr>
            <w:tcW w:w="918" w:type="dxa"/>
            <w:tcBorders>
              <w:top w:val="single" w:sz="4" w:space="0" w:color="auto"/>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r>
      <w:tr w:rsidR="00DE081D" w:rsidTr="00DE081D">
        <w:trPr>
          <w:trHeight w:hRule="exact" w:val="432"/>
        </w:trPr>
        <w:tc>
          <w:tcPr>
            <w:tcW w:w="1995" w:type="dxa"/>
            <w:tcBorders>
              <w:top w:val="nil"/>
              <w:left w:val="nil"/>
              <w:bottom w:val="nil"/>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Male</w:t>
            </w:r>
          </w:p>
        </w:tc>
        <w:tc>
          <w:tcPr>
            <w:tcW w:w="1067" w:type="dxa"/>
            <w:tcBorders>
              <w:top w:val="nil"/>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4.94</w:t>
            </w:r>
          </w:p>
        </w:tc>
        <w:tc>
          <w:tcPr>
            <w:tcW w:w="756" w:type="dxa"/>
            <w:tcBorders>
              <w:top w:val="nil"/>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1.06</w:t>
            </w:r>
          </w:p>
        </w:tc>
        <w:tc>
          <w:tcPr>
            <w:tcW w:w="877" w:type="dxa"/>
            <w:tcBorders>
              <w:top w:val="nil"/>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4.12</w:t>
            </w:r>
          </w:p>
        </w:tc>
        <w:tc>
          <w:tcPr>
            <w:tcW w:w="810" w:type="dxa"/>
            <w:tcBorders>
              <w:top w:val="nil"/>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1.08</w:t>
            </w:r>
          </w:p>
        </w:tc>
        <w:tc>
          <w:tcPr>
            <w:tcW w:w="900" w:type="dxa"/>
            <w:tcBorders>
              <w:top w:val="nil"/>
              <w:left w:val="nil"/>
              <w:bottom w:val="nil"/>
              <w:right w:val="nil"/>
            </w:tcBorders>
            <w:vAlign w:val="center"/>
          </w:tcPr>
          <w:p w:rsidR="00DE081D" w:rsidRPr="00DE081D" w:rsidRDefault="00DE081D" w:rsidP="00DE081D">
            <w:pPr>
              <w:spacing w:after="0" w:line="240" w:lineRule="auto"/>
              <w:jc w:val="center"/>
              <w:rPr>
                <w:szCs w:val="24"/>
              </w:rPr>
            </w:pPr>
            <w:r w:rsidRPr="00DE081D">
              <w:rPr>
                <w:szCs w:val="24"/>
              </w:rPr>
              <w:t>0.82</w:t>
            </w:r>
          </w:p>
        </w:tc>
        <w:tc>
          <w:tcPr>
            <w:tcW w:w="720" w:type="dxa"/>
            <w:tcBorders>
              <w:top w:val="nil"/>
              <w:left w:val="nil"/>
              <w:bottom w:val="nil"/>
              <w:right w:val="nil"/>
            </w:tcBorders>
            <w:vAlign w:val="center"/>
          </w:tcPr>
          <w:p w:rsidR="00DE081D" w:rsidRPr="00DE081D" w:rsidRDefault="00DE081D" w:rsidP="00DE081D">
            <w:pPr>
              <w:spacing w:after="0" w:line="240" w:lineRule="auto"/>
              <w:jc w:val="center"/>
              <w:rPr>
                <w:szCs w:val="24"/>
              </w:rPr>
            </w:pPr>
            <w:r w:rsidRPr="00DE081D">
              <w:rPr>
                <w:szCs w:val="24"/>
              </w:rPr>
              <w:t>1.22</w:t>
            </w:r>
          </w:p>
        </w:tc>
        <w:tc>
          <w:tcPr>
            <w:tcW w:w="720" w:type="dxa"/>
            <w:tcBorders>
              <w:top w:val="nil"/>
              <w:left w:val="nil"/>
              <w:bottom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243</w:t>
            </w:r>
          </w:p>
        </w:tc>
        <w:tc>
          <w:tcPr>
            <w:tcW w:w="720" w:type="dxa"/>
            <w:tcBorders>
              <w:top w:val="nil"/>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c>
          <w:tcPr>
            <w:tcW w:w="918" w:type="dxa"/>
            <w:tcBorders>
              <w:top w:val="nil"/>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r>
      <w:tr w:rsidR="00DE081D" w:rsidTr="00DE081D">
        <w:trPr>
          <w:trHeight w:hRule="exact" w:val="432"/>
        </w:trPr>
        <w:tc>
          <w:tcPr>
            <w:tcW w:w="1995" w:type="dxa"/>
            <w:tcBorders>
              <w:top w:val="nil"/>
              <w:left w:val="nil"/>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Other/No Answer</w:t>
            </w:r>
          </w:p>
        </w:tc>
        <w:tc>
          <w:tcPr>
            <w:tcW w:w="1067" w:type="dxa"/>
            <w:tcBorders>
              <w:top w:val="nil"/>
              <w:left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5.39</w:t>
            </w:r>
          </w:p>
        </w:tc>
        <w:tc>
          <w:tcPr>
            <w:tcW w:w="756" w:type="dxa"/>
            <w:tcBorders>
              <w:top w:val="nil"/>
              <w:left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1.46</w:t>
            </w:r>
          </w:p>
        </w:tc>
        <w:tc>
          <w:tcPr>
            <w:tcW w:w="877" w:type="dxa"/>
            <w:tcBorders>
              <w:top w:val="nil"/>
              <w:left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2.75</w:t>
            </w:r>
          </w:p>
        </w:tc>
        <w:tc>
          <w:tcPr>
            <w:tcW w:w="810" w:type="dxa"/>
            <w:tcBorders>
              <w:top w:val="nil"/>
              <w:left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1.18</w:t>
            </w:r>
          </w:p>
        </w:tc>
        <w:tc>
          <w:tcPr>
            <w:tcW w:w="900" w:type="dxa"/>
            <w:tcBorders>
              <w:top w:val="nil"/>
              <w:left w:val="nil"/>
              <w:right w:val="nil"/>
            </w:tcBorders>
            <w:vAlign w:val="center"/>
          </w:tcPr>
          <w:p w:rsidR="00DE081D" w:rsidRPr="00DE081D" w:rsidRDefault="00DE081D" w:rsidP="00DE081D">
            <w:pPr>
              <w:spacing w:after="0" w:line="240" w:lineRule="auto"/>
              <w:jc w:val="center"/>
              <w:rPr>
                <w:szCs w:val="24"/>
              </w:rPr>
            </w:pPr>
            <w:r w:rsidRPr="00DE081D">
              <w:rPr>
                <w:szCs w:val="24"/>
              </w:rPr>
              <w:t>2.64</w:t>
            </w:r>
          </w:p>
        </w:tc>
        <w:tc>
          <w:tcPr>
            <w:tcW w:w="720" w:type="dxa"/>
            <w:tcBorders>
              <w:top w:val="nil"/>
              <w:left w:val="nil"/>
              <w:right w:val="nil"/>
            </w:tcBorders>
            <w:vAlign w:val="center"/>
          </w:tcPr>
          <w:p w:rsidR="00DE081D" w:rsidRPr="00DE081D" w:rsidRDefault="00DE081D" w:rsidP="00DE081D">
            <w:pPr>
              <w:spacing w:after="0" w:line="240" w:lineRule="auto"/>
              <w:jc w:val="center"/>
              <w:rPr>
                <w:szCs w:val="24"/>
              </w:rPr>
            </w:pPr>
            <w:r w:rsidRPr="00DE081D">
              <w:rPr>
                <w:szCs w:val="24"/>
              </w:rPr>
              <w:t>2.51</w:t>
            </w:r>
          </w:p>
        </w:tc>
        <w:tc>
          <w:tcPr>
            <w:tcW w:w="720" w:type="dxa"/>
            <w:tcBorders>
              <w:top w:val="nil"/>
              <w:left w:val="nil"/>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4</w:t>
            </w:r>
          </w:p>
        </w:tc>
        <w:tc>
          <w:tcPr>
            <w:tcW w:w="720" w:type="dxa"/>
            <w:tcBorders>
              <w:top w:val="nil"/>
              <w:left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c>
          <w:tcPr>
            <w:tcW w:w="918" w:type="dxa"/>
            <w:tcBorders>
              <w:top w:val="nil"/>
              <w:left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r>
      <w:tr w:rsidR="00DE081D" w:rsidTr="00DE081D">
        <w:trPr>
          <w:trHeight w:hRule="exact" w:val="432"/>
        </w:trPr>
        <w:tc>
          <w:tcPr>
            <w:tcW w:w="1995" w:type="dxa"/>
            <w:tcBorders>
              <w:top w:val="nil"/>
              <w:left w:val="nil"/>
              <w:bottom w:val="single" w:sz="4" w:space="0" w:color="auto"/>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Total</w:t>
            </w:r>
          </w:p>
        </w:tc>
        <w:tc>
          <w:tcPr>
            <w:tcW w:w="1067"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4.88</w:t>
            </w:r>
          </w:p>
        </w:tc>
        <w:tc>
          <w:tcPr>
            <w:tcW w:w="756"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1.05</w:t>
            </w:r>
          </w:p>
        </w:tc>
        <w:tc>
          <w:tcPr>
            <w:tcW w:w="877"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4.01</w:t>
            </w:r>
          </w:p>
        </w:tc>
        <w:tc>
          <w:tcPr>
            <w:tcW w:w="810"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1.09</w:t>
            </w:r>
          </w:p>
        </w:tc>
        <w:tc>
          <w:tcPr>
            <w:tcW w:w="900" w:type="dxa"/>
            <w:tcBorders>
              <w:top w:val="nil"/>
              <w:left w:val="nil"/>
              <w:bottom w:val="single" w:sz="4" w:space="0" w:color="auto"/>
              <w:right w:val="nil"/>
            </w:tcBorders>
            <w:vAlign w:val="center"/>
          </w:tcPr>
          <w:p w:rsidR="00DE081D" w:rsidRPr="00DE081D" w:rsidRDefault="00DE081D" w:rsidP="00DE081D">
            <w:pPr>
              <w:spacing w:after="0" w:line="240" w:lineRule="auto"/>
              <w:jc w:val="center"/>
              <w:rPr>
                <w:szCs w:val="24"/>
              </w:rPr>
            </w:pPr>
            <w:r w:rsidRPr="00DE081D">
              <w:rPr>
                <w:szCs w:val="24"/>
              </w:rPr>
              <w:t>0.87</w:t>
            </w:r>
          </w:p>
        </w:tc>
        <w:tc>
          <w:tcPr>
            <w:tcW w:w="720" w:type="dxa"/>
            <w:tcBorders>
              <w:top w:val="nil"/>
              <w:left w:val="nil"/>
              <w:bottom w:val="single" w:sz="4" w:space="0" w:color="auto"/>
              <w:right w:val="nil"/>
            </w:tcBorders>
            <w:vAlign w:val="center"/>
          </w:tcPr>
          <w:p w:rsidR="00DE081D" w:rsidRPr="00DE081D" w:rsidRDefault="00DE081D" w:rsidP="00DE081D">
            <w:pPr>
              <w:spacing w:after="0" w:line="240" w:lineRule="auto"/>
              <w:jc w:val="center"/>
              <w:rPr>
                <w:szCs w:val="24"/>
              </w:rPr>
            </w:pPr>
            <w:r w:rsidRPr="00DE081D">
              <w:rPr>
                <w:szCs w:val="24"/>
              </w:rPr>
              <w:t>1.18</w:t>
            </w:r>
          </w:p>
        </w:tc>
        <w:tc>
          <w:tcPr>
            <w:tcW w:w="720"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383</w:t>
            </w:r>
          </w:p>
        </w:tc>
        <w:tc>
          <w:tcPr>
            <w:tcW w:w="720" w:type="dxa"/>
            <w:tcBorders>
              <w:top w:val="nil"/>
              <w:left w:val="nil"/>
              <w:bottom w:val="single" w:sz="4" w:space="0" w:color="auto"/>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r>
              <w:rPr>
                <w:rFonts w:eastAsia="Times New Roman" w:cs="Times New Roman"/>
                <w:color w:val="000000"/>
                <w:szCs w:val="24"/>
                <w:lang w:eastAsia="en-PH"/>
              </w:rPr>
              <w:t>4.91</w:t>
            </w:r>
          </w:p>
        </w:tc>
        <w:tc>
          <w:tcPr>
            <w:tcW w:w="918" w:type="dxa"/>
            <w:tcBorders>
              <w:top w:val="nil"/>
              <w:left w:val="nil"/>
              <w:bottom w:val="single" w:sz="4" w:space="0" w:color="auto"/>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r w:rsidRPr="00DE081D">
              <w:rPr>
                <w:rFonts w:eastAsia="Times New Roman" w:cs="Times New Roman"/>
                <w:color w:val="000000"/>
                <w:szCs w:val="24"/>
                <w:lang w:eastAsia="en-PH"/>
              </w:rPr>
              <w:t>.0</w:t>
            </w:r>
            <w:r>
              <w:rPr>
                <w:rFonts w:eastAsia="Times New Roman" w:cs="Times New Roman"/>
                <w:color w:val="000000"/>
                <w:szCs w:val="24"/>
                <w:lang w:eastAsia="en-PH"/>
              </w:rPr>
              <w:t>1*</w:t>
            </w:r>
          </w:p>
        </w:tc>
      </w:tr>
    </w:tbl>
    <w:p w:rsidR="00DE081D" w:rsidRDefault="00DE081D" w:rsidP="00DE081D">
      <w:pPr>
        <w:spacing w:after="0"/>
      </w:pPr>
    </w:p>
    <w:p w:rsidR="00DE081D" w:rsidRDefault="00DE081D">
      <w:pPr>
        <w:rPr>
          <w:b/>
          <w:bCs/>
          <w:szCs w:val="24"/>
        </w:rPr>
      </w:pPr>
    </w:p>
    <w:p w:rsidR="00DE081D" w:rsidRPr="00DE081D" w:rsidRDefault="00DE081D" w:rsidP="00DE081D">
      <w:pPr>
        <w:pStyle w:val="Caption"/>
        <w:keepNext/>
        <w:rPr>
          <w:color w:val="auto"/>
          <w:sz w:val="24"/>
          <w:szCs w:val="24"/>
        </w:rPr>
      </w:pPr>
      <w:bookmarkStart w:id="184" w:name="_Toc341287563"/>
      <w:r w:rsidRPr="00DE081D">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17</w:t>
      </w:r>
      <w:r w:rsidR="00074539">
        <w:rPr>
          <w:color w:val="auto"/>
          <w:sz w:val="24"/>
          <w:szCs w:val="24"/>
        </w:rPr>
        <w:fldChar w:fldCharType="end"/>
      </w:r>
      <w:r w:rsidRPr="00DE081D">
        <w:rPr>
          <w:color w:val="auto"/>
          <w:sz w:val="24"/>
          <w:szCs w:val="24"/>
        </w:rPr>
        <w:t xml:space="preserve"> Financial Affairs Mean Comparisons Across Gender Groups</w:t>
      </w:r>
      <w:bookmarkEnd w:id="184"/>
    </w:p>
    <w:tbl>
      <w:tblPr>
        <w:tblW w:w="9483" w:type="dxa"/>
        <w:tblInd w:w="93" w:type="dxa"/>
        <w:tblLayout w:type="fixed"/>
        <w:tblLook w:val="04A0" w:firstRow="1" w:lastRow="0" w:firstColumn="1" w:lastColumn="0" w:noHBand="0" w:noVBand="1"/>
      </w:tblPr>
      <w:tblGrid>
        <w:gridCol w:w="1995"/>
        <w:gridCol w:w="1067"/>
        <w:gridCol w:w="756"/>
        <w:gridCol w:w="877"/>
        <w:gridCol w:w="810"/>
        <w:gridCol w:w="900"/>
        <w:gridCol w:w="720"/>
        <w:gridCol w:w="720"/>
        <w:gridCol w:w="720"/>
        <w:gridCol w:w="918"/>
      </w:tblGrid>
      <w:tr w:rsidR="00DE081D" w:rsidRPr="00F86FAD" w:rsidTr="00DE081D">
        <w:trPr>
          <w:trHeight w:val="300"/>
        </w:trPr>
        <w:tc>
          <w:tcPr>
            <w:tcW w:w="1995"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1823"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687"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620" w:type="dxa"/>
            <w:gridSpan w:val="2"/>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c>
          <w:tcPr>
            <w:tcW w:w="918"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r>
      <w:tr w:rsidR="00DE081D" w:rsidRPr="00F86FAD" w:rsidTr="00DE081D">
        <w:trPr>
          <w:trHeight w:val="495"/>
        </w:trPr>
        <w:tc>
          <w:tcPr>
            <w:tcW w:w="1995"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Gender</w:t>
            </w:r>
          </w:p>
        </w:tc>
        <w:tc>
          <w:tcPr>
            <w:tcW w:w="106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756"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7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0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18"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DE081D" w:rsidTr="00DE081D">
        <w:trPr>
          <w:trHeight w:hRule="exact" w:val="432"/>
        </w:trPr>
        <w:tc>
          <w:tcPr>
            <w:tcW w:w="1995" w:type="dxa"/>
            <w:tcBorders>
              <w:top w:val="single" w:sz="4" w:space="0" w:color="auto"/>
              <w:left w:val="nil"/>
              <w:bottom w:val="nil"/>
              <w:right w:val="nil"/>
            </w:tcBorders>
            <w:shd w:val="clear" w:color="auto" w:fill="auto"/>
            <w:vAlign w:val="center"/>
            <w:hideMark/>
          </w:tcPr>
          <w:p w:rsidR="00DE081D" w:rsidRPr="00F86FA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Female</w:t>
            </w:r>
          </w:p>
        </w:tc>
        <w:tc>
          <w:tcPr>
            <w:tcW w:w="1067" w:type="dxa"/>
            <w:tcBorders>
              <w:top w:val="single" w:sz="4" w:space="0" w:color="auto"/>
              <w:left w:val="nil"/>
              <w:bottom w:val="nil"/>
              <w:right w:val="nil"/>
            </w:tcBorders>
            <w:shd w:val="clear" w:color="auto" w:fill="auto"/>
            <w:noWrap/>
            <w:vAlign w:val="center"/>
            <w:hideMark/>
          </w:tcPr>
          <w:p w:rsidR="00DE081D" w:rsidRPr="00D35950" w:rsidRDefault="00DE081D" w:rsidP="00DE081D">
            <w:pPr>
              <w:spacing w:after="0"/>
              <w:jc w:val="center"/>
            </w:pPr>
            <w:r w:rsidRPr="00D35950">
              <w:t>3.65</w:t>
            </w:r>
          </w:p>
        </w:tc>
        <w:tc>
          <w:tcPr>
            <w:tcW w:w="756" w:type="dxa"/>
            <w:tcBorders>
              <w:top w:val="single" w:sz="4" w:space="0" w:color="auto"/>
              <w:left w:val="nil"/>
              <w:bottom w:val="nil"/>
              <w:right w:val="nil"/>
            </w:tcBorders>
            <w:shd w:val="clear" w:color="auto" w:fill="auto"/>
            <w:noWrap/>
            <w:vAlign w:val="center"/>
            <w:hideMark/>
          </w:tcPr>
          <w:p w:rsidR="00DE081D" w:rsidRPr="00D35950" w:rsidRDefault="00DE081D" w:rsidP="00DE081D">
            <w:pPr>
              <w:spacing w:after="0"/>
              <w:jc w:val="center"/>
            </w:pPr>
            <w:r w:rsidRPr="00D35950">
              <w:t>1.08</w:t>
            </w:r>
          </w:p>
        </w:tc>
        <w:tc>
          <w:tcPr>
            <w:tcW w:w="877" w:type="dxa"/>
            <w:tcBorders>
              <w:top w:val="single" w:sz="4" w:space="0" w:color="auto"/>
              <w:left w:val="nil"/>
              <w:bottom w:val="nil"/>
              <w:right w:val="nil"/>
            </w:tcBorders>
            <w:shd w:val="clear" w:color="auto" w:fill="auto"/>
            <w:noWrap/>
            <w:vAlign w:val="center"/>
            <w:hideMark/>
          </w:tcPr>
          <w:p w:rsidR="00DE081D" w:rsidRPr="00D35950" w:rsidRDefault="00DE081D" w:rsidP="00DE081D">
            <w:pPr>
              <w:spacing w:after="0"/>
              <w:jc w:val="center"/>
            </w:pPr>
            <w:r w:rsidRPr="00D35950">
              <w:t>2.39</w:t>
            </w:r>
          </w:p>
        </w:tc>
        <w:tc>
          <w:tcPr>
            <w:tcW w:w="810" w:type="dxa"/>
            <w:tcBorders>
              <w:top w:val="single" w:sz="4" w:space="0" w:color="auto"/>
              <w:left w:val="nil"/>
              <w:bottom w:val="nil"/>
              <w:right w:val="nil"/>
            </w:tcBorders>
            <w:shd w:val="clear" w:color="auto" w:fill="auto"/>
            <w:noWrap/>
            <w:vAlign w:val="center"/>
            <w:hideMark/>
          </w:tcPr>
          <w:p w:rsidR="00DE081D" w:rsidRPr="00D35950" w:rsidRDefault="00DE081D" w:rsidP="00DE081D">
            <w:pPr>
              <w:spacing w:after="0"/>
              <w:jc w:val="center"/>
            </w:pPr>
            <w:r w:rsidRPr="00D35950">
              <w:t>1.14</w:t>
            </w:r>
          </w:p>
        </w:tc>
        <w:tc>
          <w:tcPr>
            <w:tcW w:w="900" w:type="dxa"/>
            <w:tcBorders>
              <w:top w:val="single" w:sz="4" w:space="0" w:color="auto"/>
              <w:left w:val="nil"/>
              <w:bottom w:val="nil"/>
              <w:right w:val="nil"/>
            </w:tcBorders>
            <w:vAlign w:val="center"/>
          </w:tcPr>
          <w:p w:rsidR="00DE081D" w:rsidRPr="00D35950" w:rsidRDefault="00DE081D" w:rsidP="00DE081D">
            <w:pPr>
              <w:spacing w:after="0"/>
              <w:jc w:val="center"/>
            </w:pPr>
            <w:r w:rsidRPr="00D35950">
              <w:t>1.26</w:t>
            </w:r>
          </w:p>
        </w:tc>
        <w:tc>
          <w:tcPr>
            <w:tcW w:w="720" w:type="dxa"/>
            <w:tcBorders>
              <w:top w:val="single" w:sz="4" w:space="0" w:color="auto"/>
              <w:left w:val="nil"/>
              <w:bottom w:val="nil"/>
              <w:right w:val="nil"/>
            </w:tcBorders>
            <w:vAlign w:val="center"/>
          </w:tcPr>
          <w:p w:rsidR="00DE081D" w:rsidRPr="00D35950" w:rsidRDefault="00DE081D" w:rsidP="00DE081D">
            <w:pPr>
              <w:spacing w:after="0"/>
              <w:jc w:val="center"/>
            </w:pPr>
            <w:r w:rsidRPr="00D35950">
              <w:t>1.11</w:t>
            </w:r>
          </w:p>
        </w:tc>
        <w:tc>
          <w:tcPr>
            <w:tcW w:w="720" w:type="dxa"/>
            <w:tcBorders>
              <w:top w:val="single" w:sz="4" w:space="0" w:color="auto"/>
              <w:left w:val="nil"/>
              <w:bottom w:val="nil"/>
              <w:right w:val="nil"/>
            </w:tcBorders>
            <w:shd w:val="clear" w:color="auto" w:fill="auto"/>
            <w:noWrap/>
            <w:vAlign w:val="center"/>
            <w:hideMark/>
          </w:tcPr>
          <w:p w:rsidR="00DE081D" w:rsidRPr="00D35950" w:rsidRDefault="00DE081D" w:rsidP="00DE081D">
            <w:pPr>
              <w:spacing w:after="0"/>
              <w:jc w:val="center"/>
            </w:pPr>
            <w:r w:rsidRPr="00D35950">
              <w:t>136</w:t>
            </w:r>
          </w:p>
        </w:tc>
        <w:tc>
          <w:tcPr>
            <w:tcW w:w="720" w:type="dxa"/>
            <w:tcBorders>
              <w:top w:val="single" w:sz="4" w:space="0" w:color="auto"/>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c>
          <w:tcPr>
            <w:tcW w:w="918" w:type="dxa"/>
            <w:tcBorders>
              <w:top w:val="single" w:sz="4" w:space="0" w:color="auto"/>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r>
      <w:tr w:rsidR="00DE081D" w:rsidTr="00DE081D">
        <w:trPr>
          <w:trHeight w:hRule="exact" w:val="432"/>
        </w:trPr>
        <w:tc>
          <w:tcPr>
            <w:tcW w:w="1995" w:type="dxa"/>
            <w:tcBorders>
              <w:top w:val="nil"/>
              <w:left w:val="nil"/>
              <w:bottom w:val="nil"/>
              <w:right w:val="nil"/>
            </w:tcBorders>
            <w:shd w:val="clear" w:color="auto" w:fill="auto"/>
            <w:vAlign w:val="center"/>
            <w:hideMark/>
          </w:tcPr>
          <w:p w:rsidR="00DE081D" w:rsidRPr="00F86FA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Male</w:t>
            </w:r>
          </w:p>
        </w:tc>
        <w:tc>
          <w:tcPr>
            <w:tcW w:w="1067" w:type="dxa"/>
            <w:tcBorders>
              <w:top w:val="nil"/>
              <w:left w:val="nil"/>
              <w:bottom w:val="nil"/>
              <w:right w:val="nil"/>
            </w:tcBorders>
            <w:shd w:val="clear" w:color="auto" w:fill="auto"/>
            <w:noWrap/>
            <w:vAlign w:val="center"/>
            <w:hideMark/>
          </w:tcPr>
          <w:p w:rsidR="00DE081D" w:rsidRPr="00D35950" w:rsidRDefault="00DE081D" w:rsidP="00DE081D">
            <w:pPr>
              <w:spacing w:after="0"/>
              <w:jc w:val="center"/>
            </w:pPr>
            <w:r w:rsidRPr="00D35950">
              <w:t>3.75</w:t>
            </w:r>
          </w:p>
        </w:tc>
        <w:tc>
          <w:tcPr>
            <w:tcW w:w="756" w:type="dxa"/>
            <w:tcBorders>
              <w:top w:val="nil"/>
              <w:left w:val="nil"/>
              <w:bottom w:val="nil"/>
              <w:right w:val="nil"/>
            </w:tcBorders>
            <w:shd w:val="clear" w:color="auto" w:fill="auto"/>
            <w:noWrap/>
            <w:vAlign w:val="center"/>
            <w:hideMark/>
          </w:tcPr>
          <w:p w:rsidR="00DE081D" w:rsidRPr="00D35950" w:rsidRDefault="00DE081D" w:rsidP="00DE081D">
            <w:pPr>
              <w:spacing w:after="0"/>
              <w:jc w:val="center"/>
            </w:pPr>
            <w:r w:rsidRPr="00D35950">
              <w:t>0.90</w:t>
            </w:r>
          </w:p>
        </w:tc>
        <w:tc>
          <w:tcPr>
            <w:tcW w:w="877" w:type="dxa"/>
            <w:tcBorders>
              <w:top w:val="nil"/>
              <w:left w:val="nil"/>
              <w:bottom w:val="nil"/>
              <w:right w:val="nil"/>
            </w:tcBorders>
            <w:shd w:val="clear" w:color="auto" w:fill="auto"/>
            <w:noWrap/>
            <w:vAlign w:val="center"/>
            <w:hideMark/>
          </w:tcPr>
          <w:p w:rsidR="00DE081D" w:rsidRPr="00D35950" w:rsidRDefault="00DE081D" w:rsidP="00DE081D">
            <w:pPr>
              <w:spacing w:after="0"/>
              <w:jc w:val="center"/>
            </w:pPr>
            <w:r w:rsidRPr="00D35950">
              <w:t>2.56</w:t>
            </w:r>
          </w:p>
        </w:tc>
        <w:tc>
          <w:tcPr>
            <w:tcW w:w="810" w:type="dxa"/>
            <w:tcBorders>
              <w:top w:val="nil"/>
              <w:left w:val="nil"/>
              <w:bottom w:val="nil"/>
              <w:right w:val="nil"/>
            </w:tcBorders>
            <w:shd w:val="clear" w:color="auto" w:fill="auto"/>
            <w:noWrap/>
            <w:vAlign w:val="center"/>
            <w:hideMark/>
          </w:tcPr>
          <w:p w:rsidR="00DE081D" w:rsidRPr="00D35950" w:rsidRDefault="00DE081D" w:rsidP="00DE081D">
            <w:pPr>
              <w:spacing w:after="0"/>
              <w:jc w:val="center"/>
            </w:pPr>
            <w:r w:rsidRPr="00D35950">
              <w:t>0.699</w:t>
            </w:r>
          </w:p>
        </w:tc>
        <w:tc>
          <w:tcPr>
            <w:tcW w:w="900" w:type="dxa"/>
            <w:tcBorders>
              <w:top w:val="nil"/>
              <w:left w:val="nil"/>
              <w:bottom w:val="nil"/>
              <w:right w:val="nil"/>
            </w:tcBorders>
            <w:vAlign w:val="center"/>
          </w:tcPr>
          <w:p w:rsidR="00DE081D" w:rsidRPr="00D35950" w:rsidRDefault="00DE081D" w:rsidP="00DE081D">
            <w:pPr>
              <w:spacing w:after="0"/>
              <w:jc w:val="center"/>
            </w:pPr>
            <w:r w:rsidRPr="00D35950">
              <w:t>1.19</w:t>
            </w:r>
          </w:p>
        </w:tc>
        <w:tc>
          <w:tcPr>
            <w:tcW w:w="720" w:type="dxa"/>
            <w:tcBorders>
              <w:top w:val="nil"/>
              <w:left w:val="nil"/>
              <w:bottom w:val="nil"/>
              <w:right w:val="nil"/>
            </w:tcBorders>
            <w:vAlign w:val="center"/>
          </w:tcPr>
          <w:p w:rsidR="00DE081D" w:rsidRPr="00D35950" w:rsidRDefault="00DE081D" w:rsidP="00DE081D">
            <w:pPr>
              <w:spacing w:after="0"/>
              <w:jc w:val="center"/>
            </w:pPr>
            <w:r w:rsidRPr="00D35950">
              <w:t>1.14</w:t>
            </w:r>
          </w:p>
        </w:tc>
        <w:tc>
          <w:tcPr>
            <w:tcW w:w="720" w:type="dxa"/>
            <w:tcBorders>
              <w:top w:val="nil"/>
              <w:left w:val="nil"/>
              <w:bottom w:val="nil"/>
              <w:right w:val="nil"/>
            </w:tcBorders>
            <w:shd w:val="clear" w:color="auto" w:fill="auto"/>
            <w:noWrap/>
            <w:vAlign w:val="center"/>
            <w:hideMark/>
          </w:tcPr>
          <w:p w:rsidR="00DE081D" w:rsidRPr="00D35950" w:rsidRDefault="00DE081D" w:rsidP="00DE081D">
            <w:pPr>
              <w:spacing w:after="0"/>
              <w:jc w:val="center"/>
            </w:pPr>
            <w:r w:rsidRPr="00D35950">
              <w:t>243</w:t>
            </w:r>
          </w:p>
        </w:tc>
        <w:tc>
          <w:tcPr>
            <w:tcW w:w="720" w:type="dxa"/>
            <w:tcBorders>
              <w:top w:val="nil"/>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c>
          <w:tcPr>
            <w:tcW w:w="918" w:type="dxa"/>
            <w:tcBorders>
              <w:top w:val="nil"/>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r>
      <w:tr w:rsidR="00DE081D" w:rsidTr="00DE081D">
        <w:trPr>
          <w:trHeight w:hRule="exact" w:val="432"/>
        </w:trPr>
        <w:tc>
          <w:tcPr>
            <w:tcW w:w="1995" w:type="dxa"/>
            <w:tcBorders>
              <w:top w:val="nil"/>
              <w:left w:val="nil"/>
              <w:right w:val="nil"/>
            </w:tcBorders>
            <w:shd w:val="clear" w:color="auto" w:fill="auto"/>
            <w:vAlign w:val="center"/>
            <w:hideMark/>
          </w:tcPr>
          <w:p w:rsidR="00DE081D" w:rsidRPr="00F86FA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Other/No Answer</w:t>
            </w:r>
          </w:p>
        </w:tc>
        <w:tc>
          <w:tcPr>
            <w:tcW w:w="1067" w:type="dxa"/>
            <w:tcBorders>
              <w:top w:val="nil"/>
              <w:left w:val="nil"/>
              <w:right w:val="nil"/>
            </w:tcBorders>
            <w:shd w:val="clear" w:color="auto" w:fill="auto"/>
            <w:noWrap/>
            <w:vAlign w:val="center"/>
            <w:hideMark/>
          </w:tcPr>
          <w:p w:rsidR="00DE081D" w:rsidRPr="00D35950" w:rsidRDefault="00DE081D" w:rsidP="00DE081D">
            <w:pPr>
              <w:spacing w:after="0"/>
              <w:jc w:val="center"/>
            </w:pPr>
            <w:r w:rsidRPr="00D35950">
              <w:t>4.32</w:t>
            </w:r>
          </w:p>
        </w:tc>
        <w:tc>
          <w:tcPr>
            <w:tcW w:w="756" w:type="dxa"/>
            <w:tcBorders>
              <w:top w:val="nil"/>
              <w:left w:val="nil"/>
              <w:right w:val="nil"/>
            </w:tcBorders>
            <w:shd w:val="clear" w:color="auto" w:fill="auto"/>
            <w:noWrap/>
            <w:vAlign w:val="center"/>
            <w:hideMark/>
          </w:tcPr>
          <w:p w:rsidR="00DE081D" w:rsidRPr="00D35950" w:rsidRDefault="00DE081D" w:rsidP="00DE081D">
            <w:pPr>
              <w:spacing w:after="0"/>
              <w:jc w:val="center"/>
            </w:pPr>
            <w:r w:rsidRPr="00D35950">
              <w:t>2.02</w:t>
            </w:r>
          </w:p>
        </w:tc>
        <w:tc>
          <w:tcPr>
            <w:tcW w:w="877" w:type="dxa"/>
            <w:tcBorders>
              <w:top w:val="nil"/>
              <w:left w:val="nil"/>
              <w:right w:val="nil"/>
            </w:tcBorders>
            <w:shd w:val="clear" w:color="auto" w:fill="auto"/>
            <w:noWrap/>
            <w:vAlign w:val="center"/>
            <w:hideMark/>
          </w:tcPr>
          <w:p w:rsidR="00DE081D" w:rsidRPr="00D35950" w:rsidRDefault="00DE081D" w:rsidP="00DE081D">
            <w:pPr>
              <w:spacing w:after="0"/>
              <w:jc w:val="center"/>
            </w:pPr>
            <w:r w:rsidRPr="00D35950">
              <w:t>1.36</w:t>
            </w:r>
          </w:p>
        </w:tc>
        <w:tc>
          <w:tcPr>
            <w:tcW w:w="810" w:type="dxa"/>
            <w:tcBorders>
              <w:top w:val="nil"/>
              <w:left w:val="nil"/>
              <w:right w:val="nil"/>
            </w:tcBorders>
            <w:shd w:val="clear" w:color="auto" w:fill="auto"/>
            <w:noWrap/>
            <w:vAlign w:val="center"/>
            <w:hideMark/>
          </w:tcPr>
          <w:p w:rsidR="00DE081D" w:rsidRPr="00D35950" w:rsidRDefault="00DE081D" w:rsidP="00DE081D">
            <w:pPr>
              <w:spacing w:after="0"/>
              <w:jc w:val="center"/>
            </w:pPr>
            <w:r w:rsidRPr="00D35950">
              <w:t>0.54</w:t>
            </w:r>
          </w:p>
        </w:tc>
        <w:tc>
          <w:tcPr>
            <w:tcW w:w="900" w:type="dxa"/>
            <w:tcBorders>
              <w:top w:val="nil"/>
              <w:left w:val="nil"/>
              <w:right w:val="nil"/>
            </w:tcBorders>
            <w:vAlign w:val="center"/>
          </w:tcPr>
          <w:p w:rsidR="00DE081D" w:rsidRPr="00D35950" w:rsidRDefault="00DE081D" w:rsidP="00DE081D">
            <w:pPr>
              <w:spacing w:after="0"/>
              <w:jc w:val="center"/>
            </w:pPr>
            <w:r w:rsidRPr="00D35950">
              <w:t>2.96</w:t>
            </w:r>
          </w:p>
        </w:tc>
        <w:tc>
          <w:tcPr>
            <w:tcW w:w="720" w:type="dxa"/>
            <w:tcBorders>
              <w:top w:val="nil"/>
              <w:left w:val="nil"/>
              <w:right w:val="nil"/>
            </w:tcBorders>
            <w:vAlign w:val="center"/>
          </w:tcPr>
          <w:p w:rsidR="00DE081D" w:rsidRPr="00D35950" w:rsidRDefault="00DE081D" w:rsidP="00DE081D">
            <w:pPr>
              <w:spacing w:after="0"/>
              <w:jc w:val="center"/>
            </w:pPr>
            <w:r w:rsidRPr="00D35950">
              <w:t>2.46</w:t>
            </w:r>
          </w:p>
        </w:tc>
        <w:tc>
          <w:tcPr>
            <w:tcW w:w="720" w:type="dxa"/>
            <w:tcBorders>
              <w:top w:val="nil"/>
              <w:left w:val="nil"/>
              <w:right w:val="nil"/>
            </w:tcBorders>
            <w:shd w:val="clear" w:color="auto" w:fill="auto"/>
            <w:noWrap/>
            <w:vAlign w:val="center"/>
            <w:hideMark/>
          </w:tcPr>
          <w:p w:rsidR="00DE081D" w:rsidRPr="00D35950" w:rsidRDefault="00DE081D" w:rsidP="00DE081D">
            <w:pPr>
              <w:spacing w:after="0"/>
              <w:jc w:val="center"/>
            </w:pPr>
            <w:r w:rsidRPr="00D35950">
              <w:t>4</w:t>
            </w:r>
          </w:p>
        </w:tc>
        <w:tc>
          <w:tcPr>
            <w:tcW w:w="720" w:type="dxa"/>
            <w:tcBorders>
              <w:top w:val="nil"/>
              <w:left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c>
          <w:tcPr>
            <w:tcW w:w="918" w:type="dxa"/>
            <w:tcBorders>
              <w:top w:val="nil"/>
              <w:left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r>
      <w:tr w:rsidR="00DE081D" w:rsidTr="00DE081D">
        <w:trPr>
          <w:trHeight w:hRule="exact" w:val="432"/>
        </w:trPr>
        <w:tc>
          <w:tcPr>
            <w:tcW w:w="1995" w:type="dxa"/>
            <w:tcBorders>
              <w:top w:val="nil"/>
              <w:left w:val="nil"/>
              <w:bottom w:val="single" w:sz="4" w:space="0" w:color="auto"/>
              <w:right w:val="nil"/>
            </w:tcBorders>
            <w:shd w:val="clear" w:color="auto" w:fill="auto"/>
            <w:vAlign w:val="center"/>
            <w:hideMark/>
          </w:tcPr>
          <w:p w:rsidR="00DE081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1067" w:type="dxa"/>
            <w:tcBorders>
              <w:top w:val="nil"/>
              <w:left w:val="nil"/>
              <w:bottom w:val="single" w:sz="4" w:space="0" w:color="auto"/>
              <w:right w:val="nil"/>
            </w:tcBorders>
            <w:shd w:val="clear" w:color="auto" w:fill="auto"/>
            <w:noWrap/>
            <w:vAlign w:val="center"/>
            <w:hideMark/>
          </w:tcPr>
          <w:p w:rsidR="00DE081D" w:rsidRPr="00D35950" w:rsidRDefault="00DE081D" w:rsidP="00DE081D">
            <w:pPr>
              <w:spacing w:after="0"/>
              <w:jc w:val="center"/>
            </w:pPr>
            <w:r w:rsidRPr="00D35950">
              <w:t>3.72</w:t>
            </w:r>
          </w:p>
        </w:tc>
        <w:tc>
          <w:tcPr>
            <w:tcW w:w="756" w:type="dxa"/>
            <w:tcBorders>
              <w:top w:val="nil"/>
              <w:left w:val="nil"/>
              <w:bottom w:val="single" w:sz="4" w:space="0" w:color="auto"/>
              <w:right w:val="nil"/>
            </w:tcBorders>
            <w:shd w:val="clear" w:color="auto" w:fill="auto"/>
            <w:noWrap/>
            <w:vAlign w:val="center"/>
            <w:hideMark/>
          </w:tcPr>
          <w:p w:rsidR="00DE081D" w:rsidRPr="00D35950" w:rsidRDefault="00DE081D" w:rsidP="00DE081D">
            <w:pPr>
              <w:spacing w:after="0"/>
              <w:jc w:val="center"/>
            </w:pPr>
            <w:r w:rsidRPr="00D35950">
              <w:t>0.98</w:t>
            </w:r>
          </w:p>
        </w:tc>
        <w:tc>
          <w:tcPr>
            <w:tcW w:w="877" w:type="dxa"/>
            <w:tcBorders>
              <w:top w:val="nil"/>
              <w:left w:val="nil"/>
              <w:bottom w:val="single" w:sz="4" w:space="0" w:color="auto"/>
              <w:right w:val="nil"/>
            </w:tcBorders>
            <w:shd w:val="clear" w:color="auto" w:fill="auto"/>
            <w:noWrap/>
            <w:vAlign w:val="center"/>
            <w:hideMark/>
          </w:tcPr>
          <w:p w:rsidR="00DE081D" w:rsidRPr="00D35950" w:rsidRDefault="00DE081D" w:rsidP="00DE081D">
            <w:pPr>
              <w:spacing w:after="0"/>
              <w:jc w:val="center"/>
            </w:pPr>
            <w:r w:rsidRPr="00D35950">
              <w:t>2.48</w:t>
            </w:r>
          </w:p>
        </w:tc>
        <w:tc>
          <w:tcPr>
            <w:tcW w:w="810" w:type="dxa"/>
            <w:tcBorders>
              <w:top w:val="nil"/>
              <w:left w:val="nil"/>
              <w:bottom w:val="single" w:sz="4" w:space="0" w:color="auto"/>
              <w:right w:val="nil"/>
            </w:tcBorders>
            <w:shd w:val="clear" w:color="auto" w:fill="auto"/>
            <w:noWrap/>
            <w:vAlign w:val="center"/>
            <w:hideMark/>
          </w:tcPr>
          <w:p w:rsidR="00DE081D" w:rsidRPr="00D35950" w:rsidRDefault="00DE081D" w:rsidP="00DE081D">
            <w:pPr>
              <w:spacing w:after="0"/>
              <w:jc w:val="center"/>
            </w:pPr>
            <w:r w:rsidRPr="00D35950">
              <w:t>1.05</w:t>
            </w:r>
          </w:p>
        </w:tc>
        <w:tc>
          <w:tcPr>
            <w:tcW w:w="900" w:type="dxa"/>
            <w:tcBorders>
              <w:top w:val="nil"/>
              <w:left w:val="nil"/>
              <w:bottom w:val="single" w:sz="4" w:space="0" w:color="auto"/>
              <w:right w:val="nil"/>
            </w:tcBorders>
            <w:vAlign w:val="center"/>
          </w:tcPr>
          <w:p w:rsidR="00DE081D" w:rsidRPr="00D35950" w:rsidRDefault="00DE081D" w:rsidP="00DE081D">
            <w:pPr>
              <w:spacing w:after="0"/>
              <w:jc w:val="center"/>
            </w:pPr>
            <w:r w:rsidRPr="00D35950">
              <w:t>1.23</w:t>
            </w:r>
          </w:p>
        </w:tc>
        <w:tc>
          <w:tcPr>
            <w:tcW w:w="720" w:type="dxa"/>
            <w:tcBorders>
              <w:top w:val="nil"/>
              <w:left w:val="nil"/>
              <w:bottom w:val="single" w:sz="4" w:space="0" w:color="auto"/>
              <w:right w:val="nil"/>
            </w:tcBorders>
            <w:vAlign w:val="center"/>
          </w:tcPr>
          <w:p w:rsidR="00DE081D" w:rsidRPr="00D35950" w:rsidRDefault="00DE081D" w:rsidP="00DE081D">
            <w:pPr>
              <w:spacing w:after="0"/>
              <w:jc w:val="center"/>
            </w:pPr>
            <w:r w:rsidRPr="00D35950">
              <w:t>1.16</w:t>
            </w:r>
          </w:p>
        </w:tc>
        <w:tc>
          <w:tcPr>
            <w:tcW w:w="720" w:type="dxa"/>
            <w:tcBorders>
              <w:top w:val="nil"/>
              <w:left w:val="nil"/>
              <w:bottom w:val="single" w:sz="4" w:space="0" w:color="auto"/>
              <w:right w:val="nil"/>
            </w:tcBorders>
            <w:shd w:val="clear" w:color="auto" w:fill="auto"/>
            <w:noWrap/>
            <w:vAlign w:val="center"/>
            <w:hideMark/>
          </w:tcPr>
          <w:p w:rsidR="00DE081D" w:rsidRDefault="00DE081D" w:rsidP="00DE081D">
            <w:pPr>
              <w:spacing w:after="0"/>
              <w:jc w:val="center"/>
            </w:pPr>
            <w:r w:rsidRPr="00D35950">
              <w:t>383</w:t>
            </w:r>
          </w:p>
        </w:tc>
        <w:tc>
          <w:tcPr>
            <w:tcW w:w="720" w:type="dxa"/>
            <w:tcBorders>
              <w:top w:val="nil"/>
              <w:left w:val="nil"/>
              <w:bottom w:val="single" w:sz="4" w:space="0" w:color="auto"/>
              <w:right w:val="nil"/>
            </w:tcBorders>
            <w:vAlign w:val="center"/>
          </w:tcPr>
          <w:p w:rsidR="00DE081D" w:rsidRDefault="00DE081D" w:rsidP="00DE081D">
            <w:pPr>
              <w:spacing w:after="0" w:line="240" w:lineRule="auto"/>
              <w:jc w:val="center"/>
              <w:rPr>
                <w:rFonts w:eastAsia="Times New Roman" w:cs="Times New Roman"/>
                <w:color w:val="000000"/>
                <w:lang w:eastAsia="en-PH"/>
              </w:rPr>
            </w:pPr>
            <w:r>
              <w:rPr>
                <w:rFonts w:eastAsia="Times New Roman" w:cs="Times New Roman"/>
                <w:color w:val="000000"/>
                <w:lang w:eastAsia="en-PH"/>
              </w:rPr>
              <w:t>4.78</w:t>
            </w:r>
          </w:p>
        </w:tc>
        <w:tc>
          <w:tcPr>
            <w:tcW w:w="918" w:type="dxa"/>
            <w:tcBorders>
              <w:top w:val="nil"/>
              <w:left w:val="nil"/>
              <w:bottom w:val="single" w:sz="4" w:space="0" w:color="auto"/>
              <w:right w:val="nil"/>
            </w:tcBorders>
            <w:vAlign w:val="center"/>
          </w:tcPr>
          <w:p w:rsidR="00DE081D" w:rsidRDefault="00DE081D" w:rsidP="00DE081D">
            <w:pPr>
              <w:spacing w:after="0" w:line="240" w:lineRule="auto"/>
              <w:jc w:val="center"/>
              <w:rPr>
                <w:rFonts w:eastAsia="Times New Roman" w:cs="Times New Roman"/>
                <w:color w:val="000000"/>
                <w:lang w:eastAsia="en-PH"/>
              </w:rPr>
            </w:pPr>
            <w:r>
              <w:rPr>
                <w:rFonts w:eastAsia="Times New Roman" w:cs="Times New Roman"/>
                <w:color w:val="000000"/>
                <w:lang w:eastAsia="en-PH"/>
              </w:rPr>
              <w:t>.01*</w:t>
            </w:r>
          </w:p>
        </w:tc>
      </w:tr>
    </w:tbl>
    <w:p w:rsidR="00DE081D" w:rsidRDefault="00DE081D" w:rsidP="00DE081D">
      <w:pPr>
        <w:spacing w:after="0"/>
      </w:pPr>
    </w:p>
    <w:p w:rsidR="00D81FF7" w:rsidRDefault="00D81FF7">
      <w:r>
        <w:br w:type="page"/>
      </w:r>
    </w:p>
    <w:p w:rsidR="00DE081D" w:rsidRPr="00DE081D" w:rsidRDefault="00DE081D" w:rsidP="00DE081D">
      <w:pPr>
        <w:pStyle w:val="Caption"/>
        <w:keepNext/>
        <w:rPr>
          <w:color w:val="auto"/>
          <w:sz w:val="24"/>
          <w:szCs w:val="24"/>
        </w:rPr>
      </w:pPr>
      <w:bookmarkStart w:id="185" w:name="_Toc341287564"/>
      <w:r w:rsidRPr="00DE081D">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18</w:t>
      </w:r>
      <w:r w:rsidR="00074539">
        <w:rPr>
          <w:color w:val="auto"/>
          <w:sz w:val="24"/>
          <w:szCs w:val="24"/>
        </w:rPr>
        <w:fldChar w:fldCharType="end"/>
      </w:r>
      <w:r w:rsidRPr="00DE081D">
        <w:rPr>
          <w:color w:val="auto"/>
          <w:sz w:val="24"/>
          <w:szCs w:val="24"/>
        </w:rPr>
        <w:t xml:space="preserve"> Capital Improvements Mean Comparisons Across Gender Groups</w:t>
      </w:r>
      <w:bookmarkEnd w:id="185"/>
    </w:p>
    <w:tbl>
      <w:tblPr>
        <w:tblW w:w="9483" w:type="dxa"/>
        <w:tblInd w:w="93" w:type="dxa"/>
        <w:tblLayout w:type="fixed"/>
        <w:tblLook w:val="04A0" w:firstRow="1" w:lastRow="0" w:firstColumn="1" w:lastColumn="0" w:noHBand="0" w:noVBand="1"/>
      </w:tblPr>
      <w:tblGrid>
        <w:gridCol w:w="1995"/>
        <w:gridCol w:w="1067"/>
        <w:gridCol w:w="756"/>
        <w:gridCol w:w="877"/>
        <w:gridCol w:w="810"/>
        <w:gridCol w:w="900"/>
        <w:gridCol w:w="720"/>
        <w:gridCol w:w="720"/>
        <w:gridCol w:w="720"/>
        <w:gridCol w:w="918"/>
      </w:tblGrid>
      <w:tr w:rsidR="00DE081D" w:rsidRPr="00F86FAD" w:rsidTr="00DE081D">
        <w:trPr>
          <w:trHeight w:val="300"/>
        </w:trPr>
        <w:tc>
          <w:tcPr>
            <w:tcW w:w="1995"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1823"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687"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620" w:type="dxa"/>
            <w:gridSpan w:val="2"/>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c>
          <w:tcPr>
            <w:tcW w:w="918"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r>
      <w:tr w:rsidR="00DE081D" w:rsidRPr="00F86FAD" w:rsidTr="00DE081D">
        <w:trPr>
          <w:trHeight w:val="495"/>
        </w:trPr>
        <w:tc>
          <w:tcPr>
            <w:tcW w:w="1995"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Gender</w:t>
            </w:r>
          </w:p>
        </w:tc>
        <w:tc>
          <w:tcPr>
            <w:tcW w:w="106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756"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7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0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18"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DE081D" w:rsidTr="00DE081D">
        <w:trPr>
          <w:trHeight w:hRule="exact" w:val="432"/>
        </w:trPr>
        <w:tc>
          <w:tcPr>
            <w:tcW w:w="1995" w:type="dxa"/>
            <w:tcBorders>
              <w:top w:val="single" w:sz="4" w:space="0" w:color="auto"/>
              <w:left w:val="nil"/>
              <w:bottom w:val="nil"/>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Female</w:t>
            </w:r>
          </w:p>
        </w:tc>
        <w:tc>
          <w:tcPr>
            <w:tcW w:w="1067"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3.30</w:t>
            </w:r>
          </w:p>
        </w:tc>
        <w:tc>
          <w:tcPr>
            <w:tcW w:w="756"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0.90</w:t>
            </w:r>
          </w:p>
        </w:tc>
        <w:tc>
          <w:tcPr>
            <w:tcW w:w="877"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2.05</w:t>
            </w:r>
          </w:p>
        </w:tc>
        <w:tc>
          <w:tcPr>
            <w:tcW w:w="810"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0.84</w:t>
            </w:r>
          </w:p>
        </w:tc>
        <w:tc>
          <w:tcPr>
            <w:tcW w:w="900" w:type="dxa"/>
            <w:tcBorders>
              <w:top w:val="single" w:sz="4" w:space="0" w:color="auto"/>
              <w:left w:val="nil"/>
              <w:bottom w:val="nil"/>
              <w:right w:val="nil"/>
            </w:tcBorders>
            <w:shd w:val="clear" w:color="auto" w:fill="auto"/>
            <w:vAlign w:val="center"/>
          </w:tcPr>
          <w:p w:rsidR="00DE081D" w:rsidRPr="00DE081D" w:rsidRDefault="00DE081D" w:rsidP="00DE081D">
            <w:pPr>
              <w:spacing w:after="0"/>
              <w:jc w:val="center"/>
              <w:rPr>
                <w:szCs w:val="24"/>
              </w:rPr>
            </w:pPr>
            <w:r w:rsidRPr="00DE081D">
              <w:rPr>
                <w:szCs w:val="24"/>
              </w:rPr>
              <w:t>1.25</w:t>
            </w:r>
          </w:p>
        </w:tc>
        <w:tc>
          <w:tcPr>
            <w:tcW w:w="720" w:type="dxa"/>
            <w:tcBorders>
              <w:top w:val="single" w:sz="4" w:space="0" w:color="auto"/>
              <w:left w:val="nil"/>
              <w:bottom w:val="nil"/>
              <w:right w:val="nil"/>
            </w:tcBorders>
            <w:shd w:val="clear" w:color="auto" w:fill="auto"/>
            <w:vAlign w:val="center"/>
          </w:tcPr>
          <w:p w:rsidR="00DE081D" w:rsidRPr="00DE081D" w:rsidRDefault="00DE081D" w:rsidP="00DE081D">
            <w:pPr>
              <w:spacing w:after="0"/>
              <w:jc w:val="center"/>
              <w:rPr>
                <w:szCs w:val="24"/>
              </w:rPr>
            </w:pPr>
            <w:r w:rsidRPr="00DE081D">
              <w:rPr>
                <w:szCs w:val="24"/>
              </w:rPr>
              <w:t>1.03</w:t>
            </w:r>
          </w:p>
        </w:tc>
        <w:tc>
          <w:tcPr>
            <w:tcW w:w="720" w:type="dxa"/>
            <w:tcBorders>
              <w:top w:val="single" w:sz="4" w:space="0" w:color="auto"/>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136</w:t>
            </w:r>
          </w:p>
        </w:tc>
        <w:tc>
          <w:tcPr>
            <w:tcW w:w="720" w:type="dxa"/>
            <w:tcBorders>
              <w:top w:val="single" w:sz="4" w:space="0" w:color="auto"/>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c>
          <w:tcPr>
            <w:tcW w:w="918" w:type="dxa"/>
            <w:tcBorders>
              <w:top w:val="single" w:sz="4" w:space="0" w:color="auto"/>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r>
      <w:tr w:rsidR="00DE081D" w:rsidTr="00DE081D">
        <w:trPr>
          <w:trHeight w:hRule="exact" w:val="432"/>
        </w:trPr>
        <w:tc>
          <w:tcPr>
            <w:tcW w:w="1995" w:type="dxa"/>
            <w:tcBorders>
              <w:top w:val="nil"/>
              <w:left w:val="nil"/>
              <w:bottom w:val="nil"/>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Male</w:t>
            </w:r>
          </w:p>
        </w:tc>
        <w:tc>
          <w:tcPr>
            <w:tcW w:w="1067" w:type="dxa"/>
            <w:tcBorders>
              <w:top w:val="nil"/>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3.57</w:t>
            </w:r>
          </w:p>
        </w:tc>
        <w:tc>
          <w:tcPr>
            <w:tcW w:w="756" w:type="dxa"/>
            <w:tcBorders>
              <w:top w:val="nil"/>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0.89</w:t>
            </w:r>
          </w:p>
        </w:tc>
        <w:tc>
          <w:tcPr>
            <w:tcW w:w="877" w:type="dxa"/>
            <w:tcBorders>
              <w:top w:val="nil"/>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2.41</w:t>
            </w:r>
          </w:p>
        </w:tc>
        <w:tc>
          <w:tcPr>
            <w:tcW w:w="810" w:type="dxa"/>
            <w:tcBorders>
              <w:top w:val="nil"/>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0.87</w:t>
            </w:r>
          </w:p>
        </w:tc>
        <w:tc>
          <w:tcPr>
            <w:tcW w:w="900" w:type="dxa"/>
            <w:tcBorders>
              <w:top w:val="nil"/>
              <w:left w:val="nil"/>
              <w:bottom w:val="nil"/>
              <w:right w:val="nil"/>
            </w:tcBorders>
            <w:shd w:val="clear" w:color="auto" w:fill="auto"/>
            <w:vAlign w:val="center"/>
          </w:tcPr>
          <w:p w:rsidR="00DE081D" w:rsidRPr="00DE081D" w:rsidRDefault="00DE081D" w:rsidP="00DE081D">
            <w:pPr>
              <w:spacing w:after="0"/>
              <w:jc w:val="center"/>
              <w:rPr>
                <w:szCs w:val="24"/>
              </w:rPr>
            </w:pPr>
            <w:r w:rsidRPr="00DE081D">
              <w:rPr>
                <w:szCs w:val="24"/>
              </w:rPr>
              <w:t>1.17</w:t>
            </w:r>
          </w:p>
        </w:tc>
        <w:tc>
          <w:tcPr>
            <w:tcW w:w="720" w:type="dxa"/>
            <w:tcBorders>
              <w:top w:val="nil"/>
              <w:left w:val="nil"/>
              <w:bottom w:val="nil"/>
              <w:right w:val="nil"/>
            </w:tcBorders>
            <w:shd w:val="clear" w:color="auto" w:fill="auto"/>
            <w:vAlign w:val="center"/>
          </w:tcPr>
          <w:p w:rsidR="00DE081D" w:rsidRPr="00DE081D" w:rsidRDefault="00DE081D" w:rsidP="00DE081D">
            <w:pPr>
              <w:spacing w:after="0"/>
              <w:jc w:val="center"/>
              <w:rPr>
                <w:szCs w:val="24"/>
              </w:rPr>
            </w:pPr>
            <w:r w:rsidRPr="00DE081D">
              <w:rPr>
                <w:szCs w:val="24"/>
              </w:rPr>
              <w:t>1.11</w:t>
            </w:r>
          </w:p>
        </w:tc>
        <w:tc>
          <w:tcPr>
            <w:tcW w:w="720" w:type="dxa"/>
            <w:tcBorders>
              <w:top w:val="nil"/>
              <w:left w:val="nil"/>
              <w:bottom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243</w:t>
            </w:r>
          </w:p>
        </w:tc>
        <w:tc>
          <w:tcPr>
            <w:tcW w:w="720" w:type="dxa"/>
            <w:tcBorders>
              <w:top w:val="nil"/>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c>
          <w:tcPr>
            <w:tcW w:w="918" w:type="dxa"/>
            <w:tcBorders>
              <w:top w:val="nil"/>
              <w:left w:val="nil"/>
              <w:bottom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r>
      <w:tr w:rsidR="00DE081D" w:rsidTr="00DE081D">
        <w:trPr>
          <w:trHeight w:hRule="exact" w:val="432"/>
        </w:trPr>
        <w:tc>
          <w:tcPr>
            <w:tcW w:w="1995" w:type="dxa"/>
            <w:tcBorders>
              <w:top w:val="nil"/>
              <w:left w:val="nil"/>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Other/No Answer</w:t>
            </w:r>
          </w:p>
        </w:tc>
        <w:tc>
          <w:tcPr>
            <w:tcW w:w="1067" w:type="dxa"/>
            <w:tcBorders>
              <w:top w:val="nil"/>
              <w:left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4.07</w:t>
            </w:r>
          </w:p>
        </w:tc>
        <w:tc>
          <w:tcPr>
            <w:tcW w:w="756" w:type="dxa"/>
            <w:tcBorders>
              <w:top w:val="nil"/>
              <w:left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2.19</w:t>
            </w:r>
          </w:p>
        </w:tc>
        <w:tc>
          <w:tcPr>
            <w:tcW w:w="877" w:type="dxa"/>
            <w:tcBorders>
              <w:top w:val="nil"/>
              <w:left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1.54</w:t>
            </w:r>
          </w:p>
        </w:tc>
        <w:tc>
          <w:tcPr>
            <w:tcW w:w="810" w:type="dxa"/>
            <w:tcBorders>
              <w:top w:val="nil"/>
              <w:left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0.43</w:t>
            </w:r>
          </w:p>
        </w:tc>
        <w:tc>
          <w:tcPr>
            <w:tcW w:w="900" w:type="dxa"/>
            <w:tcBorders>
              <w:top w:val="nil"/>
              <w:left w:val="nil"/>
              <w:right w:val="nil"/>
            </w:tcBorders>
            <w:shd w:val="clear" w:color="auto" w:fill="auto"/>
            <w:vAlign w:val="center"/>
          </w:tcPr>
          <w:p w:rsidR="00DE081D" w:rsidRPr="00DE081D" w:rsidRDefault="00DE081D" w:rsidP="00DE081D">
            <w:pPr>
              <w:spacing w:after="0"/>
              <w:jc w:val="center"/>
              <w:rPr>
                <w:szCs w:val="24"/>
              </w:rPr>
            </w:pPr>
            <w:r w:rsidRPr="00DE081D">
              <w:rPr>
                <w:szCs w:val="24"/>
              </w:rPr>
              <w:t>2.53</w:t>
            </w:r>
          </w:p>
        </w:tc>
        <w:tc>
          <w:tcPr>
            <w:tcW w:w="720" w:type="dxa"/>
            <w:tcBorders>
              <w:top w:val="nil"/>
              <w:left w:val="nil"/>
              <w:right w:val="nil"/>
            </w:tcBorders>
            <w:shd w:val="clear" w:color="auto" w:fill="auto"/>
            <w:vAlign w:val="center"/>
          </w:tcPr>
          <w:p w:rsidR="00DE081D" w:rsidRPr="00DE081D" w:rsidRDefault="00DE081D" w:rsidP="00DE081D">
            <w:pPr>
              <w:spacing w:after="0"/>
              <w:jc w:val="center"/>
              <w:rPr>
                <w:szCs w:val="24"/>
              </w:rPr>
            </w:pPr>
            <w:r w:rsidRPr="00DE081D">
              <w:rPr>
                <w:szCs w:val="24"/>
              </w:rPr>
              <w:t>2.51</w:t>
            </w:r>
          </w:p>
        </w:tc>
        <w:tc>
          <w:tcPr>
            <w:tcW w:w="720" w:type="dxa"/>
            <w:tcBorders>
              <w:top w:val="nil"/>
              <w:left w:val="nil"/>
              <w:right w:val="nil"/>
            </w:tcBorders>
            <w:shd w:val="clear" w:color="auto" w:fill="auto"/>
            <w:noWrap/>
            <w:vAlign w:val="center"/>
            <w:hideMark/>
          </w:tcPr>
          <w:p w:rsidR="00DE081D" w:rsidRPr="00DE081D" w:rsidRDefault="00DE081D" w:rsidP="00DE081D">
            <w:pPr>
              <w:spacing w:after="0"/>
              <w:jc w:val="center"/>
              <w:rPr>
                <w:szCs w:val="24"/>
              </w:rPr>
            </w:pPr>
            <w:r w:rsidRPr="00DE081D">
              <w:rPr>
                <w:szCs w:val="24"/>
              </w:rPr>
              <w:t>4</w:t>
            </w:r>
          </w:p>
        </w:tc>
        <w:tc>
          <w:tcPr>
            <w:tcW w:w="720" w:type="dxa"/>
            <w:tcBorders>
              <w:top w:val="nil"/>
              <w:left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c>
          <w:tcPr>
            <w:tcW w:w="918" w:type="dxa"/>
            <w:tcBorders>
              <w:top w:val="nil"/>
              <w:left w:val="nil"/>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p>
        </w:tc>
      </w:tr>
      <w:tr w:rsidR="00DE081D" w:rsidTr="00DE081D">
        <w:trPr>
          <w:trHeight w:hRule="exact" w:val="432"/>
        </w:trPr>
        <w:tc>
          <w:tcPr>
            <w:tcW w:w="1995" w:type="dxa"/>
            <w:tcBorders>
              <w:top w:val="nil"/>
              <w:left w:val="nil"/>
              <w:bottom w:val="single" w:sz="4" w:space="0" w:color="auto"/>
              <w:right w:val="nil"/>
            </w:tcBorders>
            <w:shd w:val="clear" w:color="auto" w:fill="auto"/>
            <w:vAlign w:val="center"/>
            <w:hideMark/>
          </w:tcPr>
          <w:p w:rsidR="00DE081D" w:rsidRPr="00DE081D" w:rsidRDefault="00DE081D" w:rsidP="00DE081D">
            <w:pPr>
              <w:spacing w:after="0" w:line="240" w:lineRule="auto"/>
              <w:rPr>
                <w:rFonts w:eastAsia="Times New Roman" w:cs="Times New Roman"/>
                <w:color w:val="000000"/>
                <w:szCs w:val="24"/>
                <w:lang w:eastAsia="en-PH"/>
              </w:rPr>
            </w:pPr>
            <w:r w:rsidRPr="00DE081D">
              <w:rPr>
                <w:rFonts w:eastAsia="Times New Roman" w:cs="Times New Roman"/>
                <w:color w:val="000000"/>
                <w:szCs w:val="24"/>
                <w:lang w:eastAsia="en-PH"/>
              </w:rPr>
              <w:t>Total</w:t>
            </w:r>
          </w:p>
        </w:tc>
        <w:tc>
          <w:tcPr>
            <w:tcW w:w="1067"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3.48</w:t>
            </w:r>
          </w:p>
        </w:tc>
        <w:tc>
          <w:tcPr>
            <w:tcW w:w="756"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0.92</w:t>
            </w:r>
          </w:p>
        </w:tc>
        <w:tc>
          <w:tcPr>
            <w:tcW w:w="877"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2.27</w:t>
            </w:r>
          </w:p>
        </w:tc>
        <w:tc>
          <w:tcPr>
            <w:tcW w:w="810"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0.87</w:t>
            </w:r>
          </w:p>
        </w:tc>
        <w:tc>
          <w:tcPr>
            <w:tcW w:w="900" w:type="dxa"/>
            <w:tcBorders>
              <w:top w:val="nil"/>
              <w:left w:val="nil"/>
              <w:bottom w:val="single" w:sz="4" w:space="0" w:color="auto"/>
              <w:right w:val="nil"/>
            </w:tcBorders>
            <w:shd w:val="clear" w:color="auto" w:fill="auto"/>
            <w:vAlign w:val="center"/>
          </w:tcPr>
          <w:p w:rsidR="00DE081D" w:rsidRPr="00DE081D" w:rsidRDefault="00DE081D" w:rsidP="00DE081D">
            <w:pPr>
              <w:spacing w:after="0" w:line="240" w:lineRule="auto"/>
              <w:jc w:val="center"/>
              <w:rPr>
                <w:szCs w:val="24"/>
              </w:rPr>
            </w:pPr>
            <w:r w:rsidRPr="00DE081D">
              <w:rPr>
                <w:szCs w:val="24"/>
              </w:rPr>
              <w:t>1.21</w:t>
            </w:r>
          </w:p>
        </w:tc>
        <w:tc>
          <w:tcPr>
            <w:tcW w:w="720" w:type="dxa"/>
            <w:tcBorders>
              <w:top w:val="nil"/>
              <w:left w:val="nil"/>
              <w:bottom w:val="single" w:sz="4" w:space="0" w:color="auto"/>
              <w:right w:val="nil"/>
            </w:tcBorders>
            <w:shd w:val="clear" w:color="auto" w:fill="auto"/>
            <w:vAlign w:val="center"/>
          </w:tcPr>
          <w:p w:rsidR="00DE081D" w:rsidRPr="00DE081D" w:rsidRDefault="00DE081D" w:rsidP="00DE081D">
            <w:pPr>
              <w:spacing w:after="0" w:line="240" w:lineRule="auto"/>
              <w:jc w:val="center"/>
              <w:rPr>
                <w:szCs w:val="24"/>
              </w:rPr>
            </w:pPr>
            <w:r w:rsidRPr="00DE081D">
              <w:rPr>
                <w:szCs w:val="24"/>
              </w:rPr>
              <w:t>1.11</w:t>
            </w:r>
          </w:p>
        </w:tc>
        <w:tc>
          <w:tcPr>
            <w:tcW w:w="720" w:type="dxa"/>
            <w:tcBorders>
              <w:top w:val="nil"/>
              <w:left w:val="nil"/>
              <w:bottom w:val="single" w:sz="4" w:space="0" w:color="auto"/>
              <w:right w:val="nil"/>
            </w:tcBorders>
            <w:shd w:val="clear" w:color="auto" w:fill="auto"/>
            <w:noWrap/>
            <w:vAlign w:val="center"/>
            <w:hideMark/>
          </w:tcPr>
          <w:p w:rsidR="00DE081D" w:rsidRPr="00DE081D" w:rsidRDefault="00DE081D" w:rsidP="00DE081D">
            <w:pPr>
              <w:spacing w:after="0" w:line="240" w:lineRule="auto"/>
              <w:jc w:val="center"/>
              <w:rPr>
                <w:szCs w:val="24"/>
              </w:rPr>
            </w:pPr>
            <w:r w:rsidRPr="00DE081D">
              <w:rPr>
                <w:szCs w:val="24"/>
              </w:rPr>
              <w:t>383</w:t>
            </w:r>
          </w:p>
        </w:tc>
        <w:tc>
          <w:tcPr>
            <w:tcW w:w="720" w:type="dxa"/>
            <w:tcBorders>
              <w:top w:val="nil"/>
              <w:left w:val="nil"/>
              <w:bottom w:val="single" w:sz="4" w:space="0" w:color="auto"/>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r w:rsidRPr="00DE081D">
              <w:rPr>
                <w:rFonts w:eastAsia="Times New Roman" w:cs="Times New Roman"/>
                <w:color w:val="000000"/>
                <w:szCs w:val="24"/>
                <w:lang w:eastAsia="en-PH"/>
              </w:rPr>
              <w:t>3.18</w:t>
            </w:r>
          </w:p>
        </w:tc>
        <w:tc>
          <w:tcPr>
            <w:tcW w:w="918" w:type="dxa"/>
            <w:tcBorders>
              <w:top w:val="nil"/>
              <w:left w:val="nil"/>
              <w:bottom w:val="single" w:sz="4" w:space="0" w:color="auto"/>
              <w:right w:val="nil"/>
            </w:tcBorders>
            <w:vAlign w:val="center"/>
          </w:tcPr>
          <w:p w:rsidR="00DE081D" w:rsidRPr="00DE081D" w:rsidRDefault="00DE081D" w:rsidP="00DE081D">
            <w:pPr>
              <w:spacing w:after="0" w:line="240" w:lineRule="auto"/>
              <w:jc w:val="center"/>
              <w:rPr>
                <w:rFonts w:eastAsia="Times New Roman" w:cs="Times New Roman"/>
                <w:color w:val="000000"/>
                <w:szCs w:val="24"/>
                <w:lang w:eastAsia="en-PH"/>
              </w:rPr>
            </w:pPr>
            <w:r w:rsidRPr="00DE081D">
              <w:rPr>
                <w:rFonts w:eastAsia="Times New Roman" w:cs="Times New Roman"/>
                <w:color w:val="000000"/>
                <w:szCs w:val="24"/>
                <w:lang w:eastAsia="en-PH"/>
              </w:rPr>
              <w:t>.04*</w:t>
            </w:r>
          </w:p>
        </w:tc>
      </w:tr>
    </w:tbl>
    <w:p w:rsidR="00DE081D" w:rsidRDefault="00DE081D" w:rsidP="00DE081D">
      <w:pPr>
        <w:spacing w:after="0"/>
      </w:pPr>
    </w:p>
    <w:p w:rsidR="00DE081D" w:rsidRDefault="00DE081D" w:rsidP="00DE081D">
      <w:pPr>
        <w:pStyle w:val="Caption"/>
        <w:keepNext/>
        <w:rPr>
          <w:color w:val="auto"/>
          <w:sz w:val="24"/>
          <w:szCs w:val="24"/>
        </w:rPr>
      </w:pPr>
    </w:p>
    <w:p w:rsidR="00DE081D" w:rsidRPr="00DE081D" w:rsidRDefault="00DE081D" w:rsidP="00DE081D">
      <w:pPr>
        <w:pStyle w:val="Caption"/>
        <w:keepNext/>
        <w:rPr>
          <w:color w:val="auto"/>
          <w:sz w:val="24"/>
          <w:szCs w:val="24"/>
        </w:rPr>
      </w:pPr>
      <w:bookmarkStart w:id="186" w:name="_Toc341287565"/>
      <w:r w:rsidRPr="00DE081D">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19</w:t>
      </w:r>
      <w:r w:rsidR="00074539">
        <w:rPr>
          <w:color w:val="auto"/>
          <w:sz w:val="24"/>
          <w:szCs w:val="24"/>
        </w:rPr>
        <w:fldChar w:fldCharType="end"/>
      </w:r>
      <w:r w:rsidRPr="00DE081D">
        <w:rPr>
          <w:color w:val="auto"/>
          <w:sz w:val="24"/>
          <w:szCs w:val="24"/>
        </w:rPr>
        <w:t xml:space="preserve"> Retrenchment Mean Comparisons Across Gender Groups</w:t>
      </w:r>
      <w:bookmarkEnd w:id="186"/>
    </w:p>
    <w:tbl>
      <w:tblPr>
        <w:tblW w:w="9483" w:type="dxa"/>
        <w:tblInd w:w="93" w:type="dxa"/>
        <w:tblLayout w:type="fixed"/>
        <w:tblLook w:val="04A0" w:firstRow="1" w:lastRow="0" w:firstColumn="1" w:lastColumn="0" w:noHBand="0" w:noVBand="1"/>
      </w:tblPr>
      <w:tblGrid>
        <w:gridCol w:w="1995"/>
        <w:gridCol w:w="1067"/>
        <w:gridCol w:w="756"/>
        <w:gridCol w:w="877"/>
        <w:gridCol w:w="810"/>
        <w:gridCol w:w="900"/>
        <w:gridCol w:w="720"/>
        <w:gridCol w:w="720"/>
        <w:gridCol w:w="720"/>
        <w:gridCol w:w="918"/>
      </w:tblGrid>
      <w:tr w:rsidR="00DE081D" w:rsidRPr="00F86FAD" w:rsidTr="00DE081D">
        <w:trPr>
          <w:trHeight w:val="300"/>
        </w:trPr>
        <w:tc>
          <w:tcPr>
            <w:tcW w:w="1995"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1823"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687" w:type="dxa"/>
            <w:gridSpan w:val="2"/>
            <w:tcBorders>
              <w:top w:val="single" w:sz="4" w:space="0" w:color="auto"/>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620" w:type="dxa"/>
            <w:gridSpan w:val="2"/>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DE081D" w:rsidRPr="00F86FAD" w:rsidRDefault="00DE081D" w:rsidP="00DE081D">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c>
          <w:tcPr>
            <w:tcW w:w="918" w:type="dxa"/>
            <w:tcBorders>
              <w:top w:val="nil"/>
              <w:left w:val="nil"/>
              <w:bottom w:val="single" w:sz="4" w:space="0" w:color="auto"/>
              <w:right w:val="nil"/>
            </w:tcBorders>
          </w:tcPr>
          <w:p w:rsidR="00DE081D" w:rsidRPr="00F86FAD" w:rsidRDefault="00DE081D" w:rsidP="00DE081D">
            <w:pPr>
              <w:spacing w:before="120" w:after="120" w:line="240" w:lineRule="auto"/>
              <w:rPr>
                <w:rFonts w:eastAsia="Times New Roman" w:cs="Times New Roman"/>
                <w:color w:val="000000"/>
                <w:lang w:eastAsia="en-PH"/>
              </w:rPr>
            </w:pPr>
          </w:p>
        </w:tc>
      </w:tr>
      <w:tr w:rsidR="00DE081D" w:rsidRPr="00F86FAD" w:rsidTr="00DE081D">
        <w:trPr>
          <w:trHeight w:val="495"/>
        </w:trPr>
        <w:tc>
          <w:tcPr>
            <w:tcW w:w="1995"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Gender</w:t>
            </w:r>
          </w:p>
        </w:tc>
        <w:tc>
          <w:tcPr>
            <w:tcW w:w="106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756"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77"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0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DE081D" w:rsidRPr="00F86FAD" w:rsidRDefault="00DE081D"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18" w:type="dxa"/>
            <w:tcBorders>
              <w:top w:val="single" w:sz="4" w:space="0" w:color="auto"/>
              <w:left w:val="nil"/>
              <w:bottom w:val="single" w:sz="4" w:space="0" w:color="auto"/>
              <w:right w:val="nil"/>
            </w:tcBorders>
          </w:tcPr>
          <w:p w:rsidR="00DE081D" w:rsidRPr="00F86FAD" w:rsidRDefault="00DE081D"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DE081D" w:rsidTr="00DE081D">
        <w:trPr>
          <w:trHeight w:hRule="exact" w:val="432"/>
        </w:trPr>
        <w:tc>
          <w:tcPr>
            <w:tcW w:w="1995" w:type="dxa"/>
            <w:tcBorders>
              <w:top w:val="single" w:sz="4" w:space="0" w:color="auto"/>
              <w:left w:val="nil"/>
              <w:bottom w:val="nil"/>
              <w:right w:val="nil"/>
            </w:tcBorders>
            <w:shd w:val="clear" w:color="auto" w:fill="auto"/>
            <w:vAlign w:val="center"/>
            <w:hideMark/>
          </w:tcPr>
          <w:p w:rsidR="00DE081D" w:rsidRPr="00F86FA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Female</w:t>
            </w:r>
          </w:p>
        </w:tc>
        <w:tc>
          <w:tcPr>
            <w:tcW w:w="1067" w:type="dxa"/>
            <w:tcBorders>
              <w:top w:val="single" w:sz="4" w:space="0" w:color="auto"/>
              <w:left w:val="nil"/>
              <w:bottom w:val="nil"/>
              <w:right w:val="nil"/>
            </w:tcBorders>
            <w:shd w:val="clear" w:color="auto" w:fill="auto"/>
            <w:noWrap/>
            <w:vAlign w:val="center"/>
            <w:hideMark/>
          </w:tcPr>
          <w:p w:rsidR="00DE081D" w:rsidRPr="00C225CD" w:rsidRDefault="00DE081D" w:rsidP="00DE081D">
            <w:pPr>
              <w:spacing w:after="0"/>
              <w:jc w:val="center"/>
            </w:pPr>
            <w:r w:rsidRPr="00C225CD">
              <w:t>3.74</w:t>
            </w:r>
          </w:p>
        </w:tc>
        <w:tc>
          <w:tcPr>
            <w:tcW w:w="756" w:type="dxa"/>
            <w:tcBorders>
              <w:top w:val="single" w:sz="4" w:space="0" w:color="auto"/>
              <w:left w:val="nil"/>
              <w:bottom w:val="nil"/>
              <w:right w:val="nil"/>
            </w:tcBorders>
            <w:shd w:val="clear" w:color="auto" w:fill="auto"/>
            <w:noWrap/>
            <w:vAlign w:val="center"/>
            <w:hideMark/>
          </w:tcPr>
          <w:p w:rsidR="00DE081D" w:rsidRPr="00C225CD" w:rsidRDefault="00DE081D" w:rsidP="00DE081D">
            <w:pPr>
              <w:spacing w:after="0"/>
              <w:jc w:val="center"/>
            </w:pPr>
            <w:r w:rsidRPr="00C225CD">
              <w:t>1.12</w:t>
            </w:r>
          </w:p>
        </w:tc>
        <w:tc>
          <w:tcPr>
            <w:tcW w:w="877" w:type="dxa"/>
            <w:tcBorders>
              <w:top w:val="single" w:sz="4" w:space="0" w:color="auto"/>
              <w:left w:val="nil"/>
              <w:bottom w:val="nil"/>
              <w:right w:val="nil"/>
            </w:tcBorders>
            <w:shd w:val="clear" w:color="auto" w:fill="auto"/>
            <w:noWrap/>
            <w:vAlign w:val="center"/>
            <w:hideMark/>
          </w:tcPr>
          <w:p w:rsidR="00DE081D" w:rsidRPr="00C225CD" w:rsidRDefault="00DE081D" w:rsidP="00DE081D">
            <w:pPr>
              <w:spacing w:after="0"/>
              <w:jc w:val="center"/>
            </w:pPr>
            <w:r w:rsidRPr="00C225CD">
              <w:t>2.09</w:t>
            </w:r>
          </w:p>
        </w:tc>
        <w:tc>
          <w:tcPr>
            <w:tcW w:w="810" w:type="dxa"/>
            <w:tcBorders>
              <w:top w:val="single" w:sz="4" w:space="0" w:color="auto"/>
              <w:left w:val="nil"/>
              <w:bottom w:val="nil"/>
              <w:right w:val="nil"/>
            </w:tcBorders>
            <w:shd w:val="clear" w:color="auto" w:fill="auto"/>
            <w:noWrap/>
            <w:vAlign w:val="center"/>
            <w:hideMark/>
          </w:tcPr>
          <w:p w:rsidR="00DE081D" w:rsidRPr="00C225CD" w:rsidRDefault="00DE081D" w:rsidP="00DE081D">
            <w:pPr>
              <w:spacing w:after="0"/>
              <w:jc w:val="center"/>
            </w:pPr>
            <w:r w:rsidRPr="00C225CD">
              <w:t>1.08</w:t>
            </w:r>
          </w:p>
        </w:tc>
        <w:tc>
          <w:tcPr>
            <w:tcW w:w="900" w:type="dxa"/>
            <w:tcBorders>
              <w:top w:val="single" w:sz="4" w:space="0" w:color="auto"/>
              <w:left w:val="nil"/>
              <w:bottom w:val="nil"/>
              <w:right w:val="nil"/>
            </w:tcBorders>
            <w:vAlign w:val="center"/>
          </w:tcPr>
          <w:p w:rsidR="00DE081D" w:rsidRPr="00C225CD" w:rsidRDefault="00DE081D" w:rsidP="00DE081D">
            <w:pPr>
              <w:spacing w:after="0"/>
              <w:jc w:val="center"/>
            </w:pPr>
            <w:r w:rsidRPr="00C225CD">
              <w:t>1.65</w:t>
            </w:r>
          </w:p>
        </w:tc>
        <w:tc>
          <w:tcPr>
            <w:tcW w:w="720" w:type="dxa"/>
            <w:tcBorders>
              <w:top w:val="single" w:sz="4" w:space="0" w:color="auto"/>
              <w:left w:val="nil"/>
              <w:bottom w:val="nil"/>
              <w:right w:val="nil"/>
            </w:tcBorders>
            <w:vAlign w:val="center"/>
          </w:tcPr>
          <w:p w:rsidR="00DE081D" w:rsidRPr="00C225CD" w:rsidRDefault="00DE081D" w:rsidP="00DE081D">
            <w:pPr>
              <w:spacing w:after="0"/>
              <w:jc w:val="center"/>
            </w:pPr>
            <w:r w:rsidRPr="00C225CD">
              <w:t>1.24</w:t>
            </w:r>
          </w:p>
        </w:tc>
        <w:tc>
          <w:tcPr>
            <w:tcW w:w="720" w:type="dxa"/>
            <w:tcBorders>
              <w:top w:val="single" w:sz="4" w:space="0" w:color="auto"/>
              <w:left w:val="nil"/>
              <w:bottom w:val="nil"/>
              <w:right w:val="nil"/>
            </w:tcBorders>
            <w:shd w:val="clear" w:color="auto" w:fill="auto"/>
            <w:noWrap/>
            <w:vAlign w:val="center"/>
            <w:hideMark/>
          </w:tcPr>
          <w:p w:rsidR="00DE081D" w:rsidRPr="00C225CD" w:rsidRDefault="00DE081D" w:rsidP="00DE081D">
            <w:pPr>
              <w:spacing w:after="0"/>
              <w:jc w:val="center"/>
            </w:pPr>
            <w:r w:rsidRPr="00C225CD">
              <w:t>136</w:t>
            </w:r>
          </w:p>
        </w:tc>
        <w:tc>
          <w:tcPr>
            <w:tcW w:w="720" w:type="dxa"/>
            <w:tcBorders>
              <w:top w:val="single" w:sz="4" w:space="0" w:color="auto"/>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c>
          <w:tcPr>
            <w:tcW w:w="918" w:type="dxa"/>
            <w:tcBorders>
              <w:top w:val="single" w:sz="4" w:space="0" w:color="auto"/>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r>
      <w:tr w:rsidR="00DE081D" w:rsidTr="00DE081D">
        <w:trPr>
          <w:trHeight w:hRule="exact" w:val="432"/>
        </w:trPr>
        <w:tc>
          <w:tcPr>
            <w:tcW w:w="1995" w:type="dxa"/>
            <w:tcBorders>
              <w:top w:val="nil"/>
              <w:left w:val="nil"/>
              <w:bottom w:val="nil"/>
              <w:right w:val="nil"/>
            </w:tcBorders>
            <w:shd w:val="clear" w:color="auto" w:fill="auto"/>
            <w:vAlign w:val="center"/>
            <w:hideMark/>
          </w:tcPr>
          <w:p w:rsidR="00DE081D" w:rsidRPr="00F86FA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Male</w:t>
            </w:r>
          </w:p>
        </w:tc>
        <w:tc>
          <w:tcPr>
            <w:tcW w:w="1067" w:type="dxa"/>
            <w:tcBorders>
              <w:top w:val="nil"/>
              <w:left w:val="nil"/>
              <w:bottom w:val="nil"/>
              <w:right w:val="nil"/>
            </w:tcBorders>
            <w:shd w:val="clear" w:color="auto" w:fill="auto"/>
            <w:noWrap/>
            <w:vAlign w:val="center"/>
            <w:hideMark/>
          </w:tcPr>
          <w:p w:rsidR="00DE081D" w:rsidRPr="00C225CD" w:rsidRDefault="00DE081D" w:rsidP="00DE081D">
            <w:pPr>
              <w:spacing w:after="0"/>
              <w:jc w:val="center"/>
            </w:pPr>
            <w:r w:rsidRPr="00C225CD">
              <w:t>4.03</w:t>
            </w:r>
          </w:p>
        </w:tc>
        <w:tc>
          <w:tcPr>
            <w:tcW w:w="756" w:type="dxa"/>
            <w:tcBorders>
              <w:top w:val="nil"/>
              <w:left w:val="nil"/>
              <w:bottom w:val="nil"/>
              <w:right w:val="nil"/>
            </w:tcBorders>
            <w:shd w:val="clear" w:color="auto" w:fill="auto"/>
            <w:noWrap/>
            <w:vAlign w:val="center"/>
            <w:hideMark/>
          </w:tcPr>
          <w:p w:rsidR="00DE081D" w:rsidRPr="00C225CD" w:rsidRDefault="00DE081D" w:rsidP="00DE081D">
            <w:pPr>
              <w:spacing w:after="0"/>
              <w:jc w:val="center"/>
            </w:pPr>
            <w:r w:rsidRPr="00C225CD">
              <w:t>1.06</w:t>
            </w:r>
          </w:p>
        </w:tc>
        <w:tc>
          <w:tcPr>
            <w:tcW w:w="877" w:type="dxa"/>
            <w:tcBorders>
              <w:top w:val="nil"/>
              <w:left w:val="nil"/>
              <w:bottom w:val="nil"/>
              <w:right w:val="nil"/>
            </w:tcBorders>
            <w:shd w:val="clear" w:color="auto" w:fill="auto"/>
            <w:noWrap/>
            <w:vAlign w:val="center"/>
            <w:hideMark/>
          </w:tcPr>
          <w:p w:rsidR="00DE081D" w:rsidRPr="00C225CD" w:rsidRDefault="00DE081D" w:rsidP="00DE081D">
            <w:pPr>
              <w:spacing w:after="0"/>
              <w:jc w:val="center"/>
            </w:pPr>
            <w:r w:rsidRPr="00C225CD">
              <w:t>2.44</w:t>
            </w:r>
          </w:p>
        </w:tc>
        <w:tc>
          <w:tcPr>
            <w:tcW w:w="810" w:type="dxa"/>
            <w:tcBorders>
              <w:top w:val="nil"/>
              <w:left w:val="nil"/>
              <w:bottom w:val="nil"/>
              <w:right w:val="nil"/>
            </w:tcBorders>
            <w:shd w:val="clear" w:color="auto" w:fill="auto"/>
            <w:noWrap/>
            <w:vAlign w:val="center"/>
            <w:hideMark/>
          </w:tcPr>
          <w:p w:rsidR="00DE081D" w:rsidRPr="00C225CD" w:rsidRDefault="00DE081D" w:rsidP="00DE081D">
            <w:pPr>
              <w:spacing w:after="0"/>
              <w:jc w:val="center"/>
            </w:pPr>
            <w:r w:rsidRPr="00C225CD">
              <w:t>1.15</w:t>
            </w:r>
          </w:p>
        </w:tc>
        <w:tc>
          <w:tcPr>
            <w:tcW w:w="900" w:type="dxa"/>
            <w:tcBorders>
              <w:top w:val="nil"/>
              <w:left w:val="nil"/>
              <w:bottom w:val="nil"/>
              <w:right w:val="nil"/>
            </w:tcBorders>
            <w:vAlign w:val="center"/>
          </w:tcPr>
          <w:p w:rsidR="00DE081D" w:rsidRPr="00C225CD" w:rsidRDefault="00DE081D" w:rsidP="00DE081D">
            <w:pPr>
              <w:spacing w:after="0"/>
              <w:jc w:val="center"/>
            </w:pPr>
            <w:r w:rsidRPr="00C225CD">
              <w:t>1.59</w:t>
            </w:r>
          </w:p>
        </w:tc>
        <w:tc>
          <w:tcPr>
            <w:tcW w:w="720" w:type="dxa"/>
            <w:tcBorders>
              <w:top w:val="nil"/>
              <w:left w:val="nil"/>
              <w:bottom w:val="nil"/>
              <w:right w:val="nil"/>
            </w:tcBorders>
            <w:vAlign w:val="center"/>
          </w:tcPr>
          <w:p w:rsidR="00DE081D" w:rsidRPr="00C225CD" w:rsidRDefault="00DE081D" w:rsidP="00DE081D">
            <w:pPr>
              <w:spacing w:after="0"/>
              <w:jc w:val="center"/>
            </w:pPr>
            <w:r w:rsidRPr="00C225CD">
              <w:t>1.47</w:t>
            </w:r>
          </w:p>
        </w:tc>
        <w:tc>
          <w:tcPr>
            <w:tcW w:w="720" w:type="dxa"/>
            <w:tcBorders>
              <w:top w:val="nil"/>
              <w:left w:val="nil"/>
              <w:bottom w:val="nil"/>
              <w:right w:val="nil"/>
            </w:tcBorders>
            <w:shd w:val="clear" w:color="auto" w:fill="auto"/>
            <w:noWrap/>
            <w:vAlign w:val="center"/>
            <w:hideMark/>
          </w:tcPr>
          <w:p w:rsidR="00DE081D" w:rsidRPr="00C225CD" w:rsidRDefault="00DE081D" w:rsidP="00DE081D">
            <w:pPr>
              <w:spacing w:after="0"/>
              <w:jc w:val="center"/>
            </w:pPr>
            <w:r w:rsidRPr="00C225CD">
              <w:t>243</w:t>
            </w:r>
          </w:p>
        </w:tc>
        <w:tc>
          <w:tcPr>
            <w:tcW w:w="720" w:type="dxa"/>
            <w:tcBorders>
              <w:top w:val="nil"/>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c>
          <w:tcPr>
            <w:tcW w:w="918" w:type="dxa"/>
            <w:tcBorders>
              <w:top w:val="nil"/>
              <w:left w:val="nil"/>
              <w:bottom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r>
      <w:tr w:rsidR="00DE081D" w:rsidTr="00DE081D">
        <w:trPr>
          <w:trHeight w:hRule="exact" w:val="432"/>
        </w:trPr>
        <w:tc>
          <w:tcPr>
            <w:tcW w:w="1995" w:type="dxa"/>
            <w:tcBorders>
              <w:top w:val="nil"/>
              <w:left w:val="nil"/>
              <w:right w:val="nil"/>
            </w:tcBorders>
            <w:shd w:val="clear" w:color="auto" w:fill="auto"/>
            <w:vAlign w:val="center"/>
            <w:hideMark/>
          </w:tcPr>
          <w:p w:rsidR="00DE081D" w:rsidRPr="00F86FA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Other/No Answer</w:t>
            </w:r>
          </w:p>
        </w:tc>
        <w:tc>
          <w:tcPr>
            <w:tcW w:w="1067" w:type="dxa"/>
            <w:tcBorders>
              <w:top w:val="nil"/>
              <w:left w:val="nil"/>
              <w:right w:val="nil"/>
            </w:tcBorders>
            <w:shd w:val="clear" w:color="auto" w:fill="auto"/>
            <w:noWrap/>
            <w:vAlign w:val="center"/>
            <w:hideMark/>
          </w:tcPr>
          <w:p w:rsidR="00DE081D" w:rsidRPr="00C225CD" w:rsidRDefault="00DE081D" w:rsidP="00DE081D">
            <w:pPr>
              <w:spacing w:after="0"/>
              <w:jc w:val="center"/>
            </w:pPr>
            <w:r w:rsidRPr="00C225CD">
              <w:t>4.46</w:t>
            </w:r>
          </w:p>
        </w:tc>
        <w:tc>
          <w:tcPr>
            <w:tcW w:w="756" w:type="dxa"/>
            <w:tcBorders>
              <w:top w:val="nil"/>
              <w:left w:val="nil"/>
              <w:right w:val="nil"/>
            </w:tcBorders>
            <w:shd w:val="clear" w:color="auto" w:fill="auto"/>
            <w:noWrap/>
            <w:vAlign w:val="center"/>
            <w:hideMark/>
          </w:tcPr>
          <w:p w:rsidR="00DE081D" w:rsidRPr="00C225CD" w:rsidRDefault="00DE081D" w:rsidP="00DE081D">
            <w:pPr>
              <w:spacing w:after="0"/>
              <w:jc w:val="center"/>
            </w:pPr>
            <w:r w:rsidRPr="00C225CD">
              <w:t>1.98</w:t>
            </w:r>
          </w:p>
        </w:tc>
        <w:tc>
          <w:tcPr>
            <w:tcW w:w="877" w:type="dxa"/>
            <w:tcBorders>
              <w:top w:val="nil"/>
              <w:left w:val="nil"/>
              <w:right w:val="nil"/>
            </w:tcBorders>
            <w:shd w:val="clear" w:color="auto" w:fill="auto"/>
            <w:noWrap/>
            <w:vAlign w:val="center"/>
            <w:hideMark/>
          </w:tcPr>
          <w:p w:rsidR="00DE081D" w:rsidRPr="00C225CD" w:rsidRDefault="00DE081D" w:rsidP="00DE081D">
            <w:pPr>
              <w:spacing w:after="0"/>
              <w:jc w:val="center"/>
            </w:pPr>
            <w:r w:rsidRPr="00C225CD">
              <w:t>1.29</w:t>
            </w:r>
          </w:p>
        </w:tc>
        <w:tc>
          <w:tcPr>
            <w:tcW w:w="810" w:type="dxa"/>
            <w:tcBorders>
              <w:top w:val="nil"/>
              <w:left w:val="nil"/>
              <w:right w:val="nil"/>
            </w:tcBorders>
            <w:shd w:val="clear" w:color="auto" w:fill="auto"/>
            <w:noWrap/>
            <w:vAlign w:val="center"/>
            <w:hideMark/>
          </w:tcPr>
          <w:p w:rsidR="00DE081D" w:rsidRPr="00C225CD" w:rsidRDefault="00DE081D" w:rsidP="00DE081D">
            <w:pPr>
              <w:spacing w:after="0"/>
              <w:jc w:val="center"/>
            </w:pPr>
            <w:r w:rsidRPr="00C225CD">
              <w:t>0.58</w:t>
            </w:r>
          </w:p>
        </w:tc>
        <w:tc>
          <w:tcPr>
            <w:tcW w:w="900" w:type="dxa"/>
            <w:tcBorders>
              <w:top w:val="nil"/>
              <w:left w:val="nil"/>
              <w:right w:val="nil"/>
            </w:tcBorders>
            <w:vAlign w:val="center"/>
          </w:tcPr>
          <w:p w:rsidR="00DE081D" w:rsidRPr="00C225CD" w:rsidRDefault="00DE081D" w:rsidP="00DE081D">
            <w:pPr>
              <w:spacing w:after="0"/>
              <w:jc w:val="center"/>
            </w:pPr>
            <w:r w:rsidRPr="00C225CD">
              <w:t>3.17</w:t>
            </w:r>
          </w:p>
        </w:tc>
        <w:tc>
          <w:tcPr>
            <w:tcW w:w="720" w:type="dxa"/>
            <w:tcBorders>
              <w:top w:val="nil"/>
              <w:left w:val="nil"/>
              <w:right w:val="nil"/>
            </w:tcBorders>
            <w:vAlign w:val="center"/>
          </w:tcPr>
          <w:p w:rsidR="00DE081D" w:rsidRPr="00C225CD" w:rsidRDefault="00DE081D" w:rsidP="00DE081D">
            <w:pPr>
              <w:spacing w:after="0"/>
              <w:jc w:val="center"/>
            </w:pPr>
            <w:r w:rsidRPr="00C225CD">
              <w:t>2.46</w:t>
            </w:r>
          </w:p>
        </w:tc>
        <w:tc>
          <w:tcPr>
            <w:tcW w:w="720" w:type="dxa"/>
            <w:tcBorders>
              <w:top w:val="nil"/>
              <w:left w:val="nil"/>
              <w:right w:val="nil"/>
            </w:tcBorders>
            <w:shd w:val="clear" w:color="auto" w:fill="auto"/>
            <w:noWrap/>
            <w:vAlign w:val="center"/>
            <w:hideMark/>
          </w:tcPr>
          <w:p w:rsidR="00DE081D" w:rsidRPr="00C225CD" w:rsidRDefault="00DE081D" w:rsidP="00DE081D">
            <w:pPr>
              <w:spacing w:after="0"/>
              <w:jc w:val="center"/>
            </w:pPr>
            <w:r w:rsidRPr="00C225CD">
              <w:t>4</w:t>
            </w:r>
          </w:p>
        </w:tc>
        <w:tc>
          <w:tcPr>
            <w:tcW w:w="720" w:type="dxa"/>
            <w:tcBorders>
              <w:top w:val="nil"/>
              <w:left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c>
          <w:tcPr>
            <w:tcW w:w="918" w:type="dxa"/>
            <w:tcBorders>
              <w:top w:val="nil"/>
              <w:left w:val="nil"/>
              <w:right w:val="nil"/>
            </w:tcBorders>
            <w:vAlign w:val="center"/>
          </w:tcPr>
          <w:p w:rsidR="00DE081D" w:rsidRDefault="00DE081D" w:rsidP="00DE081D">
            <w:pPr>
              <w:spacing w:after="0" w:line="240" w:lineRule="auto"/>
              <w:jc w:val="center"/>
              <w:rPr>
                <w:rFonts w:eastAsia="Times New Roman" w:cs="Times New Roman"/>
                <w:color w:val="000000"/>
                <w:lang w:eastAsia="en-PH"/>
              </w:rPr>
            </w:pPr>
          </w:p>
        </w:tc>
      </w:tr>
      <w:tr w:rsidR="00DE081D" w:rsidTr="00DE081D">
        <w:trPr>
          <w:trHeight w:hRule="exact" w:val="432"/>
        </w:trPr>
        <w:tc>
          <w:tcPr>
            <w:tcW w:w="1995" w:type="dxa"/>
            <w:tcBorders>
              <w:top w:val="nil"/>
              <w:left w:val="nil"/>
              <w:bottom w:val="single" w:sz="4" w:space="0" w:color="auto"/>
              <w:right w:val="nil"/>
            </w:tcBorders>
            <w:shd w:val="clear" w:color="auto" w:fill="auto"/>
            <w:vAlign w:val="center"/>
            <w:hideMark/>
          </w:tcPr>
          <w:p w:rsidR="00DE081D" w:rsidRDefault="00DE081D" w:rsidP="00DE081D">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1067" w:type="dxa"/>
            <w:tcBorders>
              <w:top w:val="nil"/>
              <w:left w:val="nil"/>
              <w:bottom w:val="single" w:sz="4" w:space="0" w:color="auto"/>
              <w:right w:val="nil"/>
            </w:tcBorders>
            <w:shd w:val="clear" w:color="auto" w:fill="auto"/>
            <w:noWrap/>
            <w:vAlign w:val="center"/>
            <w:hideMark/>
          </w:tcPr>
          <w:p w:rsidR="00DE081D" w:rsidRPr="00C225CD" w:rsidRDefault="00DE081D" w:rsidP="00DE081D">
            <w:pPr>
              <w:spacing w:after="0"/>
              <w:jc w:val="center"/>
            </w:pPr>
            <w:r w:rsidRPr="00C225CD">
              <w:t>3.93</w:t>
            </w:r>
          </w:p>
        </w:tc>
        <w:tc>
          <w:tcPr>
            <w:tcW w:w="756" w:type="dxa"/>
            <w:tcBorders>
              <w:top w:val="nil"/>
              <w:left w:val="nil"/>
              <w:bottom w:val="single" w:sz="4" w:space="0" w:color="auto"/>
              <w:right w:val="nil"/>
            </w:tcBorders>
            <w:shd w:val="clear" w:color="auto" w:fill="auto"/>
            <w:noWrap/>
            <w:vAlign w:val="center"/>
            <w:hideMark/>
          </w:tcPr>
          <w:p w:rsidR="00DE081D" w:rsidRPr="00C225CD" w:rsidRDefault="00DE081D" w:rsidP="00DE081D">
            <w:pPr>
              <w:spacing w:after="0"/>
              <w:jc w:val="center"/>
            </w:pPr>
            <w:r w:rsidRPr="00C225CD">
              <w:t>1.10</w:t>
            </w:r>
          </w:p>
        </w:tc>
        <w:tc>
          <w:tcPr>
            <w:tcW w:w="877" w:type="dxa"/>
            <w:tcBorders>
              <w:top w:val="nil"/>
              <w:left w:val="nil"/>
              <w:bottom w:val="single" w:sz="4" w:space="0" w:color="auto"/>
              <w:right w:val="nil"/>
            </w:tcBorders>
            <w:shd w:val="clear" w:color="auto" w:fill="auto"/>
            <w:noWrap/>
            <w:vAlign w:val="center"/>
            <w:hideMark/>
          </w:tcPr>
          <w:p w:rsidR="00DE081D" w:rsidRPr="00C225CD" w:rsidRDefault="00DE081D" w:rsidP="00DE081D">
            <w:pPr>
              <w:spacing w:after="0"/>
              <w:jc w:val="center"/>
            </w:pPr>
            <w:r w:rsidRPr="00C225CD">
              <w:t>2.30</w:t>
            </w:r>
          </w:p>
        </w:tc>
        <w:tc>
          <w:tcPr>
            <w:tcW w:w="810" w:type="dxa"/>
            <w:tcBorders>
              <w:top w:val="nil"/>
              <w:left w:val="nil"/>
              <w:bottom w:val="single" w:sz="4" w:space="0" w:color="auto"/>
              <w:right w:val="nil"/>
            </w:tcBorders>
            <w:shd w:val="clear" w:color="auto" w:fill="auto"/>
            <w:noWrap/>
            <w:vAlign w:val="center"/>
            <w:hideMark/>
          </w:tcPr>
          <w:p w:rsidR="00DE081D" w:rsidRPr="00C225CD" w:rsidRDefault="00DE081D" w:rsidP="00DE081D">
            <w:pPr>
              <w:spacing w:after="0"/>
              <w:jc w:val="center"/>
            </w:pPr>
            <w:r w:rsidRPr="00C225CD">
              <w:t>1.14</w:t>
            </w:r>
          </w:p>
        </w:tc>
        <w:tc>
          <w:tcPr>
            <w:tcW w:w="900" w:type="dxa"/>
            <w:tcBorders>
              <w:top w:val="nil"/>
              <w:left w:val="nil"/>
              <w:bottom w:val="single" w:sz="4" w:space="0" w:color="auto"/>
              <w:right w:val="nil"/>
            </w:tcBorders>
            <w:vAlign w:val="center"/>
          </w:tcPr>
          <w:p w:rsidR="00DE081D" w:rsidRPr="00C225CD" w:rsidRDefault="00DE081D" w:rsidP="00DE081D">
            <w:pPr>
              <w:spacing w:after="0"/>
              <w:jc w:val="center"/>
            </w:pPr>
            <w:r w:rsidRPr="00C225CD">
              <w:t>1.63</w:t>
            </w:r>
          </w:p>
        </w:tc>
        <w:tc>
          <w:tcPr>
            <w:tcW w:w="720" w:type="dxa"/>
            <w:tcBorders>
              <w:top w:val="nil"/>
              <w:left w:val="nil"/>
              <w:bottom w:val="single" w:sz="4" w:space="0" w:color="auto"/>
              <w:right w:val="nil"/>
            </w:tcBorders>
            <w:vAlign w:val="center"/>
          </w:tcPr>
          <w:p w:rsidR="00DE081D" w:rsidRPr="00C225CD" w:rsidRDefault="00DE081D" w:rsidP="00DE081D">
            <w:pPr>
              <w:spacing w:after="0"/>
              <w:jc w:val="center"/>
            </w:pPr>
            <w:r w:rsidRPr="00C225CD">
              <w:t>1.41</w:t>
            </w:r>
          </w:p>
        </w:tc>
        <w:tc>
          <w:tcPr>
            <w:tcW w:w="720" w:type="dxa"/>
            <w:tcBorders>
              <w:top w:val="nil"/>
              <w:left w:val="nil"/>
              <w:bottom w:val="single" w:sz="4" w:space="0" w:color="auto"/>
              <w:right w:val="nil"/>
            </w:tcBorders>
            <w:shd w:val="clear" w:color="auto" w:fill="auto"/>
            <w:noWrap/>
            <w:vAlign w:val="center"/>
            <w:hideMark/>
          </w:tcPr>
          <w:p w:rsidR="00DE081D" w:rsidRDefault="00DE081D" w:rsidP="00DE081D">
            <w:pPr>
              <w:spacing w:after="0"/>
              <w:jc w:val="center"/>
            </w:pPr>
            <w:r w:rsidRPr="00C225CD">
              <w:t>383</w:t>
            </w:r>
          </w:p>
        </w:tc>
        <w:tc>
          <w:tcPr>
            <w:tcW w:w="720" w:type="dxa"/>
            <w:tcBorders>
              <w:top w:val="nil"/>
              <w:left w:val="nil"/>
              <w:bottom w:val="single" w:sz="4" w:space="0" w:color="auto"/>
              <w:right w:val="nil"/>
            </w:tcBorders>
            <w:vAlign w:val="center"/>
          </w:tcPr>
          <w:p w:rsidR="00DE081D" w:rsidRDefault="00DE081D" w:rsidP="00DE081D">
            <w:pPr>
              <w:spacing w:after="0" w:line="240" w:lineRule="auto"/>
              <w:jc w:val="center"/>
              <w:rPr>
                <w:rFonts w:eastAsia="Times New Roman" w:cs="Times New Roman"/>
                <w:color w:val="000000"/>
                <w:lang w:eastAsia="en-PH"/>
              </w:rPr>
            </w:pPr>
            <w:r>
              <w:rPr>
                <w:rFonts w:eastAsia="Times New Roman" w:cs="Times New Roman"/>
                <w:color w:val="000000"/>
                <w:lang w:eastAsia="en-PH"/>
              </w:rPr>
              <w:t>2.53</w:t>
            </w:r>
          </w:p>
        </w:tc>
        <w:tc>
          <w:tcPr>
            <w:tcW w:w="918" w:type="dxa"/>
            <w:tcBorders>
              <w:top w:val="nil"/>
              <w:left w:val="nil"/>
              <w:bottom w:val="single" w:sz="4" w:space="0" w:color="auto"/>
              <w:right w:val="nil"/>
            </w:tcBorders>
            <w:vAlign w:val="center"/>
          </w:tcPr>
          <w:p w:rsidR="00DE081D" w:rsidRDefault="00DE081D" w:rsidP="00DE081D">
            <w:pPr>
              <w:spacing w:after="0" w:line="240" w:lineRule="auto"/>
              <w:jc w:val="center"/>
              <w:rPr>
                <w:rFonts w:eastAsia="Times New Roman" w:cs="Times New Roman"/>
                <w:color w:val="000000"/>
                <w:lang w:eastAsia="en-PH"/>
              </w:rPr>
            </w:pPr>
            <w:r>
              <w:rPr>
                <w:rFonts w:eastAsia="Times New Roman" w:cs="Times New Roman"/>
                <w:color w:val="000000"/>
                <w:lang w:eastAsia="en-PH"/>
              </w:rPr>
              <w:t>.08</w:t>
            </w:r>
          </w:p>
        </w:tc>
      </w:tr>
    </w:tbl>
    <w:p w:rsidR="00DE081D" w:rsidRDefault="00DE081D" w:rsidP="00C6362E">
      <w:pPr>
        <w:pStyle w:val="Heading7"/>
      </w:pPr>
    </w:p>
    <w:p w:rsidR="00243A79" w:rsidRPr="006862A7" w:rsidRDefault="00243A79" w:rsidP="00C6362E">
      <w:pPr>
        <w:pStyle w:val="Heading7"/>
      </w:pPr>
      <w:bookmarkStart w:id="187" w:name="_Toc341287520"/>
      <w:r w:rsidRPr="006862A7">
        <w:t>Discipline</w:t>
      </w:r>
      <w:bookmarkEnd w:id="187"/>
    </w:p>
    <w:p w:rsidR="00870AFB" w:rsidRDefault="00810277" w:rsidP="00D81FF7">
      <w:pPr>
        <w:spacing w:line="480" w:lineRule="auto"/>
        <w:ind w:firstLine="720"/>
        <w:rPr>
          <w:color w:val="000000" w:themeColor="text1"/>
          <w:szCs w:val="24"/>
        </w:rPr>
      </w:pPr>
      <w:r>
        <w:rPr>
          <w:rFonts w:cs="Times New Roman"/>
          <w:iCs/>
          <w:szCs w:val="24"/>
        </w:rPr>
        <w:t>Table</w:t>
      </w:r>
      <w:r w:rsidR="00DE081D">
        <w:rPr>
          <w:rFonts w:cs="Times New Roman"/>
          <w:iCs/>
          <w:szCs w:val="24"/>
        </w:rPr>
        <w:t>s</w:t>
      </w:r>
      <w:r>
        <w:rPr>
          <w:rFonts w:cs="Times New Roman"/>
          <w:iCs/>
          <w:szCs w:val="24"/>
        </w:rPr>
        <w:t xml:space="preserve"> 4.</w:t>
      </w:r>
      <w:r w:rsidR="00AE62A6">
        <w:rPr>
          <w:rFonts w:cs="Times New Roman"/>
          <w:iCs/>
          <w:szCs w:val="24"/>
        </w:rPr>
        <w:t>2</w:t>
      </w:r>
      <w:r w:rsidR="00DE081D">
        <w:rPr>
          <w:rFonts w:cs="Times New Roman"/>
          <w:iCs/>
          <w:szCs w:val="24"/>
        </w:rPr>
        <w:t>0 through 4.24</w:t>
      </w:r>
      <w:r>
        <w:rPr>
          <w:rFonts w:cs="Times New Roman"/>
          <w:iCs/>
          <w:szCs w:val="24"/>
        </w:rPr>
        <w:t xml:space="preserve"> summarize the ANOVA findings </w:t>
      </w:r>
      <w:r w:rsidR="005034F9">
        <w:rPr>
          <w:rFonts w:cs="Times New Roman"/>
          <w:iCs/>
          <w:szCs w:val="24"/>
        </w:rPr>
        <w:t xml:space="preserve">for comparing mean differences </w:t>
      </w:r>
      <w:r>
        <w:rPr>
          <w:rFonts w:cs="Times New Roman"/>
          <w:iCs/>
          <w:szCs w:val="24"/>
        </w:rPr>
        <w:t>across disciplines.</w:t>
      </w:r>
      <w:r w:rsidR="005034F9">
        <w:rPr>
          <w:rFonts w:cs="Times New Roman"/>
          <w:iCs/>
          <w:szCs w:val="24"/>
        </w:rPr>
        <w:t xml:space="preserve"> Results indicated there was a significant difference in </w:t>
      </w:r>
      <w:r w:rsidR="00477524">
        <w:rPr>
          <w:rFonts w:cs="Times New Roman"/>
          <w:iCs/>
          <w:szCs w:val="24"/>
        </w:rPr>
        <w:t xml:space="preserve">the calculated </w:t>
      </w:r>
      <w:r w:rsidR="005034F9">
        <w:rPr>
          <w:rFonts w:cs="Times New Roman"/>
          <w:iCs/>
          <w:szCs w:val="24"/>
        </w:rPr>
        <w:t>ideal-actual difference score for academic affairs role perce</w:t>
      </w:r>
      <w:r w:rsidR="005034F9" w:rsidRPr="00982856">
        <w:rPr>
          <w:rFonts w:cs="Times New Roman"/>
          <w:iCs/>
          <w:szCs w:val="24"/>
        </w:rPr>
        <w:t xml:space="preserve">ptions (F=2.43, p&lt;.01). </w:t>
      </w:r>
      <w:r w:rsidR="00982856" w:rsidRPr="00982856">
        <w:rPr>
          <w:rFonts w:cs="Times New Roman"/>
          <w:color w:val="000000"/>
        </w:rPr>
        <w:t xml:space="preserve">Upon further examination, </w:t>
      </w:r>
      <w:proofErr w:type="spellStart"/>
      <w:r w:rsidR="00982856" w:rsidRPr="00982856">
        <w:rPr>
          <w:rFonts w:cs="Times New Roman"/>
          <w:color w:val="000000"/>
        </w:rPr>
        <w:t>Tukey’s</w:t>
      </w:r>
      <w:proofErr w:type="spellEnd"/>
      <w:r w:rsidR="00982856" w:rsidRPr="00982856">
        <w:rPr>
          <w:rFonts w:cs="Times New Roman"/>
          <w:color w:val="000000"/>
        </w:rPr>
        <w:t xml:space="preserve"> HSD post-hoc test showed the following relationships within disciplines and academic affairs between mathematics and engineering, fine arts, or health sciences were significant at the 5% level (0.05, 0.02, and 0.01 respectively). </w:t>
      </w:r>
      <w:r w:rsidR="005034F9" w:rsidRPr="00B659BF">
        <w:rPr>
          <w:rFonts w:cs="Times New Roman"/>
          <w:iCs/>
          <w:szCs w:val="24"/>
        </w:rPr>
        <w:t>All other group comparisons across different areas and disciplines were not significantly different.</w:t>
      </w:r>
      <w:r w:rsidR="00870AFB">
        <w:rPr>
          <w:color w:val="000000" w:themeColor="text1"/>
          <w:szCs w:val="24"/>
        </w:rPr>
        <w:br w:type="page"/>
      </w:r>
    </w:p>
    <w:p w:rsidR="00870AFB" w:rsidRPr="00622D48" w:rsidRDefault="00870AFB" w:rsidP="00870AFB">
      <w:pPr>
        <w:pStyle w:val="Caption"/>
        <w:keepNext/>
        <w:rPr>
          <w:color w:val="auto"/>
          <w:sz w:val="24"/>
          <w:szCs w:val="24"/>
        </w:rPr>
      </w:pPr>
      <w:bookmarkStart w:id="188" w:name="_Toc341287566"/>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20</w:t>
      </w:r>
      <w:r w:rsidR="00074539">
        <w:rPr>
          <w:color w:val="auto"/>
          <w:sz w:val="24"/>
          <w:szCs w:val="24"/>
        </w:rPr>
        <w:fldChar w:fldCharType="end"/>
      </w:r>
      <w:r w:rsidRPr="00622D48">
        <w:rPr>
          <w:color w:val="auto"/>
          <w:sz w:val="24"/>
          <w:szCs w:val="24"/>
        </w:rPr>
        <w:t xml:space="preserve"> </w:t>
      </w:r>
      <w:r>
        <w:rPr>
          <w:color w:val="auto"/>
          <w:sz w:val="24"/>
          <w:szCs w:val="24"/>
        </w:rPr>
        <w:t xml:space="preserve">Academic Affairs </w:t>
      </w:r>
      <w:r w:rsidRPr="00622D48">
        <w:rPr>
          <w:color w:val="auto"/>
          <w:sz w:val="24"/>
          <w:szCs w:val="24"/>
        </w:rPr>
        <w:t>Mean Comparisons Across Disciplines</w:t>
      </w:r>
      <w:bookmarkEnd w:id="188"/>
    </w:p>
    <w:tbl>
      <w:tblPr>
        <w:tblW w:w="9087" w:type="dxa"/>
        <w:tblInd w:w="93" w:type="dxa"/>
        <w:tblLayout w:type="fixed"/>
        <w:tblLook w:val="04A0" w:firstRow="1" w:lastRow="0" w:firstColumn="1" w:lastColumn="0" w:noHBand="0" w:noVBand="1"/>
      </w:tblPr>
      <w:tblGrid>
        <w:gridCol w:w="2165"/>
        <w:gridCol w:w="896"/>
        <w:gridCol w:w="807"/>
        <w:gridCol w:w="737"/>
        <w:gridCol w:w="810"/>
        <w:gridCol w:w="720"/>
        <w:gridCol w:w="720"/>
        <w:gridCol w:w="630"/>
        <w:gridCol w:w="720"/>
        <w:gridCol w:w="882"/>
      </w:tblGrid>
      <w:tr w:rsidR="00870AFB" w:rsidRPr="00F86FAD" w:rsidTr="00870AFB">
        <w:trPr>
          <w:trHeight w:val="300"/>
        </w:trPr>
        <w:tc>
          <w:tcPr>
            <w:tcW w:w="2165" w:type="dxa"/>
            <w:tcBorders>
              <w:top w:val="nil"/>
              <w:left w:val="nil"/>
              <w:bottom w:val="single" w:sz="4" w:space="0" w:color="auto"/>
              <w:right w:val="nil"/>
            </w:tcBorders>
            <w:shd w:val="clear" w:color="auto" w:fill="auto"/>
            <w:noWrap/>
            <w:vAlign w:val="bottom"/>
            <w:hideMark/>
          </w:tcPr>
          <w:p w:rsidR="00870AFB" w:rsidRPr="00F86FAD" w:rsidRDefault="00870AFB" w:rsidP="00DE081D">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547"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630" w:type="dxa"/>
            <w:tcBorders>
              <w:top w:val="nil"/>
              <w:left w:val="nil"/>
              <w:bottom w:val="single" w:sz="4" w:space="0" w:color="auto"/>
              <w:right w:val="nil"/>
            </w:tcBorders>
            <w:shd w:val="clear" w:color="auto" w:fill="auto"/>
            <w:noWrap/>
            <w:vAlign w:val="bottom"/>
            <w:hideMark/>
          </w:tcPr>
          <w:p w:rsidR="00870AFB" w:rsidRPr="00F86FAD" w:rsidRDefault="00870AFB" w:rsidP="00DE081D">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870AFB" w:rsidRPr="00F86FAD" w:rsidRDefault="00870AFB" w:rsidP="00DE081D">
            <w:pPr>
              <w:spacing w:before="120" w:after="120" w:line="240" w:lineRule="auto"/>
              <w:rPr>
                <w:rFonts w:eastAsia="Times New Roman" w:cs="Times New Roman"/>
                <w:color w:val="000000"/>
                <w:lang w:eastAsia="en-PH"/>
              </w:rPr>
            </w:pPr>
          </w:p>
        </w:tc>
        <w:tc>
          <w:tcPr>
            <w:tcW w:w="882" w:type="dxa"/>
            <w:tcBorders>
              <w:top w:val="nil"/>
              <w:left w:val="nil"/>
              <w:bottom w:val="single" w:sz="4" w:space="0" w:color="auto"/>
              <w:right w:val="nil"/>
            </w:tcBorders>
          </w:tcPr>
          <w:p w:rsidR="00870AFB" w:rsidRPr="00F86FAD" w:rsidRDefault="00870AFB" w:rsidP="00DE081D">
            <w:pPr>
              <w:spacing w:before="120" w:after="120" w:line="240" w:lineRule="auto"/>
              <w:rPr>
                <w:rFonts w:eastAsia="Times New Roman" w:cs="Times New Roman"/>
                <w:color w:val="000000"/>
                <w:lang w:eastAsia="en-PH"/>
              </w:rPr>
            </w:pPr>
          </w:p>
        </w:tc>
      </w:tr>
      <w:tr w:rsidR="00870AFB" w:rsidRPr="00F86FAD" w:rsidTr="00870AFB">
        <w:trPr>
          <w:trHeight w:val="495"/>
        </w:trPr>
        <w:tc>
          <w:tcPr>
            <w:tcW w:w="2165"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Discipline</w:t>
            </w:r>
          </w:p>
        </w:tc>
        <w:tc>
          <w:tcPr>
            <w:tcW w:w="89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3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DE081D">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882" w:type="dxa"/>
            <w:tcBorders>
              <w:top w:val="single" w:sz="4" w:space="0" w:color="auto"/>
              <w:left w:val="nil"/>
              <w:bottom w:val="single" w:sz="4" w:space="0" w:color="auto"/>
              <w:right w:val="nil"/>
            </w:tcBorders>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70AFB" w:rsidRPr="002F67E9" w:rsidTr="00870AFB">
        <w:trPr>
          <w:trHeight w:val="300"/>
        </w:trPr>
        <w:tc>
          <w:tcPr>
            <w:tcW w:w="2165" w:type="dxa"/>
            <w:tcBorders>
              <w:top w:val="single" w:sz="4" w:space="0" w:color="auto"/>
              <w:left w:val="nil"/>
              <w:bottom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Business</w:t>
            </w:r>
          </w:p>
        </w:tc>
        <w:tc>
          <w:tcPr>
            <w:tcW w:w="896" w:type="dxa"/>
            <w:tcBorders>
              <w:top w:val="single" w:sz="4" w:space="0" w:color="auto"/>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5.59</w:t>
            </w:r>
          </w:p>
        </w:tc>
        <w:tc>
          <w:tcPr>
            <w:tcW w:w="807" w:type="dxa"/>
            <w:tcBorders>
              <w:top w:val="single" w:sz="4" w:space="0" w:color="auto"/>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737" w:type="dxa"/>
            <w:tcBorders>
              <w:top w:val="single" w:sz="4" w:space="0" w:color="auto"/>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4.74</w:t>
            </w:r>
          </w:p>
        </w:tc>
        <w:tc>
          <w:tcPr>
            <w:tcW w:w="810" w:type="dxa"/>
            <w:tcBorders>
              <w:top w:val="single" w:sz="4" w:space="0" w:color="auto"/>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720" w:type="dxa"/>
            <w:tcBorders>
              <w:top w:val="single" w:sz="4" w:space="0" w:color="auto"/>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0.85</w:t>
            </w:r>
          </w:p>
        </w:tc>
        <w:tc>
          <w:tcPr>
            <w:tcW w:w="720" w:type="dxa"/>
            <w:tcBorders>
              <w:top w:val="single" w:sz="4" w:space="0" w:color="auto"/>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630" w:type="dxa"/>
            <w:tcBorders>
              <w:top w:val="single" w:sz="4" w:space="0" w:color="auto"/>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18</w:t>
            </w:r>
          </w:p>
        </w:tc>
        <w:tc>
          <w:tcPr>
            <w:tcW w:w="720" w:type="dxa"/>
            <w:tcBorders>
              <w:top w:val="single" w:sz="4" w:space="0" w:color="auto"/>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single" w:sz="4" w:space="0" w:color="auto"/>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bottom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Communication</w:t>
            </w:r>
          </w:p>
        </w:tc>
        <w:tc>
          <w:tcPr>
            <w:tcW w:w="896" w:type="dxa"/>
            <w:tcBorders>
              <w:top w:val="nil"/>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5.32</w:t>
            </w:r>
          </w:p>
        </w:tc>
        <w:tc>
          <w:tcPr>
            <w:tcW w:w="807" w:type="dxa"/>
            <w:tcBorders>
              <w:top w:val="nil"/>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737" w:type="dxa"/>
            <w:tcBorders>
              <w:top w:val="nil"/>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5.05</w:t>
            </w:r>
          </w:p>
        </w:tc>
        <w:tc>
          <w:tcPr>
            <w:tcW w:w="810" w:type="dxa"/>
            <w:tcBorders>
              <w:top w:val="nil"/>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0.64</w:t>
            </w:r>
          </w:p>
        </w:tc>
        <w:tc>
          <w:tcPr>
            <w:tcW w:w="720" w:type="dxa"/>
            <w:tcBorders>
              <w:top w:val="nil"/>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0.27</w:t>
            </w:r>
          </w:p>
        </w:tc>
        <w:tc>
          <w:tcPr>
            <w:tcW w:w="720" w:type="dxa"/>
            <w:tcBorders>
              <w:top w:val="nil"/>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0.52</w:t>
            </w:r>
          </w:p>
        </w:tc>
        <w:tc>
          <w:tcPr>
            <w:tcW w:w="630" w:type="dxa"/>
            <w:tcBorders>
              <w:top w:val="nil"/>
              <w:left w:val="nil"/>
              <w:bottom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w:t>
            </w:r>
          </w:p>
        </w:tc>
        <w:tc>
          <w:tcPr>
            <w:tcW w:w="720" w:type="dxa"/>
            <w:tcBorders>
              <w:top w:val="nil"/>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bottom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Education</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5.75</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0.89</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5.19</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1.27</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0.65</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Engineering</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5.72</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0.77</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5.34</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0.53</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Fine Arts</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5.56</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0.91</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4.77</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0.21</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Health Sciences</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5.18</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0.98</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4.89</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0.41</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0.77</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59</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Humanities</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5.85</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0.79</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4.89</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0.85</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0.88</w:t>
            </w:r>
          </w:p>
        </w:tc>
        <w:tc>
          <w:tcPr>
            <w:tcW w:w="630" w:type="dxa"/>
            <w:tcBorders>
              <w:top w:val="nil"/>
              <w:left w:val="nil"/>
              <w:right w:val="nil"/>
            </w:tcBorders>
            <w:shd w:val="clear" w:color="auto" w:fill="auto"/>
            <w:noWrap/>
            <w:hideMark/>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Mathematics</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5.96</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0.77</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4.30</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1.66</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Natural Sciences</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5.76</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0.86</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5.14</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0.62</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0.83</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71</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Social Sciences</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5.46</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0.89</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4.75</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1.16</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0.71</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74</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right w:val="nil"/>
            </w:tcBorders>
            <w:shd w:val="clear" w:color="auto" w:fill="auto"/>
            <w:hideMark/>
          </w:tcPr>
          <w:p w:rsidR="00870AFB" w:rsidRPr="00F86FAD"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lang w:eastAsia="en-PH"/>
              </w:rPr>
              <w:t>Other</w:t>
            </w:r>
          </w:p>
        </w:tc>
        <w:tc>
          <w:tcPr>
            <w:tcW w:w="896"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5.38</w:t>
            </w:r>
          </w:p>
        </w:tc>
        <w:tc>
          <w:tcPr>
            <w:tcW w:w="80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737"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4.44</w:t>
            </w:r>
          </w:p>
        </w:tc>
        <w:tc>
          <w:tcPr>
            <w:tcW w:w="81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1.15</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0.94</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1.25</w:t>
            </w:r>
          </w:p>
        </w:tc>
        <w:tc>
          <w:tcPr>
            <w:tcW w:w="630" w:type="dxa"/>
            <w:tcBorders>
              <w:top w:val="nil"/>
              <w:left w:val="nil"/>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w:t>
            </w:r>
          </w:p>
        </w:tc>
        <w:tc>
          <w:tcPr>
            <w:tcW w:w="720"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c>
          <w:tcPr>
            <w:tcW w:w="882" w:type="dxa"/>
            <w:tcBorders>
              <w:top w:val="nil"/>
              <w:left w:val="nil"/>
              <w:right w:val="nil"/>
            </w:tcBorders>
          </w:tcPr>
          <w:p w:rsidR="00870AFB" w:rsidRDefault="00870AFB" w:rsidP="00DE081D">
            <w:pPr>
              <w:spacing w:before="120" w:after="120" w:line="240" w:lineRule="auto"/>
              <w:jc w:val="center"/>
              <w:rPr>
                <w:rFonts w:eastAsia="Times New Roman" w:cs="Times New Roman"/>
                <w:color w:val="000000"/>
                <w:lang w:eastAsia="en-PH"/>
              </w:rPr>
            </w:pPr>
          </w:p>
        </w:tc>
      </w:tr>
      <w:tr w:rsidR="00870AFB" w:rsidRPr="002F67E9" w:rsidTr="00870AFB">
        <w:trPr>
          <w:trHeight w:val="300"/>
        </w:trPr>
        <w:tc>
          <w:tcPr>
            <w:tcW w:w="2165" w:type="dxa"/>
            <w:tcBorders>
              <w:top w:val="nil"/>
              <w:left w:val="nil"/>
              <w:bottom w:val="single" w:sz="4" w:space="0" w:color="auto"/>
              <w:right w:val="nil"/>
            </w:tcBorders>
            <w:shd w:val="clear" w:color="auto" w:fill="auto"/>
            <w:hideMark/>
          </w:tcPr>
          <w:p w:rsidR="00870AFB" w:rsidRDefault="00870AFB" w:rsidP="00DE081D">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5.56</w:t>
            </w:r>
          </w:p>
        </w:tc>
        <w:tc>
          <w:tcPr>
            <w:tcW w:w="807" w:type="dxa"/>
            <w:tcBorders>
              <w:top w:val="nil"/>
              <w:left w:val="nil"/>
              <w:bottom w:val="single" w:sz="4" w:space="0" w:color="auto"/>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737" w:type="dxa"/>
            <w:tcBorders>
              <w:top w:val="nil"/>
              <w:left w:val="nil"/>
              <w:bottom w:val="single" w:sz="4" w:space="0" w:color="auto"/>
              <w:right w:val="nil"/>
            </w:tcBorders>
            <w:shd w:val="clear" w:color="auto" w:fill="auto"/>
            <w:noWrap/>
            <w:hideMark/>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810" w:type="dxa"/>
            <w:tcBorders>
              <w:top w:val="nil"/>
              <w:left w:val="nil"/>
              <w:bottom w:val="single" w:sz="4" w:space="0" w:color="auto"/>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720" w:type="dxa"/>
            <w:tcBorders>
              <w:top w:val="nil"/>
              <w:left w:val="nil"/>
              <w:bottom w:val="single" w:sz="4" w:space="0" w:color="auto"/>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720" w:type="dxa"/>
            <w:tcBorders>
              <w:top w:val="nil"/>
              <w:left w:val="nil"/>
              <w:bottom w:val="single" w:sz="4" w:space="0" w:color="auto"/>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630" w:type="dxa"/>
            <w:tcBorders>
              <w:top w:val="nil"/>
              <w:left w:val="nil"/>
              <w:bottom w:val="single" w:sz="4" w:space="0" w:color="auto"/>
              <w:right w:val="nil"/>
            </w:tcBorders>
            <w:shd w:val="clear" w:color="auto" w:fill="auto"/>
            <w:noWrap/>
            <w:hideMark/>
          </w:tcPr>
          <w:p w:rsidR="00870AFB" w:rsidRPr="00F86FAD"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2.61</w:t>
            </w:r>
          </w:p>
        </w:tc>
        <w:tc>
          <w:tcPr>
            <w:tcW w:w="882" w:type="dxa"/>
            <w:tcBorders>
              <w:top w:val="nil"/>
              <w:left w:val="nil"/>
              <w:bottom w:val="single" w:sz="4" w:space="0" w:color="auto"/>
              <w:right w:val="nil"/>
            </w:tcBorders>
          </w:tcPr>
          <w:p w:rsidR="00870AFB" w:rsidRDefault="00870AFB" w:rsidP="00DE081D">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.00*</w:t>
            </w:r>
          </w:p>
        </w:tc>
      </w:tr>
    </w:tbl>
    <w:p w:rsidR="00DE081D" w:rsidRDefault="00DE081D" w:rsidP="00DE081D"/>
    <w:p w:rsidR="00870AFB" w:rsidRDefault="00870AFB">
      <w:pPr>
        <w:rPr>
          <w:b/>
          <w:bCs/>
          <w:szCs w:val="24"/>
        </w:rPr>
      </w:pPr>
      <w:r>
        <w:rPr>
          <w:szCs w:val="24"/>
        </w:rPr>
        <w:br w:type="page"/>
      </w:r>
    </w:p>
    <w:p w:rsidR="00870AFB" w:rsidRPr="00870AFB" w:rsidRDefault="00870AFB" w:rsidP="00870AFB">
      <w:pPr>
        <w:pStyle w:val="Caption"/>
        <w:keepNext/>
        <w:rPr>
          <w:color w:val="auto"/>
          <w:sz w:val="24"/>
          <w:szCs w:val="24"/>
        </w:rPr>
      </w:pPr>
      <w:bookmarkStart w:id="189" w:name="_Toc341287567"/>
      <w:r w:rsidRPr="00870AFB">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21</w:t>
      </w:r>
      <w:r w:rsidR="00074539">
        <w:rPr>
          <w:color w:val="auto"/>
          <w:sz w:val="24"/>
          <w:szCs w:val="24"/>
        </w:rPr>
        <w:fldChar w:fldCharType="end"/>
      </w:r>
      <w:r w:rsidRPr="00870AFB">
        <w:rPr>
          <w:color w:val="auto"/>
          <w:sz w:val="24"/>
          <w:szCs w:val="24"/>
        </w:rPr>
        <w:t xml:space="preserve"> Personnel Matters Mean Comparisons Across Disciplines</w:t>
      </w:r>
      <w:bookmarkEnd w:id="189"/>
    </w:p>
    <w:tbl>
      <w:tblPr>
        <w:tblW w:w="9087" w:type="dxa"/>
        <w:tblInd w:w="93" w:type="dxa"/>
        <w:tblLayout w:type="fixed"/>
        <w:tblLook w:val="04A0" w:firstRow="1" w:lastRow="0" w:firstColumn="1" w:lastColumn="0" w:noHBand="0" w:noVBand="1"/>
      </w:tblPr>
      <w:tblGrid>
        <w:gridCol w:w="2165"/>
        <w:gridCol w:w="896"/>
        <w:gridCol w:w="807"/>
        <w:gridCol w:w="737"/>
        <w:gridCol w:w="810"/>
        <w:gridCol w:w="720"/>
        <w:gridCol w:w="720"/>
        <w:gridCol w:w="630"/>
        <w:gridCol w:w="720"/>
        <w:gridCol w:w="882"/>
      </w:tblGrid>
      <w:tr w:rsidR="00870AFB" w:rsidRPr="00F86FAD" w:rsidTr="00870AFB">
        <w:trPr>
          <w:trHeight w:val="300"/>
        </w:trPr>
        <w:tc>
          <w:tcPr>
            <w:tcW w:w="2165"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547"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630"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c>
          <w:tcPr>
            <w:tcW w:w="882"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r>
      <w:tr w:rsidR="00870AFB" w:rsidRPr="00F86FAD" w:rsidTr="00870AFB">
        <w:trPr>
          <w:trHeight w:val="495"/>
        </w:trPr>
        <w:tc>
          <w:tcPr>
            <w:tcW w:w="2165"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Discipline</w:t>
            </w:r>
          </w:p>
        </w:tc>
        <w:tc>
          <w:tcPr>
            <w:tcW w:w="89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3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882"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70AFB" w:rsidTr="00870AFB">
        <w:trPr>
          <w:trHeight w:val="432"/>
        </w:trPr>
        <w:tc>
          <w:tcPr>
            <w:tcW w:w="2165" w:type="dxa"/>
            <w:tcBorders>
              <w:top w:val="single" w:sz="4" w:space="0" w:color="auto"/>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Business</w:t>
            </w:r>
          </w:p>
        </w:tc>
        <w:tc>
          <w:tcPr>
            <w:tcW w:w="896" w:type="dxa"/>
            <w:tcBorders>
              <w:top w:val="single" w:sz="4" w:space="0" w:color="auto"/>
              <w:left w:val="nil"/>
              <w:bottom w:val="nil"/>
              <w:right w:val="nil"/>
            </w:tcBorders>
            <w:shd w:val="clear" w:color="auto" w:fill="auto"/>
            <w:noWrap/>
            <w:vAlign w:val="center"/>
            <w:hideMark/>
          </w:tcPr>
          <w:p w:rsidR="00870AFB" w:rsidRPr="00DC37C5" w:rsidRDefault="00870AFB" w:rsidP="00870AFB">
            <w:pPr>
              <w:spacing w:after="0"/>
              <w:jc w:val="center"/>
            </w:pPr>
            <w:r w:rsidRPr="00DC37C5">
              <w:t>4.91</w:t>
            </w:r>
          </w:p>
        </w:tc>
        <w:tc>
          <w:tcPr>
            <w:tcW w:w="807" w:type="dxa"/>
            <w:tcBorders>
              <w:top w:val="single" w:sz="4" w:space="0" w:color="auto"/>
              <w:left w:val="nil"/>
              <w:bottom w:val="nil"/>
              <w:right w:val="nil"/>
            </w:tcBorders>
            <w:shd w:val="clear" w:color="auto" w:fill="auto"/>
            <w:noWrap/>
            <w:vAlign w:val="center"/>
            <w:hideMark/>
          </w:tcPr>
          <w:p w:rsidR="00870AFB" w:rsidRPr="00DC37C5" w:rsidRDefault="00870AFB" w:rsidP="00870AFB">
            <w:pPr>
              <w:spacing w:after="0"/>
              <w:jc w:val="center"/>
            </w:pPr>
            <w:r w:rsidRPr="00DC37C5">
              <w:t>1.25</w:t>
            </w:r>
          </w:p>
        </w:tc>
        <w:tc>
          <w:tcPr>
            <w:tcW w:w="737" w:type="dxa"/>
            <w:tcBorders>
              <w:top w:val="single" w:sz="4" w:space="0" w:color="auto"/>
              <w:left w:val="nil"/>
              <w:bottom w:val="nil"/>
              <w:right w:val="nil"/>
            </w:tcBorders>
            <w:shd w:val="clear" w:color="auto" w:fill="auto"/>
            <w:noWrap/>
            <w:vAlign w:val="center"/>
            <w:hideMark/>
          </w:tcPr>
          <w:p w:rsidR="00870AFB" w:rsidRPr="00DC37C5" w:rsidRDefault="00870AFB" w:rsidP="00870AFB">
            <w:pPr>
              <w:spacing w:after="0"/>
              <w:jc w:val="center"/>
            </w:pPr>
            <w:r w:rsidRPr="00DC37C5">
              <w:t>3.79</w:t>
            </w:r>
          </w:p>
        </w:tc>
        <w:tc>
          <w:tcPr>
            <w:tcW w:w="810" w:type="dxa"/>
            <w:tcBorders>
              <w:top w:val="single" w:sz="4" w:space="0" w:color="auto"/>
              <w:left w:val="nil"/>
              <w:bottom w:val="nil"/>
              <w:right w:val="nil"/>
            </w:tcBorders>
            <w:shd w:val="clear" w:color="auto" w:fill="auto"/>
            <w:noWrap/>
            <w:vAlign w:val="center"/>
            <w:hideMark/>
          </w:tcPr>
          <w:p w:rsidR="00870AFB" w:rsidRPr="00DC37C5" w:rsidRDefault="00870AFB" w:rsidP="00870AFB">
            <w:pPr>
              <w:spacing w:after="0"/>
              <w:jc w:val="center"/>
            </w:pPr>
            <w:r w:rsidRPr="00DC37C5">
              <w:t>0.78</w:t>
            </w:r>
          </w:p>
        </w:tc>
        <w:tc>
          <w:tcPr>
            <w:tcW w:w="720" w:type="dxa"/>
            <w:tcBorders>
              <w:top w:val="single" w:sz="4" w:space="0" w:color="auto"/>
              <w:left w:val="nil"/>
              <w:bottom w:val="nil"/>
              <w:right w:val="nil"/>
            </w:tcBorders>
            <w:vAlign w:val="center"/>
          </w:tcPr>
          <w:p w:rsidR="00870AFB" w:rsidRPr="00DC37C5" w:rsidRDefault="00870AFB" w:rsidP="00870AFB">
            <w:pPr>
              <w:spacing w:after="0"/>
              <w:jc w:val="center"/>
            </w:pPr>
            <w:r w:rsidRPr="00DC37C5">
              <w:t>1.12</w:t>
            </w:r>
          </w:p>
        </w:tc>
        <w:tc>
          <w:tcPr>
            <w:tcW w:w="720" w:type="dxa"/>
            <w:tcBorders>
              <w:top w:val="single" w:sz="4" w:space="0" w:color="auto"/>
              <w:left w:val="nil"/>
              <w:bottom w:val="nil"/>
              <w:right w:val="nil"/>
            </w:tcBorders>
            <w:vAlign w:val="center"/>
          </w:tcPr>
          <w:p w:rsidR="00870AFB" w:rsidRPr="00DC37C5" w:rsidRDefault="00870AFB" w:rsidP="00870AFB">
            <w:pPr>
              <w:spacing w:after="0"/>
              <w:jc w:val="center"/>
            </w:pPr>
            <w:r w:rsidRPr="00DC37C5">
              <w:t>1.65</w:t>
            </w:r>
          </w:p>
        </w:tc>
        <w:tc>
          <w:tcPr>
            <w:tcW w:w="630" w:type="dxa"/>
            <w:tcBorders>
              <w:top w:val="single" w:sz="4" w:space="0" w:color="auto"/>
              <w:left w:val="nil"/>
              <w:bottom w:val="nil"/>
              <w:right w:val="nil"/>
            </w:tcBorders>
            <w:shd w:val="clear" w:color="auto" w:fill="auto"/>
            <w:noWrap/>
            <w:vAlign w:val="center"/>
            <w:hideMark/>
          </w:tcPr>
          <w:p w:rsidR="00870AFB" w:rsidRPr="00DC37C5" w:rsidRDefault="00870AFB" w:rsidP="00870AFB">
            <w:pPr>
              <w:spacing w:after="0"/>
              <w:jc w:val="center"/>
            </w:pPr>
            <w:r w:rsidRPr="00DC37C5">
              <w:t>18</w:t>
            </w:r>
          </w:p>
        </w:tc>
        <w:tc>
          <w:tcPr>
            <w:tcW w:w="720"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Communication</w:t>
            </w:r>
          </w:p>
        </w:tc>
        <w:tc>
          <w:tcPr>
            <w:tcW w:w="896" w:type="dxa"/>
            <w:tcBorders>
              <w:top w:val="nil"/>
              <w:left w:val="nil"/>
              <w:bottom w:val="nil"/>
              <w:right w:val="nil"/>
            </w:tcBorders>
            <w:shd w:val="clear" w:color="auto" w:fill="auto"/>
            <w:noWrap/>
            <w:vAlign w:val="center"/>
            <w:hideMark/>
          </w:tcPr>
          <w:p w:rsidR="00870AFB" w:rsidRPr="00DC37C5" w:rsidRDefault="00870AFB" w:rsidP="00870AFB">
            <w:pPr>
              <w:spacing w:after="0"/>
              <w:jc w:val="center"/>
            </w:pPr>
            <w:r w:rsidRPr="00DC37C5">
              <w:t>4.39</w:t>
            </w:r>
          </w:p>
        </w:tc>
        <w:tc>
          <w:tcPr>
            <w:tcW w:w="807" w:type="dxa"/>
            <w:tcBorders>
              <w:top w:val="nil"/>
              <w:left w:val="nil"/>
              <w:bottom w:val="nil"/>
              <w:right w:val="nil"/>
            </w:tcBorders>
            <w:shd w:val="clear" w:color="auto" w:fill="auto"/>
            <w:noWrap/>
            <w:vAlign w:val="center"/>
            <w:hideMark/>
          </w:tcPr>
          <w:p w:rsidR="00870AFB" w:rsidRPr="00DC37C5" w:rsidRDefault="00870AFB" w:rsidP="00870AFB">
            <w:pPr>
              <w:spacing w:after="0"/>
              <w:jc w:val="center"/>
            </w:pPr>
            <w:r w:rsidRPr="00DC37C5">
              <w:t>1.05</w:t>
            </w:r>
          </w:p>
        </w:tc>
        <w:tc>
          <w:tcPr>
            <w:tcW w:w="737" w:type="dxa"/>
            <w:tcBorders>
              <w:top w:val="nil"/>
              <w:left w:val="nil"/>
              <w:bottom w:val="nil"/>
              <w:right w:val="nil"/>
            </w:tcBorders>
            <w:shd w:val="clear" w:color="auto" w:fill="auto"/>
            <w:noWrap/>
            <w:vAlign w:val="center"/>
            <w:hideMark/>
          </w:tcPr>
          <w:p w:rsidR="00870AFB" w:rsidRPr="00DC37C5" w:rsidRDefault="00870AFB" w:rsidP="00870AFB">
            <w:pPr>
              <w:spacing w:after="0"/>
              <w:jc w:val="center"/>
            </w:pPr>
            <w:r w:rsidRPr="00DC37C5">
              <w:t>3.98</w:t>
            </w:r>
          </w:p>
        </w:tc>
        <w:tc>
          <w:tcPr>
            <w:tcW w:w="810" w:type="dxa"/>
            <w:tcBorders>
              <w:top w:val="nil"/>
              <w:left w:val="nil"/>
              <w:bottom w:val="nil"/>
              <w:right w:val="nil"/>
            </w:tcBorders>
            <w:shd w:val="clear" w:color="auto" w:fill="auto"/>
            <w:noWrap/>
            <w:vAlign w:val="center"/>
            <w:hideMark/>
          </w:tcPr>
          <w:p w:rsidR="00870AFB" w:rsidRPr="00DC37C5" w:rsidRDefault="00870AFB" w:rsidP="00870AFB">
            <w:pPr>
              <w:spacing w:after="0"/>
              <w:jc w:val="center"/>
            </w:pPr>
            <w:r w:rsidRPr="00DC37C5">
              <w:t>0.78</w:t>
            </w:r>
          </w:p>
        </w:tc>
        <w:tc>
          <w:tcPr>
            <w:tcW w:w="720" w:type="dxa"/>
            <w:tcBorders>
              <w:top w:val="nil"/>
              <w:left w:val="nil"/>
              <w:bottom w:val="nil"/>
              <w:right w:val="nil"/>
            </w:tcBorders>
            <w:vAlign w:val="center"/>
          </w:tcPr>
          <w:p w:rsidR="00870AFB" w:rsidRPr="00DC37C5" w:rsidRDefault="00870AFB" w:rsidP="00870AFB">
            <w:pPr>
              <w:spacing w:after="0"/>
              <w:jc w:val="center"/>
            </w:pPr>
            <w:r w:rsidRPr="00DC37C5">
              <w:t>0.41</w:t>
            </w:r>
          </w:p>
        </w:tc>
        <w:tc>
          <w:tcPr>
            <w:tcW w:w="720" w:type="dxa"/>
            <w:tcBorders>
              <w:top w:val="nil"/>
              <w:left w:val="nil"/>
              <w:bottom w:val="nil"/>
              <w:right w:val="nil"/>
            </w:tcBorders>
            <w:vAlign w:val="center"/>
          </w:tcPr>
          <w:p w:rsidR="00870AFB" w:rsidRPr="00DC37C5" w:rsidRDefault="00870AFB" w:rsidP="00870AFB">
            <w:pPr>
              <w:spacing w:after="0"/>
              <w:jc w:val="center"/>
            </w:pPr>
            <w:r w:rsidRPr="00DC37C5">
              <w:t>0.88</w:t>
            </w:r>
          </w:p>
        </w:tc>
        <w:tc>
          <w:tcPr>
            <w:tcW w:w="630" w:type="dxa"/>
            <w:tcBorders>
              <w:top w:val="nil"/>
              <w:left w:val="nil"/>
              <w:bottom w:val="nil"/>
              <w:right w:val="nil"/>
            </w:tcBorders>
            <w:shd w:val="clear" w:color="auto" w:fill="auto"/>
            <w:noWrap/>
            <w:vAlign w:val="center"/>
            <w:hideMark/>
          </w:tcPr>
          <w:p w:rsidR="00870AFB" w:rsidRPr="00DC37C5" w:rsidRDefault="00870AFB" w:rsidP="00870AFB">
            <w:pPr>
              <w:spacing w:after="0"/>
              <w:jc w:val="center"/>
            </w:pPr>
            <w:r w:rsidRPr="00DC37C5">
              <w:t>7</w:t>
            </w:r>
          </w:p>
        </w:tc>
        <w:tc>
          <w:tcPr>
            <w:tcW w:w="720"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Education</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4.88</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1.22</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4.10</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1.52</w:t>
            </w:r>
          </w:p>
        </w:tc>
        <w:tc>
          <w:tcPr>
            <w:tcW w:w="720" w:type="dxa"/>
            <w:tcBorders>
              <w:top w:val="nil"/>
              <w:left w:val="nil"/>
              <w:right w:val="nil"/>
            </w:tcBorders>
            <w:vAlign w:val="center"/>
          </w:tcPr>
          <w:p w:rsidR="00870AFB" w:rsidRPr="00DC37C5" w:rsidRDefault="00870AFB" w:rsidP="00870AFB">
            <w:pPr>
              <w:spacing w:after="0"/>
              <w:jc w:val="center"/>
            </w:pPr>
            <w:r w:rsidRPr="00DC37C5">
              <w:t>0.79</w:t>
            </w:r>
          </w:p>
        </w:tc>
        <w:tc>
          <w:tcPr>
            <w:tcW w:w="720" w:type="dxa"/>
            <w:tcBorders>
              <w:top w:val="nil"/>
              <w:left w:val="nil"/>
              <w:right w:val="nil"/>
            </w:tcBorders>
            <w:vAlign w:val="center"/>
          </w:tcPr>
          <w:p w:rsidR="00870AFB" w:rsidRPr="00DC37C5" w:rsidRDefault="00870AFB" w:rsidP="00870AFB">
            <w:pPr>
              <w:spacing w:after="0"/>
              <w:jc w:val="center"/>
            </w:pPr>
            <w:r w:rsidRPr="00DC37C5">
              <w:t>0.85</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Engineering</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4.76</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0.93</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4.06</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1.11</w:t>
            </w:r>
          </w:p>
        </w:tc>
        <w:tc>
          <w:tcPr>
            <w:tcW w:w="720" w:type="dxa"/>
            <w:tcBorders>
              <w:top w:val="nil"/>
              <w:left w:val="nil"/>
              <w:right w:val="nil"/>
            </w:tcBorders>
            <w:vAlign w:val="center"/>
          </w:tcPr>
          <w:p w:rsidR="00870AFB" w:rsidRPr="00DC37C5" w:rsidRDefault="00870AFB" w:rsidP="00870AFB">
            <w:pPr>
              <w:spacing w:after="0"/>
              <w:jc w:val="center"/>
            </w:pPr>
            <w:r w:rsidRPr="00DC37C5">
              <w:t>0.70</w:t>
            </w:r>
          </w:p>
        </w:tc>
        <w:tc>
          <w:tcPr>
            <w:tcW w:w="720" w:type="dxa"/>
            <w:tcBorders>
              <w:top w:val="nil"/>
              <w:left w:val="nil"/>
              <w:right w:val="nil"/>
            </w:tcBorders>
            <w:vAlign w:val="center"/>
          </w:tcPr>
          <w:p w:rsidR="00870AFB" w:rsidRPr="00DC37C5" w:rsidRDefault="00870AFB" w:rsidP="00870AFB">
            <w:pPr>
              <w:spacing w:after="0"/>
              <w:jc w:val="center"/>
            </w:pPr>
            <w:r w:rsidRPr="00DC37C5">
              <w:t>1.03</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Fine Arts</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4.75</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0.71</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4.19</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0.97</w:t>
            </w:r>
          </w:p>
        </w:tc>
        <w:tc>
          <w:tcPr>
            <w:tcW w:w="720" w:type="dxa"/>
            <w:tcBorders>
              <w:top w:val="nil"/>
              <w:left w:val="nil"/>
              <w:right w:val="nil"/>
            </w:tcBorders>
            <w:vAlign w:val="center"/>
          </w:tcPr>
          <w:p w:rsidR="00870AFB" w:rsidRPr="00DC37C5" w:rsidRDefault="00870AFB" w:rsidP="00870AFB">
            <w:pPr>
              <w:spacing w:after="0"/>
              <w:jc w:val="center"/>
            </w:pPr>
            <w:r w:rsidRPr="00DC37C5">
              <w:t>0.56</w:t>
            </w:r>
          </w:p>
        </w:tc>
        <w:tc>
          <w:tcPr>
            <w:tcW w:w="720" w:type="dxa"/>
            <w:tcBorders>
              <w:top w:val="nil"/>
              <w:left w:val="nil"/>
              <w:right w:val="nil"/>
            </w:tcBorders>
            <w:vAlign w:val="center"/>
          </w:tcPr>
          <w:p w:rsidR="00870AFB" w:rsidRPr="00DC37C5" w:rsidRDefault="00870AFB" w:rsidP="00870AFB">
            <w:pPr>
              <w:spacing w:after="0"/>
              <w:jc w:val="center"/>
            </w:pPr>
            <w:r w:rsidRPr="00DC37C5">
              <w:t>0.97</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Health Sciences</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4.56</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1.18</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3.92</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1.10</w:t>
            </w:r>
          </w:p>
        </w:tc>
        <w:tc>
          <w:tcPr>
            <w:tcW w:w="720" w:type="dxa"/>
            <w:tcBorders>
              <w:top w:val="nil"/>
              <w:left w:val="nil"/>
              <w:right w:val="nil"/>
            </w:tcBorders>
            <w:vAlign w:val="center"/>
          </w:tcPr>
          <w:p w:rsidR="00870AFB" w:rsidRPr="00DC37C5" w:rsidRDefault="00870AFB" w:rsidP="00870AFB">
            <w:pPr>
              <w:spacing w:after="0"/>
              <w:jc w:val="center"/>
            </w:pPr>
            <w:r w:rsidRPr="00DC37C5">
              <w:t>0.64</w:t>
            </w:r>
          </w:p>
        </w:tc>
        <w:tc>
          <w:tcPr>
            <w:tcW w:w="720" w:type="dxa"/>
            <w:tcBorders>
              <w:top w:val="nil"/>
              <w:left w:val="nil"/>
              <w:right w:val="nil"/>
            </w:tcBorders>
            <w:vAlign w:val="center"/>
          </w:tcPr>
          <w:p w:rsidR="00870AFB" w:rsidRPr="00DC37C5" w:rsidRDefault="00870AFB" w:rsidP="00870AFB">
            <w:pPr>
              <w:spacing w:after="0"/>
              <w:jc w:val="center"/>
            </w:pPr>
            <w:r w:rsidRPr="00DC37C5">
              <w:t>1.04</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59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Humanities</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5.20</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1.15</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4.09</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0.99</w:t>
            </w:r>
          </w:p>
        </w:tc>
        <w:tc>
          <w:tcPr>
            <w:tcW w:w="720" w:type="dxa"/>
            <w:tcBorders>
              <w:top w:val="nil"/>
              <w:left w:val="nil"/>
              <w:right w:val="nil"/>
            </w:tcBorders>
            <w:vAlign w:val="center"/>
          </w:tcPr>
          <w:p w:rsidR="00870AFB" w:rsidRPr="00DC37C5" w:rsidRDefault="00870AFB" w:rsidP="00870AFB">
            <w:pPr>
              <w:spacing w:after="0"/>
              <w:jc w:val="center"/>
            </w:pPr>
            <w:r w:rsidRPr="00DC37C5">
              <w:t>1.10</w:t>
            </w:r>
          </w:p>
        </w:tc>
        <w:tc>
          <w:tcPr>
            <w:tcW w:w="720" w:type="dxa"/>
            <w:tcBorders>
              <w:top w:val="nil"/>
              <w:left w:val="nil"/>
              <w:right w:val="nil"/>
            </w:tcBorders>
            <w:vAlign w:val="center"/>
          </w:tcPr>
          <w:p w:rsidR="00870AFB" w:rsidRPr="00DC37C5" w:rsidRDefault="00870AFB" w:rsidP="00870AFB">
            <w:pPr>
              <w:spacing w:after="0"/>
              <w:jc w:val="center"/>
            </w:pPr>
            <w:r w:rsidRPr="00DC37C5">
              <w:t>1.19</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38</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Mathematics</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5.20</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1.12</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3.53</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1.19</w:t>
            </w:r>
          </w:p>
        </w:tc>
        <w:tc>
          <w:tcPr>
            <w:tcW w:w="720" w:type="dxa"/>
            <w:tcBorders>
              <w:top w:val="nil"/>
              <w:left w:val="nil"/>
              <w:right w:val="nil"/>
            </w:tcBorders>
            <w:vAlign w:val="center"/>
          </w:tcPr>
          <w:p w:rsidR="00870AFB" w:rsidRPr="00DC37C5" w:rsidRDefault="00870AFB" w:rsidP="00870AFB">
            <w:pPr>
              <w:spacing w:after="0"/>
              <w:jc w:val="center"/>
            </w:pPr>
            <w:r w:rsidRPr="00DC37C5">
              <w:t>1.67</w:t>
            </w:r>
          </w:p>
        </w:tc>
        <w:tc>
          <w:tcPr>
            <w:tcW w:w="720" w:type="dxa"/>
            <w:tcBorders>
              <w:top w:val="nil"/>
              <w:left w:val="nil"/>
              <w:right w:val="nil"/>
            </w:tcBorders>
            <w:vAlign w:val="center"/>
          </w:tcPr>
          <w:p w:rsidR="00870AFB" w:rsidRPr="00DC37C5" w:rsidRDefault="00870AFB" w:rsidP="00870AFB">
            <w:pPr>
              <w:spacing w:after="0"/>
              <w:jc w:val="center"/>
            </w:pPr>
            <w:r w:rsidRPr="00DC37C5">
              <w:t>2.02</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Natural Sciences</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5.03</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0.83</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4.28</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1.04</w:t>
            </w:r>
          </w:p>
        </w:tc>
        <w:tc>
          <w:tcPr>
            <w:tcW w:w="720" w:type="dxa"/>
            <w:tcBorders>
              <w:top w:val="nil"/>
              <w:left w:val="nil"/>
              <w:right w:val="nil"/>
            </w:tcBorders>
            <w:vAlign w:val="center"/>
          </w:tcPr>
          <w:p w:rsidR="00870AFB" w:rsidRPr="00DC37C5" w:rsidRDefault="00870AFB" w:rsidP="00870AFB">
            <w:pPr>
              <w:spacing w:after="0"/>
              <w:jc w:val="center"/>
            </w:pPr>
            <w:r w:rsidRPr="00DC37C5">
              <w:t>0.74</w:t>
            </w:r>
          </w:p>
        </w:tc>
        <w:tc>
          <w:tcPr>
            <w:tcW w:w="720" w:type="dxa"/>
            <w:tcBorders>
              <w:top w:val="nil"/>
              <w:left w:val="nil"/>
              <w:right w:val="nil"/>
            </w:tcBorders>
            <w:vAlign w:val="center"/>
          </w:tcPr>
          <w:p w:rsidR="00870AFB" w:rsidRPr="00DC37C5" w:rsidRDefault="00870AFB" w:rsidP="00870AFB">
            <w:pPr>
              <w:spacing w:after="0"/>
              <w:jc w:val="center"/>
            </w:pPr>
            <w:r w:rsidRPr="00DC37C5">
              <w:t>0.96</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71</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Social Sciences</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4.97</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1.07</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4.00</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1.19</w:t>
            </w:r>
          </w:p>
        </w:tc>
        <w:tc>
          <w:tcPr>
            <w:tcW w:w="720" w:type="dxa"/>
            <w:tcBorders>
              <w:top w:val="nil"/>
              <w:left w:val="nil"/>
              <w:right w:val="nil"/>
            </w:tcBorders>
            <w:vAlign w:val="center"/>
          </w:tcPr>
          <w:p w:rsidR="00870AFB" w:rsidRPr="00DC37C5" w:rsidRDefault="00870AFB" w:rsidP="00870AFB">
            <w:pPr>
              <w:spacing w:after="0"/>
              <w:jc w:val="center"/>
            </w:pPr>
            <w:r w:rsidRPr="00DC37C5">
              <w:t>0.98</w:t>
            </w:r>
          </w:p>
        </w:tc>
        <w:tc>
          <w:tcPr>
            <w:tcW w:w="720" w:type="dxa"/>
            <w:tcBorders>
              <w:top w:val="nil"/>
              <w:left w:val="nil"/>
              <w:right w:val="nil"/>
            </w:tcBorders>
            <w:vAlign w:val="center"/>
          </w:tcPr>
          <w:p w:rsidR="00870AFB" w:rsidRPr="00DC37C5" w:rsidRDefault="00870AFB" w:rsidP="00870AFB">
            <w:pPr>
              <w:spacing w:after="0"/>
              <w:jc w:val="center"/>
            </w:pPr>
            <w:r w:rsidRPr="00DC37C5">
              <w:t>1.34</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74</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Other</w:t>
            </w:r>
          </w:p>
        </w:tc>
        <w:tc>
          <w:tcPr>
            <w:tcW w:w="896"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4.77</w:t>
            </w:r>
          </w:p>
        </w:tc>
        <w:tc>
          <w:tcPr>
            <w:tcW w:w="80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1.10</w:t>
            </w:r>
          </w:p>
        </w:tc>
        <w:tc>
          <w:tcPr>
            <w:tcW w:w="737"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3.66</w:t>
            </w:r>
          </w:p>
        </w:tc>
        <w:tc>
          <w:tcPr>
            <w:tcW w:w="81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1.01</w:t>
            </w:r>
          </w:p>
        </w:tc>
        <w:tc>
          <w:tcPr>
            <w:tcW w:w="720" w:type="dxa"/>
            <w:tcBorders>
              <w:top w:val="nil"/>
              <w:left w:val="nil"/>
              <w:right w:val="nil"/>
            </w:tcBorders>
            <w:vAlign w:val="center"/>
          </w:tcPr>
          <w:p w:rsidR="00870AFB" w:rsidRPr="00DC37C5" w:rsidRDefault="00870AFB" w:rsidP="00870AFB">
            <w:pPr>
              <w:spacing w:after="0"/>
              <w:jc w:val="center"/>
            </w:pPr>
            <w:r w:rsidRPr="00DC37C5">
              <w:t>1.11</w:t>
            </w:r>
          </w:p>
        </w:tc>
        <w:tc>
          <w:tcPr>
            <w:tcW w:w="720" w:type="dxa"/>
            <w:tcBorders>
              <w:top w:val="nil"/>
              <w:left w:val="nil"/>
              <w:right w:val="nil"/>
            </w:tcBorders>
            <w:vAlign w:val="center"/>
          </w:tcPr>
          <w:p w:rsidR="00870AFB" w:rsidRPr="00DC37C5" w:rsidRDefault="00870AFB" w:rsidP="00870AFB">
            <w:pPr>
              <w:spacing w:after="0"/>
              <w:jc w:val="center"/>
            </w:pPr>
            <w:r w:rsidRPr="00DC37C5">
              <w:t>1.11</w:t>
            </w:r>
          </w:p>
        </w:tc>
        <w:tc>
          <w:tcPr>
            <w:tcW w:w="630" w:type="dxa"/>
            <w:tcBorders>
              <w:top w:val="nil"/>
              <w:left w:val="nil"/>
              <w:right w:val="nil"/>
            </w:tcBorders>
            <w:shd w:val="clear" w:color="auto" w:fill="auto"/>
            <w:noWrap/>
            <w:vAlign w:val="center"/>
            <w:hideMark/>
          </w:tcPr>
          <w:p w:rsidR="00870AFB" w:rsidRPr="00DC37C5" w:rsidRDefault="00870AFB" w:rsidP="00870AFB">
            <w:pPr>
              <w:spacing w:after="0"/>
              <w:jc w:val="center"/>
            </w:pPr>
            <w:r w:rsidRPr="00DC37C5">
              <w:t>39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single" w:sz="4" w:space="0" w:color="auto"/>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vAlign w:val="center"/>
            <w:hideMark/>
          </w:tcPr>
          <w:p w:rsidR="00870AFB" w:rsidRPr="00DC37C5" w:rsidRDefault="00870AFB" w:rsidP="00870AFB">
            <w:pPr>
              <w:spacing w:after="0"/>
              <w:jc w:val="center"/>
            </w:pPr>
            <w:r w:rsidRPr="00DC37C5">
              <w:t>4.88</w:t>
            </w:r>
          </w:p>
        </w:tc>
        <w:tc>
          <w:tcPr>
            <w:tcW w:w="807" w:type="dxa"/>
            <w:tcBorders>
              <w:top w:val="nil"/>
              <w:left w:val="nil"/>
              <w:bottom w:val="single" w:sz="4" w:space="0" w:color="auto"/>
              <w:right w:val="nil"/>
            </w:tcBorders>
            <w:shd w:val="clear" w:color="auto" w:fill="auto"/>
            <w:noWrap/>
            <w:vAlign w:val="center"/>
            <w:hideMark/>
          </w:tcPr>
          <w:p w:rsidR="00870AFB" w:rsidRPr="00DC37C5" w:rsidRDefault="00870AFB" w:rsidP="00870AFB">
            <w:pPr>
              <w:spacing w:after="0"/>
              <w:jc w:val="center"/>
            </w:pPr>
            <w:r w:rsidRPr="00DC37C5">
              <w:t>1.05</w:t>
            </w:r>
          </w:p>
        </w:tc>
        <w:tc>
          <w:tcPr>
            <w:tcW w:w="737" w:type="dxa"/>
            <w:tcBorders>
              <w:top w:val="nil"/>
              <w:left w:val="nil"/>
              <w:bottom w:val="single" w:sz="4" w:space="0" w:color="auto"/>
              <w:right w:val="nil"/>
            </w:tcBorders>
            <w:shd w:val="clear" w:color="auto" w:fill="auto"/>
            <w:noWrap/>
            <w:vAlign w:val="center"/>
            <w:hideMark/>
          </w:tcPr>
          <w:p w:rsidR="00870AFB" w:rsidRPr="00DC37C5" w:rsidRDefault="00870AFB" w:rsidP="00870AFB">
            <w:pPr>
              <w:spacing w:after="0"/>
              <w:jc w:val="center"/>
            </w:pPr>
            <w:r w:rsidRPr="00DC37C5">
              <w:t>4.01</w:t>
            </w:r>
          </w:p>
        </w:tc>
        <w:tc>
          <w:tcPr>
            <w:tcW w:w="810" w:type="dxa"/>
            <w:tcBorders>
              <w:top w:val="nil"/>
              <w:left w:val="nil"/>
              <w:bottom w:val="single" w:sz="4" w:space="0" w:color="auto"/>
              <w:right w:val="nil"/>
            </w:tcBorders>
            <w:shd w:val="clear" w:color="auto" w:fill="auto"/>
            <w:noWrap/>
            <w:vAlign w:val="center"/>
            <w:hideMark/>
          </w:tcPr>
          <w:p w:rsidR="00870AFB" w:rsidRPr="00DC37C5" w:rsidRDefault="00870AFB" w:rsidP="00870AFB">
            <w:pPr>
              <w:spacing w:after="0"/>
              <w:jc w:val="center"/>
            </w:pPr>
            <w:r w:rsidRPr="00DC37C5">
              <w:t>1.09</w:t>
            </w:r>
          </w:p>
        </w:tc>
        <w:tc>
          <w:tcPr>
            <w:tcW w:w="720" w:type="dxa"/>
            <w:tcBorders>
              <w:top w:val="nil"/>
              <w:left w:val="nil"/>
              <w:bottom w:val="single" w:sz="4" w:space="0" w:color="auto"/>
              <w:right w:val="nil"/>
            </w:tcBorders>
            <w:vAlign w:val="center"/>
          </w:tcPr>
          <w:p w:rsidR="00870AFB" w:rsidRPr="00DC37C5" w:rsidRDefault="00870AFB" w:rsidP="00870AFB">
            <w:pPr>
              <w:spacing w:after="0"/>
              <w:jc w:val="center"/>
            </w:pPr>
            <w:r w:rsidRPr="00DC37C5">
              <w:t>0.87</w:t>
            </w:r>
          </w:p>
        </w:tc>
        <w:tc>
          <w:tcPr>
            <w:tcW w:w="720" w:type="dxa"/>
            <w:tcBorders>
              <w:top w:val="nil"/>
              <w:left w:val="nil"/>
              <w:bottom w:val="single" w:sz="4" w:space="0" w:color="auto"/>
              <w:right w:val="nil"/>
            </w:tcBorders>
            <w:vAlign w:val="center"/>
          </w:tcPr>
          <w:p w:rsidR="00870AFB" w:rsidRPr="00DC37C5" w:rsidRDefault="00870AFB" w:rsidP="00870AFB">
            <w:pPr>
              <w:spacing w:after="0"/>
              <w:jc w:val="center"/>
            </w:pPr>
            <w:r w:rsidRPr="00DC37C5">
              <w:t>1.18</w:t>
            </w:r>
          </w:p>
        </w:tc>
        <w:tc>
          <w:tcPr>
            <w:tcW w:w="630" w:type="dxa"/>
            <w:tcBorders>
              <w:top w:val="nil"/>
              <w:left w:val="nil"/>
              <w:bottom w:val="single" w:sz="4" w:space="0" w:color="auto"/>
              <w:right w:val="nil"/>
            </w:tcBorders>
            <w:shd w:val="clear" w:color="auto" w:fill="auto"/>
            <w:noWrap/>
            <w:vAlign w:val="center"/>
            <w:hideMark/>
          </w:tcPr>
          <w:p w:rsidR="00870AFB" w:rsidRDefault="00870AFB" w:rsidP="00870AFB">
            <w:pPr>
              <w:spacing w:after="0"/>
              <w:jc w:val="center"/>
            </w:pPr>
            <w:r w:rsidRPr="00DC37C5">
              <w:t>383</w:t>
            </w:r>
          </w:p>
        </w:tc>
        <w:tc>
          <w:tcPr>
            <w:tcW w:w="720"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1.54</w:t>
            </w:r>
          </w:p>
        </w:tc>
        <w:tc>
          <w:tcPr>
            <w:tcW w:w="882"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w:t>
            </w:r>
          </w:p>
        </w:tc>
      </w:tr>
    </w:tbl>
    <w:p w:rsidR="00DE081D" w:rsidRDefault="00DE081D" w:rsidP="00870AFB">
      <w:pPr>
        <w:spacing w:after="0"/>
      </w:pPr>
    </w:p>
    <w:p w:rsidR="00870AFB" w:rsidRDefault="00870AFB">
      <w:r>
        <w:br w:type="page"/>
      </w:r>
    </w:p>
    <w:p w:rsidR="00870AFB" w:rsidRPr="00870AFB" w:rsidRDefault="00870AFB" w:rsidP="00870AFB">
      <w:pPr>
        <w:pStyle w:val="Caption"/>
        <w:keepNext/>
        <w:rPr>
          <w:color w:val="auto"/>
          <w:sz w:val="24"/>
          <w:szCs w:val="24"/>
        </w:rPr>
      </w:pPr>
      <w:bookmarkStart w:id="190" w:name="_Toc341287568"/>
      <w:r w:rsidRPr="00870AFB">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22</w:t>
      </w:r>
      <w:r w:rsidR="00074539">
        <w:rPr>
          <w:color w:val="auto"/>
          <w:sz w:val="24"/>
          <w:szCs w:val="24"/>
        </w:rPr>
        <w:fldChar w:fldCharType="end"/>
      </w:r>
      <w:r w:rsidRPr="00870AFB">
        <w:rPr>
          <w:color w:val="auto"/>
          <w:sz w:val="24"/>
          <w:szCs w:val="24"/>
        </w:rPr>
        <w:t xml:space="preserve"> Financial Affairs Mean Comparisons Across Disciplines</w:t>
      </w:r>
      <w:bookmarkEnd w:id="190"/>
    </w:p>
    <w:tbl>
      <w:tblPr>
        <w:tblW w:w="9087" w:type="dxa"/>
        <w:tblInd w:w="93" w:type="dxa"/>
        <w:tblLayout w:type="fixed"/>
        <w:tblLook w:val="04A0" w:firstRow="1" w:lastRow="0" w:firstColumn="1" w:lastColumn="0" w:noHBand="0" w:noVBand="1"/>
      </w:tblPr>
      <w:tblGrid>
        <w:gridCol w:w="2165"/>
        <w:gridCol w:w="896"/>
        <w:gridCol w:w="807"/>
        <w:gridCol w:w="737"/>
        <w:gridCol w:w="810"/>
        <w:gridCol w:w="720"/>
        <w:gridCol w:w="720"/>
        <w:gridCol w:w="630"/>
        <w:gridCol w:w="720"/>
        <w:gridCol w:w="882"/>
      </w:tblGrid>
      <w:tr w:rsidR="00870AFB" w:rsidRPr="00F86FAD" w:rsidTr="00870AFB">
        <w:trPr>
          <w:trHeight w:val="300"/>
        </w:trPr>
        <w:tc>
          <w:tcPr>
            <w:tcW w:w="2165"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547"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630"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c>
          <w:tcPr>
            <w:tcW w:w="882"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r>
      <w:tr w:rsidR="00870AFB" w:rsidRPr="00F86FAD" w:rsidTr="00870AFB">
        <w:trPr>
          <w:trHeight w:val="495"/>
        </w:trPr>
        <w:tc>
          <w:tcPr>
            <w:tcW w:w="2165"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Discipline</w:t>
            </w:r>
          </w:p>
        </w:tc>
        <w:tc>
          <w:tcPr>
            <w:tcW w:w="89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3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882"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70AFB" w:rsidTr="00870AFB">
        <w:trPr>
          <w:trHeight w:val="432"/>
        </w:trPr>
        <w:tc>
          <w:tcPr>
            <w:tcW w:w="2165" w:type="dxa"/>
            <w:tcBorders>
              <w:top w:val="single" w:sz="4" w:space="0" w:color="auto"/>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Business</w:t>
            </w:r>
          </w:p>
        </w:tc>
        <w:tc>
          <w:tcPr>
            <w:tcW w:w="896" w:type="dxa"/>
            <w:tcBorders>
              <w:top w:val="single" w:sz="4" w:space="0" w:color="auto"/>
              <w:left w:val="nil"/>
              <w:bottom w:val="nil"/>
              <w:right w:val="nil"/>
            </w:tcBorders>
            <w:shd w:val="clear" w:color="auto" w:fill="auto"/>
            <w:noWrap/>
            <w:vAlign w:val="center"/>
            <w:hideMark/>
          </w:tcPr>
          <w:p w:rsidR="00870AFB" w:rsidRPr="001D15E7" w:rsidRDefault="00870AFB" w:rsidP="00870AFB">
            <w:pPr>
              <w:spacing w:after="0"/>
              <w:jc w:val="center"/>
            </w:pPr>
            <w:r w:rsidRPr="001D15E7">
              <w:t>3.13</w:t>
            </w:r>
          </w:p>
        </w:tc>
        <w:tc>
          <w:tcPr>
            <w:tcW w:w="807" w:type="dxa"/>
            <w:tcBorders>
              <w:top w:val="single" w:sz="4" w:space="0" w:color="auto"/>
              <w:left w:val="nil"/>
              <w:bottom w:val="nil"/>
              <w:right w:val="nil"/>
            </w:tcBorders>
            <w:shd w:val="clear" w:color="auto" w:fill="auto"/>
            <w:noWrap/>
            <w:vAlign w:val="center"/>
            <w:hideMark/>
          </w:tcPr>
          <w:p w:rsidR="00870AFB" w:rsidRPr="001D15E7" w:rsidRDefault="00870AFB" w:rsidP="00870AFB">
            <w:pPr>
              <w:spacing w:after="0"/>
              <w:jc w:val="center"/>
            </w:pPr>
            <w:r w:rsidRPr="001D15E7">
              <w:t>1.38</w:t>
            </w:r>
          </w:p>
        </w:tc>
        <w:tc>
          <w:tcPr>
            <w:tcW w:w="737" w:type="dxa"/>
            <w:tcBorders>
              <w:top w:val="single" w:sz="4" w:space="0" w:color="auto"/>
              <w:left w:val="nil"/>
              <w:bottom w:val="nil"/>
              <w:right w:val="nil"/>
            </w:tcBorders>
            <w:shd w:val="clear" w:color="auto" w:fill="auto"/>
            <w:noWrap/>
            <w:vAlign w:val="center"/>
            <w:hideMark/>
          </w:tcPr>
          <w:p w:rsidR="00870AFB" w:rsidRPr="001D15E7" w:rsidRDefault="00870AFB" w:rsidP="00870AFB">
            <w:pPr>
              <w:spacing w:after="0"/>
              <w:jc w:val="center"/>
            </w:pPr>
            <w:r w:rsidRPr="001D15E7">
              <w:t>1.83</w:t>
            </w:r>
          </w:p>
        </w:tc>
        <w:tc>
          <w:tcPr>
            <w:tcW w:w="810" w:type="dxa"/>
            <w:tcBorders>
              <w:top w:val="single" w:sz="4" w:space="0" w:color="auto"/>
              <w:left w:val="nil"/>
              <w:bottom w:val="nil"/>
              <w:right w:val="nil"/>
            </w:tcBorders>
            <w:shd w:val="clear" w:color="auto" w:fill="auto"/>
            <w:noWrap/>
            <w:vAlign w:val="center"/>
            <w:hideMark/>
          </w:tcPr>
          <w:p w:rsidR="00870AFB" w:rsidRPr="001D15E7" w:rsidRDefault="00870AFB" w:rsidP="00870AFB">
            <w:pPr>
              <w:spacing w:after="0"/>
              <w:jc w:val="center"/>
            </w:pPr>
            <w:r w:rsidRPr="001D15E7">
              <w:t>0.78</w:t>
            </w:r>
          </w:p>
        </w:tc>
        <w:tc>
          <w:tcPr>
            <w:tcW w:w="720" w:type="dxa"/>
            <w:tcBorders>
              <w:top w:val="single" w:sz="4" w:space="0" w:color="auto"/>
              <w:left w:val="nil"/>
              <w:bottom w:val="nil"/>
              <w:right w:val="nil"/>
            </w:tcBorders>
            <w:vAlign w:val="center"/>
          </w:tcPr>
          <w:p w:rsidR="00870AFB" w:rsidRPr="001D15E7" w:rsidRDefault="00870AFB" w:rsidP="00870AFB">
            <w:pPr>
              <w:spacing w:after="0"/>
              <w:jc w:val="center"/>
            </w:pPr>
            <w:r w:rsidRPr="001D15E7">
              <w:t>1.30</w:t>
            </w:r>
          </w:p>
        </w:tc>
        <w:tc>
          <w:tcPr>
            <w:tcW w:w="720" w:type="dxa"/>
            <w:tcBorders>
              <w:top w:val="single" w:sz="4" w:space="0" w:color="auto"/>
              <w:left w:val="nil"/>
              <w:bottom w:val="nil"/>
              <w:right w:val="nil"/>
            </w:tcBorders>
            <w:vAlign w:val="center"/>
          </w:tcPr>
          <w:p w:rsidR="00870AFB" w:rsidRPr="001D15E7" w:rsidRDefault="00870AFB" w:rsidP="00870AFB">
            <w:pPr>
              <w:spacing w:after="0"/>
              <w:jc w:val="center"/>
            </w:pPr>
            <w:r w:rsidRPr="001D15E7">
              <w:t>1.13</w:t>
            </w:r>
          </w:p>
        </w:tc>
        <w:tc>
          <w:tcPr>
            <w:tcW w:w="630" w:type="dxa"/>
            <w:tcBorders>
              <w:top w:val="single" w:sz="4" w:space="0" w:color="auto"/>
              <w:left w:val="nil"/>
              <w:bottom w:val="nil"/>
              <w:right w:val="nil"/>
            </w:tcBorders>
            <w:shd w:val="clear" w:color="auto" w:fill="auto"/>
            <w:noWrap/>
            <w:vAlign w:val="center"/>
            <w:hideMark/>
          </w:tcPr>
          <w:p w:rsidR="00870AFB" w:rsidRPr="001D15E7" w:rsidRDefault="00870AFB" w:rsidP="00870AFB">
            <w:pPr>
              <w:spacing w:after="0"/>
              <w:jc w:val="center"/>
            </w:pPr>
            <w:r w:rsidRPr="001D15E7">
              <w:t>18</w:t>
            </w:r>
          </w:p>
        </w:tc>
        <w:tc>
          <w:tcPr>
            <w:tcW w:w="720"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Communication</w:t>
            </w:r>
          </w:p>
        </w:tc>
        <w:tc>
          <w:tcPr>
            <w:tcW w:w="896" w:type="dxa"/>
            <w:tcBorders>
              <w:top w:val="nil"/>
              <w:left w:val="nil"/>
              <w:bottom w:val="nil"/>
              <w:right w:val="nil"/>
            </w:tcBorders>
            <w:shd w:val="clear" w:color="auto" w:fill="auto"/>
            <w:noWrap/>
            <w:vAlign w:val="center"/>
            <w:hideMark/>
          </w:tcPr>
          <w:p w:rsidR="00870AFB" w:rsidRPr="001D15E7" w:rsidRDefault="00870AFB" w:rsidP="00870AFB">
            <w:pPr>
              <w:spacing w:after="0"/>
              <w:jc w:val="center"/>
            </w:pPr>
            <w:r w:rsidRPr="001D15E7">
              <w:t>3.39</w:t>
            </w:r>
          </w:p>
        </w:tc>
        <w:tc>
          <w:tcPr>
            <w:tcW w:w="807" w:type="dxa"/>
            <w:tcBorders>
              <w:top w:val="nil"/>
              <w:left w:val="nil"/>
              <w:bottom w:val="nil"/>
              <w:right w:val="nil"/>
            </w:tcBorders>
            <w:shd w:val="clear" w:color="auto" w:fill="auto"/>
            <w:noWrap/>
            <w:vAlign w:val="center"/>
            <w:hideMark/>
          </w:tcPr>
          <w:p w:rsidR="00870AFB" w:rsidRPr="001D15E7" w:rsidRDefault="00870AFB" w:rsidP="00870AFB">
            <w:pPr>
              <w:spacing w:after="0"/>
              <w:jc w:val="center"/>
            </w:pPr>
            <w:r w:rsidRPr="001D15E7">
              <w:t>1.05</w:t>
            </w:r>
          </w:p>
        </w:tc>
        <w:tc>
          <w:tcPr>
            <w:tcW w:w="737" w:type="dxa"/>
            <w:tcBorders>
              <w:top w:val="nil"/>
              <w:left w:val="nil"/>
              <w:bottom w:val="nil"/>
              <w:right w:val="nil"/>
            </w:tcBorders>
            <w:shd w:val="clear" w:color="auto" w:fill="auto"/>
            <w:noWrap/>
            <w:vAlign w:val="center"/>
            <w:hideMark/>
          </w:tcPr>
          <w:p w:rsidR="00870AFB" w:rsidRPr="001D15E7" w:rsidRDefault="00870AFB" w:rsidP="00870AFB">
            <w:pPr>
              <w:spacing w:after="0"/>
              <w:jc w:val="center"/>
            </w:pPr>
            <w:r w:rsidRPr="001D15E7">
              <w:t>2.63</w:t>
            </w:r>
          </w:p>
        </w:tc>
        <w:tc>
          <w:tcPr>
            <w:tcW w:w="810" w:type="dxa"/>
            <w:tcBorders>
              <w:top w:val="nil"/>
              <w:left w:val="nil"/>
              <w:bottom w:val="nil"/>
              <w:right w:val="nil"/>
            </w:tcBorders>
            <w:shd w:val="clear" w:color="auto" w:fill="auto"/>
            <w:noWrap/>
            <w:vAlign w:val="center"/>
            <w:hideMark/>
          </w:tcPr>
          <w:p w:rsidR="00870AFB" w:rsidRPr="001D15E7" w:rsidRDefault="00870AFB" w:rsidP="00870AFB">
            <w:pPr>
              <w:spacing w:after="0"/>
              <w:jc w:val="center"/>
            </w:pPr>
            <w:r w:rsidRPr="001D15E7">
              <w:t>0.91</w:t>
            </w:r>
          </w:p>
        </w:tc>
        <w:tc>
          <w:tcPr>
            <w:tcW w:w="720" w:type="dxa"/>
            <w:tcBorders>
              <w:top w:val="nil"/>
              <w:left w:val="nil"/>
              <w:bottom w:val="nil"/>
              <w:right w:val="nil"/>
            </w:tcBorders>
            <w:vAlign w:val="center"/>
          </w:tcPr>
          <w:p w:rsidR="00870AFB" w:rsidRPr="001D15E7" w:rsidRDefault="00870AFB" w:rsidP="00870AFB">
            <w:pPr>
              <w:spacing w:after="0"/>
              <w:jc w:val="center"/>
            </w:pPr>
            <w:r w:rsidRPr="001D15E7">
              <w:t>0.75</w:t>
            </w:r>
          </w:p>
        </w:tc>
        <w:tc>
          <w:tcPr>
            <w:tcW w:w="720" w:type="dxa"/>
            <w:tcBorders>
              <w:top w:val="nil"/>
              <w:left w:val="nil"/>
              <w:bottom w:val="nil"/>
              <w:right w:val="nil"/>
            </w:tcBorders>
            <w:vAlign w:val="center"/>
          </w:tcPr>
          <w:p w:rsidR="00870AFB" w:rsidRPr="001D15E7" w:rsidRDefault="00870AFB" w:rsidP="00870AFB">
            <w:pPr>
              <w:spacing w:after="0"/>
              <w:jc w:val="center"/>
            </w:pPr>
            <w:r w:rsidRPr="001D15E7">
              <w:t>0.78</w:t>
            </w:r>
          </w:p>
        </w:tc>
        <w:tc>
          <w:tcPr>
            <w:tcW w:w="630" w:type="dxa"/>
            <w:tcBorders>
              <w:top w:val="nil"/>
              <w:left w:val="nil"/>
              <w:bottom w:val="nil"/>
              <w:right w:val="nil"/>
            </w:tcBorders>
            <w:shd w:val="clear" w:color="auto" w:fill="auto"/>
            <w:noWrap/>
            <w:vAlign w:val="center"/>
            <w:hideMark/>
          </w:tcPr>
          <w:p w:rsidR="00870AFB" w:rsidRPr="001D15E7" w:rsidRDefault="00870AFB" w:rsidP="00870AFB">
            <w:pPr>
              <w:spacing w:after="0"/>
              <w:jc w:val="center"/>
            </w:pPr>
            <w:r w:rsidRPr="001D15E7">
              <w:t>7</w:t>
            </w:r>
          </w:p>
        </w:tc>
        <w:tc>
          <w:tcPr>
            <w:tcW w:w="720"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Education</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3.36</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1.57</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2.51</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1.72</w:t>
            </w:r>
          </w:p>
        </w:tc>
        <w:tc>
          <w:tcPr>
            <w:tcW w:w="720" w:type="dxa"/>
            <w:tcBorders>
              <w:top w:val="nil"/>
              <w:left w:val="nil"/>
              <w:right w:val="nil"/>
            </w:tcBorders>
            <w:vAlign w:val="center"/>
          </w:tcPr>
          <w:p w:rsidR="00870AFB" w:rsidRPr="001D15E7" w:rsidRDefault="00870AFB" w:rsidP="00870AFB">
            <w:pPr>
              <w:spacing w:after="0"/>
              <w:jc w:val="center"/>
            </w:pPr>
            <w:r w:rsidRPr="001D15E7">
              <w:t>0.84</w:t>
            </w:r>
          </w:p>
        </w:tc>
        <w:tc>
          <w:tcPr>
            <w:tcW w:w="720" w:type="dxa"/>
            <w:tcBorders>
              <w:top w:val="nil"/>
              <w:left w:val="nil"/>
              <w:right w:val="nil"/>
            </w:tcBorders>
            <w:vAlign w:val="center"/>
          </w:tcPr>
          <w:p w:rsidR="00870AFB" w:rsidRPr="001D15E7" w:rsidRDefault="00870AFB" w:rsidP="00870AFB">
            <w:pPr>
              <w:spacing w:after="0"/>
              <w:jc w:val="center"/>
            </w:pPr>
            <w:r w:rsidRPr="001D15E7">
              <w:t>0.81</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Engineering</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3.64</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0.97</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2.54</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1.12</w:t>
            </w:r>
          </w:p>
        </w:tc>
        <w:tc>
          <w:tcPr>
            <w:tcW w:w="720" w:type="dxa"/>
            <w:tcBorders>
              <w:top w:val="nil"/>
              <w:left w:val="nil"/>
              <w:right w:val="nil"/>
            </w:tcBorders>
            <w:vAlign w:val="center"/>
          </w:tcPr>
          <w:p w:rsidR="00870AFB" w:rsidRPr="001D15E7" w:rsidRDefault="00870AFB" w:rsidP="00870AFB">
            <w:pPr>
              <w:spacing w:after="0"/>
              <w:jc w:val="center"/>
            </w:pPr>
            <w:r w:rsidRPr="001D15E7">
              <w:t>1.10</w:t>
            </w:r>
          </w:p>
        </w:tc>
        <w:tc>
          <w:tcPr>
            <w:tcW w:w="720" w:type="dxa"/>
            <w:tcBorders>
              <w:top w:val="nil"/>
              <w:left w:val="nil"/>
              <w:right w:val="nil"/>
            </w:tcBorders>
            <w:vAlign w:val="center"/>
          </w:tcPr>
          <w:p w:rsidR="00870AFB" w:rsidRPr="001D15E7" w:rsidRDefault="00870AFB" w:rsidP="00870AFB">
            <w:pPr>
              <w:spacing w:after="0"/>
              <w:jc w:val="center"/>
            </w:pPr>
            <w:r w:rsidRPr="001D15E7">
              <w:t>1.00</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42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Fine Arts</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4.05</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0.54</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3.12</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1.05</w:t>
            </w:r>
          </w:p>
        </w:tc>
        <w:tc>
          <w:tcPr>
            <w:tcW w:w="720" w:type="dxa"/>
            <w:tcBorders>
              <w:top w:val="nil"/>
              <w:left w:val="nil"/>
              <w:right w:val="nil"/>
            </w:tcBorders>
            <w:vAlign w:val="center"/>
          </w:tcPr>
          <w:p w:rsidR="00870AFB" w:rsidRPr="001D15E7" w:rsidRDefault="00870AFB" w:rsidP="00870AFB">
            <w:pPr>
              <w:spacing w:after="0"/>
              <w:jc w:val="center"/>
            </w:pPr>
            <w:r w:rsidRPr="001D15E7">
              <w:t>0.94</w:t>
            </w:r>
          </w:p>
        </w:tc>
        <w:tc>
          <w:tcPr>
            <w:tcW w:w="720" w:type="dxa"/>
            <w:tcBorders>
              <w:top w:val="nil"/>
              <w:left w:val="nil"/>
              <w:right w:val="nil"/>
            </w:tcBorders>
            <w:vAlign w:val="center"/>
          </w:tcPr>
          <w:p w:rsidR="00870AFB" w:rsidRPr="001D15E7" w:rsidRDefault="00870AFB" w:rsidP="00870AFB">
            <w:pPr>
              <w:spacing w:after="0"/>
              <w:jc w:val="center"/>
            </w:pPr>
            <w:r w:rsidRPr="001D15E7">
              <w:t>1.03</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Health Sciences</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3.52</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0.89</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2.32</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1.05</w:t>
            </w:r>
          </w:p>
        </w:tc>
        <w:tc>
          <w:tcPr>
            <w:tcW w:w="720" w:type="dxa"/>
            <w:tcBorders>
              <w:top w:val="nil"/>
              <w:left w:val="nil"/>
              <w:right w:val="nil"/>
            </w:tcBorders>
            <w:vAlign w:val="center"/>
          </w:tcPr>
          <w:p w:rsidR="00870AFB" w:rsidRPr="001D15E7" w:rsidRDefault="00870AFB" w:rsidP="00870AFB">
            <w:pPr>
              <w:spacing w:after="0"/>
              <w:jc w:val="center"/>
            </w:pPr>
            <w:r w:rsidRPr="001D15E7">
              <w:t>1.20</w:t>
            </w:r>
          </w:p>
        </w:tc>
        <w:tc>
          <w:tcPr>
            <w:tcW w:w="720" w:type="dxa"/>
            <w:tcBorders>
              <w:top w:val="nil"/>
              <w:left w:val="nil"/>
              <w:right w:val="nil"/>
            </w:tcBorders>
            <w:vAlign w:val="center"/>
          </w:tcPr>
          <w:p w:rsidR="00870AFB" w:rsidRPr="001D15E7" w:rsidRDefault="00870AFB" w:rsidP="00870AFB">
            <w:pPr>
              <w:spacing w:after="0"/>
              <w:jc w:val="center"/>
            </w:pPr>
            <w:r w:rsidRPr="001D15E7">
              <w:t>1.24</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59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Humanities</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4.20</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0.96</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2.56</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0.92</w:t>
            </w:r>
          </w:p>
        </w:tc>
        <w:tc>
          <w:tcPr>
            <w:tcW w:w="720" w:type="dxa"/>
            <w:tcBorders>
              <w:top w:val="nil"/>
              <w:left w:val="nil"/>
              <w:right w:val="nil"/>
            </w:tcBorders>
            <w:vAlign w:val="center"/>
          </w:tcPr>
          <w:p w:rsidR="00870AFB" w:rsidRPr="001D15E7" w:rsidRDefault="00870AFB" w:rsidP="00870AFB">
            <w:pPr>
              <w:spacing w:after="0"/>
              <w:jc w:val="center"/>
            </w:pPr>
            <w:r w:rsidRPr="001D15E7">
              <w:t>1.63</w:t>
            </w:r>
          </w:p>
        </w:tc>
        <w:tc>
          <w:tcPr>
            <w:tcW w:w="720" w:type="dxa"/>
            <w:tcBorders>
              <w:top w:val="nil"/>
              <w:left w:val="nil"/>
              <w:right w:val="nil"/>
            </w:tcBorders>
            <w:vAlign w:val="center"/>
          </w:tcPr>
          <w:p w:rsidR="00870AFB" w:rsidRPr="001D15E7" w:rsidRDefault="00870AFB" w:rsidP="00870AFB">
            <w:pPr>
              <w:spacing w:after="0"/>
              <w:jc w:val="center"/>
            </w:pPr>
            <w:r w:rsidRPr="001D15E7">
              <w:t>1.21</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38</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Mathematics</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4.04</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1.40</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2.56</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1.05</w:t>
            </w:r>
          </w:p>
        </w:tc>
        <w:tc>
          <w:tcPr>
            <w:tcW w:w="720" w:type="dxa"/>
            <w:tcBorders>
              <w:top w:val="nil"/>
              <w:left w:val="nil"/>
              <w:right w:val="nil"/>
            </w:tcBorders>
            <w:vAlign w:val="center"/>
          </w:tcPr>
          <w:p w:rsidR="00870AFB" w:rsidRPr="001D15E7" w:rsidRDefault="00870AFB" w:rsidP="00870AFB">
            <w:pPr>
              <w:spacing w:after="0"/>
              <w:jc w:val="center"/>
            </w:pPr>
            <w:r w:rsidRPr="001D15E7">
              <w:t>1.48</w:t>
            </w:r>
          </w:p>
        </w:tc>
        <w:tc>
          <w:tcPr>
            <w:tcW w:w="720" w:type="dxa"/>
            <w:tcBorders>
              <w:top w:val="nil"/>
              <w:left w:val="nil"/>
              <w:right w:val="nil"/>
            </w:tcBorders>
            <w:vAlign w:val="center"/>
          </w:tcPr>
          <w:p w:rsidR="00870AFB" w:rsidRPr="001D15E7" w:rsidRDefault="00870AFB" w:rsidP="00870AFB">
            <w:pPr>
              <w:spacing w:after="0"/>
              <w:jc w:val="center"/>
            </w:pPr>
            <w:r w:rsidRPr="001D15E7">
              <w:t>2.09</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Natural Sciences</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3.73</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0.67</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2.53</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0.94</w:t>
            </w:r>
          </w:p>
        </w:tc>
        <w:tc>
          <w:tcPr>
            <w:tcW w:w="720" w:type="dxa"/>
            <w:tcBorders>
              <w:top w:val="nil"/>
              <w:left w:val="nil"/>
              <w:right w:val="nil"/>
            </w:tcBorders>
            <w:vAlign w:val="center"/>
          </w:tcPr>
          <w:p w:rsidR="00870AFB" w:rsidRPr="001D15E7" w:rsidRDefault="00870AFB" w:rsidP="00870AFB">
            <w:pPr>
              <w:spacing w:after="0"/>
              <w:jc w:val="center"/>
            </w:pPr>
            <w:r w:rsidRPr="001D15E7">
              <w:t>1.20</w:t>
            </w:r>
          </w:p>
        </w:tc>
        <w:tc>
          <w:tcPr>
            <w:tcW w:w="720" w:type="dxa"/>
            <w:tcBorders>
              <w:top w:val="nil"/>
              <w:left w:val="nil"/>
              <w:right w:val="nil"/>
            </w:tcBorders>
            <w:vAlign w:val="center"/>
          </w:tcPr>
          <w:p w:rsidR="00870AFB" w:rsidRPr="001D15E7" w:rsidRDefault="00870AFB" w:rsidP="00870AFB">
            <w:pPr>
              <w:spacing w:after="0"/>
              <w:jc w:val="center"/>
            </w:pPr>
            <w:r w:rsidRPr="001D15E7">
              <w:t>0.97</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71</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Social Sciences</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3.86</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1.02</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2.66</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1.05</w:t>
            </w:r>
          </w:p>
        </w:tc>
        <w:tc>
          <w:tcPr>
            <w:tcW w:w="720" w:type="dxa"/>
            <w:tcBorders>
              <w:top w:val="nil"/>
              <w:left w:val="nil"/>
              <w:right w:val="nil"/>
            </w:tcBorders>
            <w:vAlign w:val="center"/>
          </w:tcPr>
          <w:p w:rsidR="00870AFB" w:rsidRPr="001D15E7" w:rsidRDefault="00870AFB" w:rsidP="00870AFB">
            <w:pPr>
              <w:spacing w:after="0"/>
              <w:jc w:val="center"/>
            </w:pPr>
            <w:r w:rsidRPr="001D15E7">
              <w:t>1.20</w:t>
            </w:r>
          </w:p>
        </w:tc>
        <w:tc>
          <w:tcPr>
            <w:tcW w:w="720" w:type="dxa"/>
            <w:tcBorders>
              <w:top w:val="nil"/>
              <w:left w:val="nil"/>
              <w:right w:val="nil"/>
            </w:tcBorders>
            <w:vAlign w:val="center"/>
          </w:tcPr>
          <w:p w:rsidR="00870AFB" w:rsidRPr="001D15E7" w:rsidRDefault="00870AFB" w:rsidP="00870AFB">
            <w:pPr>
              <w:spacing w:after="0"/>
              <w:jc w:val="center"/>
            </w:pPr>
            <w:r w:rsidRPr="001D15E7">
              <w:t>1.31</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74</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Other</w:t>
            </w:r>
          </w:p>
        </w:tc>
        <w:tc>
          <w:tcPr>
            <w:tcW w:w="896"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3.60</w:t>
            </w:r>
          </w:p>
        </w:tc>
        <w:tc>
          <w:tcPr>
            <w:tcW w:w="80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0.89</w:t>
            </w:r>
          </w:p>
        </w:tc>
        <w:tc>
          <w:tcPr>
            <w:tcW w:w="737"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2.22</w:t>
            </w:r>
          </w:p>
        </w:tc>
        <w:tc>
          <w:tcPr>
            <w:tcW w:w="81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1.01</w:t>
            </w:r>
          </w:p>
        </w:tc>
        <w:tc>
          <w:tcPr>
            <w:tcW w:w="720" w:type="dxa"/>
            <w:tcBorders>
              <w:top w:val="nil"/>
              <w:left w:val="nil"/>
              <w:right w:val="nil"/>
            </w:tcBorders>
            <w:vAlign w:val="center"/>
          </w:tcPr>
          <w:p w:rsidR="00870AFB" w:rsidRPr="001D15E7" w:rsidRDefault="00870AFB" w:rsidP="00870AFB">
            <w:pPr>
              <w:spacing w:after="0"/>
              <w:jc w:val="center"/>
            </w:pPr>
            <w:r w:rsidRPr="001D15E7">
              <w:t>1.38</w:t>
            </w:r>
          </w:p>
        </w:tc>
        <w:tc>
          <w:tcPr>
            <w:tcW w:w="720" w:type="dxa"/>
            <w:tcBorders>
              <w:top w:val="nil"/>
              <w:left w:val="nil"/>
              <w:right w:val="nil"/>
            </w:tcBorders>
            <w:vAlign w:val="center"/>
          </w:tcPr>
          <w:p w:rsidR="00870AFB" w:rsidRPr="001D15E7" w:rsidRDefault="00870AFB" w:rsidP="00870AFB">
            <w:pPr>
              <w:spacing w:after="0"/>
              <w:jc w:val="center"/>
            </w:pPr>
            <w:r w:rsidRPr="001D15E7">
              <w:t>0.98</w:t>
            </w:r>
          </w:p>
        </w:tc>
        <w:tc>
          <w:tcPr>
            <w:tcW w:w="630" w:type="dxa"/>
            <w:tcBorders>
              <w:top w:val="nil"/>
              <w:left w:val="nil"/>
              <w:right w:val="nil"/>
            </w:tcBorders>
            <w:shd w:val="clear" w:color="auto" w:fill="auto"/>
            <w:noWrap/>
            <w:vAlign w:val="center"/>
            <w:hideMark/>
          </w:tcPr>
          <w:p w:rsidR="00870AFB" w:rsidRPr="001D15E7" w:rsidRDefault="00870AFB" w:rsidP="00870AFB">
            <w:pPr>
              <w:spacing w:after="0"/>
              <w:jc w:val="center"/>
            </w:pPr>
            <w:r w:rsidRPr="001D15E7">
              <w:t>39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single" w:sz="4" w:space="0" w:color="auto"/>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vAlign w:val="center"/>
            <w:hideMark/>
          </w:tcPr>
          <w:p w:rsidR="00870AFB" w:rsidRPr="001D15E7" w:rsidRDefault="00870AFB" w:rsidP="00870AFB">
            <w:pPr>
              <w:spacing w:after="0"/>
              <w:jc w:val="center"/>
            </w:pPr>
            <w:r w:rsidRPr="001D15E7">
              <w:t>3.72</w:t>
            </w:r>
          </w:p>
        </w:tc>
        <w:tc>
          <w:tcPr>
            <w:tcW w:w="807" w:type="dxa"/>
            <w:tcBorders>
              <w:top w:val="nil"/>
              <w:left w:val="nil"/>
              <w:bottom w:val="single" w:sz="4" w:space="0" w:color="auto"/>
              <w:right w:val="nil"/>
            </w:tcBorders>
            <w:shd w:val="clear" w:color="auto" w:fill="auto"/>
            <w:noWrap/>
            <w:vAlign w:val="center"/>
            <w:hideMark/>
          </w:tcPr>
          <w:p w:rsidR="00870AFB" w:rsidRPr="001D15E7" w:rsidRDefault="00870AFB" w:rsidP="00870AFB">
            <w:pPr>
              <w:spacing w:after="0"/>
              <w:jc w:val="center"/>
            </w:pPr>
            <w:r w:rsidRPr="001D15E7">
              <w:t>0.98</w:t>
            </w:r>
          </w:p>
        </w:tc>
        <w:tc>
          <w:tcPr>
            <w:tcW w:w="737" w:type="dxa"/>
            <w:tcBorders>
              <w:top w:val="nil"/>
              <w:left w:val="nil"/>
              <w:bottom w:val="single" w:sz="4" w:space="0" w:color="auto"/>
              <w:right w:val="nil"/>
            </w:tcBorders>
            <w:shd w:val="clear" w:color="auto" w:fill="auto"/>
            <w:noWrap/>
            <w:vAlign w:val="center"/>
            <w:hideMark/>
          </w:tcPr>
          <w:p w:rsidR="00870AFB" w:rsidRPr="001D15E7" w:rsidRDefault="00870AFB" w:rsidP="00870AFB">
            <w:pPr>
              <w:spacing w:after="0"/>
              <w:jc w:val="center"/>
            </w:pPr>
            <w:r w:rsidRPr="001D15E7">
              <w:t>2.48</w:t>
            </w:r>
          </w:p>
        </w:tc>
        <w:tc>
          <w:tcPr>
            <w:tcW w:w="810" w:type="dxa"/>
            <w:tcBorders>
              <w:top w:val="nil"/>
              <w:left w:val="nil"/>
              <w:bottom w:val="single" w:sz="4" w:space="0" w:color="auto"/>
              <w:right w:val="nil"/>
            </w:tcBorders>
            <w:shd w:val="clear" w:color="auto" w:fill="auto"/>
            <w:noWrap/>
            <w:vAlign w:val="center"/>
            <w:hideMark/>
          </w:tcPr>
          <w:p w:rsidR="00870AFB" w:rsidRPr="001D15E7" w:rsidRDefault="00870AFB" w:rsidP="00870AFB">
            <w:pPr>
              <w:spacing w:after="0"/>
              <w:jc w:val="center"/>
            </w:pPr>
            <w:r w:rsidRPr="001D15E7">
              <w:t>1.05</w:t>
            </w:r>
          </w:p>
        </w:tc>
        <w:tc>
          <w:tcPr>
            <w:tcW w:w="720" w:type="dxa"/>
            <w:tcBorders>
              <w:top w:val="nil"/>
              <w:left w:val="nil"/>
              <w:bottom w:val="single" w:sz="4" w:space="0" w:color="auto"/>
              <w:right w:val="nil"/>
            </w:tcBorders>
            <w:vAlign w:val="center"/>
          </w:tcPr>
          <w:p w:rsidR="00870AFB" w:rsidRPr="001D15E7" w:rsidRDefault="00870AFB" w:rsidP="00870AFB">
            <w:pPr>
              <w:spacing w:after="0"/>
              <w:jc w:val="center"/>
            </w:pPr>
            <w:r w:rsidRPr="001D15E7">
              <w:t>1.23</w:t>
            </w:r>
          </w:p>
        </w:tc>
        <w:tc>
          <w:tcPr>
            <w:tcW w:w="720" w:type="dxa"/>
            <w:tcBorders>
              <w:top w:val="nil"/>
              <w:left w:val="nil"/>
              <w:bottom w:val="single" w:sz="4" w:space="0" w:color="auto"/>
              <w:right w:val="nil"/>
            </w:tcBorders>
            <w:vAlign w:val="center"/>
          </w:tcPr>
          <w:p w:rsidR="00870AFB" w:rsidRPr="001D15E7" w:rsidRDefault="00870AFB" w:rsidP="00870AFB">
            <w:pPr>
              <w:spacing w:after="0"/>
              <w:jc w:val="center"/>
            </w:pPr>
            <w:r w:rsidRPr="001D15E7">
              <w:t>1.16</w:t>
            </w:r>
          </w:p>
        </w:tc>
        <w:tc>
          <w:tcPr>
            <w:tcW w:w="630" w:type="dxa"/>
            <w:tcBorders>
              <w:top w:val="nil"/>
              <w:left w:val="nil"/>
              <w:bottom w:val="single" w:sz="4" w:space="0" w:color="auto"/>
              <w:right w:val="nil"/>
            </w:tcBorders>
            <w:shd w:val="clear" w:color="auto" w:fill="auto"/>
            <w:noWrap/>
            <w:vAlign w:val="center"/>
            <w:hideMark/>
          </w:tcPr>
          <w:p w:rsidR="00870AFB" w:rsidRDefault="00870AFB" w:rsidP="00870AFB">
            <w:pPr>
              <w:spacing w:after="0"/>
              <w:jc w:val="center"/>
            </w:pPr>
            <w:r w:rsidRPr="001D15E7">
              <w:t>383</w:t>
            </w:r>
          </w:p>
        </w:tc>
        <w:tc>
          <w:tcPr>
            <w:tcW w:w="720"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0.99</w:t>
            </w:r>
          </w:p>
        </w:tc>
        <w:tc>
          <w:tcPr>
            <w:tcW w:w="882"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.46</w:t>
            </w:r>
          </w:p>
        </w:tc>
      </w:tr>
    </w:tbl>
    <w:p w:rsidR="00DE081D" w:rsidRDefault="00DE081D" w:rsidP="00870AFB">
      <w:pPr>
        <w:spacing w:after="0"/>
      </w:pPr>
    </w:p>
    <w:p w:rsidR="00870AFB" w:rsidRDefault="00870AFB">
      <w:pPr>
        <w:rPr>
          <w:b/>
          <w:bCs/>
          <w:szCs w:val="24"/>
        </w:rPr>
      </w:pPr>
      <w:r>
        <w:rPr>
          <w:szCs w:val="24"/>
        </w:rPr>
        <w:br w:type="page"/>
      </w:r>
    </w:p>
    <w:p w:rsidR="00870AFB" w:rsidRPr="00870AFB" w:rsidRDefault="00870AFB" w:rsidP="00870AFB">
      <w:pPr>
        <w:pStyle w:val="Caption"/>
        <w:keepNext/>
        <w:rPr>
          <w:color w:val="auto"/>
          <w:sz w:val="24"/>
          <w:szCs w:val="24"/>
        </w:rPr>
      </w:pPr>
      <w:bookmarkStart w:id="191" w:name="_Toc341287569"/>
      <w:r w:rsidRPr="00870AFB">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23</w:t>
      </w:r>
      <w:r w:rsidR="00074539">
        <w:rPr>
          <w:color w:val="auto"/>
          <w:sz w:val="24"/>
          <w:szCs w:val="24"/>
        </w:rPr>
        <w:fldChar w:fldCharType="end"/>
      </w:r>
      <w:r w:rsidRPr="00870AFB">
        <w:rPr>
          <w:color w:val="auto"/>
          <w:sz w:val="24"/>
          <w:szCs w:val="24"/>
        </w:rPr>
        <w:t xml:space="preserve"> Capital Improvements Mean Comparisons Across Disciplines</w:t>
      </w:r>
      <w:bookmarkEnd w:id="191"/>
    </w:p>
    <w:tbl>
      <w:tblPr>
        <w:tblW w:w="9087" w:type="dxa"/>
        <w:tblInd w:w="93" w:type="dxa"/>
        <w:tblLayout w:type="fixed"/>
        <w:tblLook w:val="04A0" w:firstRow="1" w:lastRow="0" w:firstColumn="1" w:lastColumn="0" w:noHBand="0" w:noVBand="1"/>
      </w:tblPr>
      <w:tblGrid>
        <w:gridCol w:w="2165"/>
        <w:gridCol w:w="896"/>
        <w:gridCol w:w="807"/>
        <w:gridCol w:w="737"/>
        <w:gridCol w:w="810"/>
        <w:gridCol w:w="720"/>
        <w:gridCol w:w="720"/>
        <w:gridCol w:w="630"/>
        <w:gridCol w:w="720"/>
        <w:gridCol w:w="882"/>
      </w:tblGrid>
      <w:tr w:rsidR="00870AFB" w:rsidRPr="00F86FAD" w:rsidTr="00870AFB">
        <w:trPr>
          <w:trHeight w:val="300"/>
        </w:trPr>
        <w:tc>
          <w:tcPr>
            <w:tcW w:w="2165"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547"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630"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c>
          <w:tcPr>
            <w:tcW w:w="882"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r>
      <w:tr w:rsidR="00870AFB" w:rsidRPr="00F86FAD" w:rsidTr="00870AFB">
        <w:trPr>
          <w:trHeight w:val="495"/>
        </w:trPr>
        <w:tc>
          <w:tcPr>
            <w:tcW w:w="2165"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Discipline</w:t>
            </w:r>
          </w:p>
        </w:tc>
        <w:tc>
          <w:tcPr>
            <w:tcW w:w="89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3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882"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70AFB" w:rsidTr="00870AFB">
        <w:trPr>
          <w:trHeight w:val="432"/>
        </w:trPr>
        <w:tc>
          <w:tcPr>
            <w:tcW w:w="2165" w:type="dxa"/>
            <w:tcBorders>
              <w:top w:val="single" w:sz="4" w:space="0" w:color="auto"/>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Business</w:t>
            </w:r>
          </w:p>
        </w:tc>
        <w:tc>
          <w:tcPr>
            <w:tcW w:w="896" w:type="dxa"/>
            <w:tcBorders>
              <w:top w:val="single" w:sz="4" w:space="0" w:color="auto"/>
              <w:left w:val="nil"/>
              <w:bottom w:val="nil"/>
              <w:right w:val="nil"/>
            </w:tcBorders>
            <w:shd w:val="clear" w:color="auto" w:fill="auto"/>
            <w:noWrap/>
            <w:vAlign w:val="center"/>
            <w:hideMark/>
          </w:tcPr>
          <w:p w:rsidR="00870AFB" w:rsidRPr="00001949" w:rsidRDefault="00870AFB" w:rsidP="00870AFB">
            <w:pPr>
              <w:spacing w:after="0"/>
              <w:jc w:val="center"/>
            </w:pPr>
            <w:r w:rsidRPr="00001949">
              <w:t>3.04</w:t>
            </w:r>
          </w:p>
        </w:tc>
        <w:tc>
          <w:tcPr>
            <w:tcW w:w="807" w:type="dxa"/>
            <w:tcBorders>
              <w:top w:val="single" w:sz="4" w:space="0" w:color="auto"/>
              <w:left w:val="nil"/>
              <w:bottom w:val="nil"/>
              <w:right w:val="nil"/>
            </w:tcBorders>
            <w:shd w:val="clear" w:color="auto" w:fill="auto"/>
            <w:noWrap/>
            <w:vAlign w:val="center"/>
            <w:hideMark/>
          </w:tcPr>
          <w:p w:rsidR="00870AFB" w:rsidRPr="00001949" w:rsidRDefault="00870AFB" w:rsidP="00870AFB">
            <w:pPr>
              <w:spacing w:after="0"/>
              <w:jc w:val="center"/>
            </w:pPr>
            <w:r w:rsidRPr="00001949">
              <w:t>1.51</w:t>
            </w:r>
          </w:p>
        </w:tc>
        <w:tc>
          <w:tcPr>
            <w:tcW w:w="737" w:type="dxa"/>
            <w:tcBorders>
              <w:top w:val="single" w:sz="4" w:space="0" w:color="auto"/>
              <w:left w:val="nil"/>
              <w:bottom w:val="nil"/>
              <w:right w:val="nil"/>
            </w:tcBorders>
            <w:shd w:val="clear" w:color="auto" w:fill="auto"/>
            <w:noWrap/>
            <w:vAlign w:val="center"/>
            <w:hideMark/>
          </w:tcPr>
          <w:p w:rsidR="00870AFB" w:rsidRPr="00001949" w:rsidRDefault="00870AFB" w:rsidP="00870AFB">
            <w:pPr>
              <w:spacing w:after="0"/>
              <w:jc w:val="center"/>
            </w:pPr>
            <w:r w:rsidRPr="00001949">
              <w:t>2.09</w:t>
            </w:r>
          </w:p>
        </w:tc>
        <w:tc>
          <w:tcPr>
            <w:tcW w:w="810" w:type="dxa"/>
            <w:tcBorders>
              <w:top w:val="single" w:sz="4" w:space="0" w:color="auto"/>
              <w:left w:val="nil"/>
              <w:bottom w:val="nil"/>
              <w:right w:val="nil"/>
            </w:tcBorders>
            <w:shd w:val="clear" w:color="auto" w:fill="auto"/>
            <w:noWrap/>
            <w:vAlign w:val="center"/>
            <w:hideMark/>
          </w:tcPr>
          <w:p w:rsidR="00870AFB" w:rsidRPr="00001949" w:rsidRDefault="00870AFB" w:rsidP="00870AFB">
            <w:pPr>
              <w:spacing w:after="0"/>
              <w:jc w:val="center"/>
            </w:pPr>
            <w:r w:rsidRPr="00001949">
              <w:t>1.07</w:t>
            </w:r>
          </w:p>
        </w:tc>
        <w:tc>
          <w:tcPr>
            <w:tcW w:w="720" w:type="dxa"/>
            <w:tcBorders>
              <w:top w:val="single" w:sz="4" w:space="0" w:color="auto"/>
              <w:left w:val="nil"/>
              <w:bottom w:val="nil"/>
              <w:right w:val="nil"/>
            </w:tcBorders>
            <w:vAlign w:val="center"/>
          </w:tcPr>
          <w:p w:rsidR="00870AFB" w:rsidRPr="00001949" w:rsidRDefault="00870AFB" w:rsidP="00870AFB">
            <w:pPr>
              <w:spacing w:after="0"/>
              <w:jc w:val="center"/>
            </w:pPr>
            <w:r w:rsidRPr="00001949">
              <w:t>0.95</w:t>
            </w:r>
          </w:p>
        </w:tc>
        <w:tc>
          <w:tcPr>
            <w:tcW w:w="720" w:type="dxa"/>
            <w:tcBorders>
              <w:top w:val="single" w:sz="4" w:space="0" w:color="auto"/>
              <w:left w:val="nil"/>
              <w:bottom w:val="nil"/>
              <w:right w:val="nil"/>
            </w:tcBorders>
            <w:vAlign w:val="center"/>
          </w:tcPr>
          <w:p w:rsidR="00870AFB" w:rsidRPr="00001949" w:rsidRDefault="00870AFB" w:rsidP="00870AFB">
            <w:pPr>
              <w:spacing w:after="0"/>
              <w:jc w:val="center"/>
            </w:pPr>
            <w:r w:rsidRPr="00001949">
              <w:t>1.12</w:t>
            </w:r>
          </w:p>
        </w:tc>
        <w:tc>
          <w:tcPr>
            <w:tcW w:w="630" w:type="dxa"/>
            <w:tcBorders>
              <w:top w:val="single" w:sz="4" w:space="0" w:color="auto"/>
              <w:left w:val="nil"/>
              <w:bottom w:val="nil"/>
              <w:right w:val="nil"/>
            </w:tcBorders>
            <w:shd w:val="clear" w:color="auto" w:fill="auto"/>
            <w:noWrap/>
            <w:vAlign w:val="center"/>
            <w:hideMark/>
          </w:tcPr>
          <w:p w:rsidR="00870AFB" w:rsidRPr="00001949" w:rsidRDefault="00870AFB" w:rsidP="00870AFB">
            <w:pPr>
              <w:spacing w:after="0"/>
              <w:jc w:val="center"/>
            </w:pPr>
            <w:r w:rsidRPr="00001949">
              <w:t>18</w:t>
            </w:r>
          </w:p>
        </w:tc>
        <w:tc>
          <w:tcPr>
            <w:tcW w:w="720"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Communication</w:t>
            </w:r>
          </w:p>
        </w:tc>
        <w:tc>
          <w:tcPr>
            <w:tcW w:w="896" w:type="dxa"/>
            <w:tcBorders>
              <w:top w:val="nil"/>
              <w:left w:val="nil"/>
              <w:bottom w:val="nil"/>
              <w:right w:val="nil"/>
            </w:tcBorders>
            <w:shd w:val="clear" w:color="auto" w:fill="auto"/>
            <w:noWrap/>
            <w:vAlign w:val="center"/>
            <w:hideMark/>
          </w:tcPr>
          <w:p w:rsidR="00870AFB" w:rsidRPr="00001949" w:rsidRDefault="00870AFB" w:rsidP="00870AFB">
            <w:pPr>
              <w:spacing w:after="0"/>
              <w:jc w:val="center"/>
            </w:pPr>
            <w:r w:rsidRPr="00001949">
              <w:t>3.49</w:t>
            </w:r>
          </w:p>
        </w:tc>
        <w:tc>
          <w:tcPr>
            <w:tcW w:w="807" w:type="dxa"/>
            <w:tcBorders>
              <w:top w:val="nil"/>
              <w:left w:val="nil"/>
              <w:bottom w:val="nil"/>
              <w:right w:val="nil"/>
            </w:tcBorders>
            <w:shd w:val="clear" w:color="auto" w:fill="auto"/>
            <w:noWrap/>
            <w:vAlign w:val="center"/>
            <w:hideMark/>
          </w:tcPr>
          <w:p w:rsidR="00870AFB" w:rsidRPr="00001949" w:rsidRDefault="00870AFB" w:rsidP="00870AFB">
            <w:pPr>
              <w:spacing w:after="0"/>
              <w:jc w:val="center"/>
            </w:pPr>
            <w:r w:rsidRPr="00001949">
              <w:t>0.60</w:t>
            </w:r>
          </w:p>
        </w:tc>
        <w:tc>
          <w:tcPr>
            <w:tcW w:w="737" w:type="dxa"/>
            <w:tcBorders>
              <w:top w:val="nil"/>
              <w:left w:val="nil"/>
              <w:bottom w:val="nil"/>
              <w:right w:val="nil"/>
            </w:tcBorders>
            <w:shd w:val="clear" w:color="auto" w:fill="auto"/>
            <w:noWrap/>
            <w:vAlign w:val="center"/>
            <w:hideMark/>
          </w:tcPr>
          <w:p w:rsidR="00870AFB" w:rsidRPr="00001949" w:rsidRDefault="00870AFB" w:rsidP="00870AFB">
            <w:pPr>
              <w:spacing w:after="0"/>
              <w:jc w:val="center"/>
            </w:pPr>
            <w:r w:rsidRPr="00001949">
              <w:t>2.82</w:t>
            </w:r>
          </w:p>
        </w:tc>
        <w:tc>
          <w:tcPr>
            <w:tcW w:w="810" w:type="dxa"/>
            <w:tcBorders>
              <w:top w:val="nil"/>
              <w:left w:val="nil"/>
              <w:bottom w:val="nil"/>
              <w:right w:val="nil"/>
            </w:tcBorders>
            <w:shd w:val="clear" w:color="auto" w:fill="auto"/>
            <w:noWrap/>
            <w:vAlign w:val="center"/>
            <w:hideMark/>
          </w:tcPr>
          <w:p w:rsidR="00870AFB" w:rsidRPr="00001949" w:rsidRDefault="00870AFB" w:rsidP="00870AFB">
            <w:pPr>
              <w:spacing w:after="0"/>
              <w:jc w:val="center"/>
            </w:pPr>
            <w:r w:rsidRPr="00001949">
              <w:t>0.60</w:t>
            </w:r>
          </w:p>
        </w:tc>
        <w:tc>
          <w:tcPr>
            <w:tcW w:w="720" w:type="dxa"/>
            <w:tcBorders>
              <w:top w:val="nil"/>
              <w:left w:val="nil"/>
              <w:bottom w:val="nil"/>
              <w:right w:val="nil"/>
            </w:tcBorders>
            <w:vAlign w:val="center"/>
          </w:tcPr>
          <w:p w:rsidR="00870AFB" w:rsidRPr="00001949" w:rsidRDefault="00870AFB" w:rsidP="00870AFB">
            <w:pPr>
              <w:spacing w:after="0"/>
              <w:jc w:val="center"/>
            </w:pPr>
            <w:r w:rsidRPr="00001949">
              <w:t>0.67</w:t>
            </w:r>
          </w:p>
        </w:tc>
        <w:tc>
          <w:tcPr>
            <w:tcW w:w="720" w:type="dxa"/>
            <w:tcBorders>
              <w:top w:val="nil"/>
              <w:left w:val="nil"/>
              <w:bottom w:val="nil"/>
              <w:right w:val="nil"/>
            </w:tcBorders>
            <w:vAlign w:val="center"/>
          </w:tcPr>
          <w:p w:rsidR="00870AFB" w:rsidRPr="00001949" w:rsidRDefault="00870AFB" w:rsidP="00870AFB">
            <w:pPr>
              <w:spacing w:after="0"/>
              <w:jc w:val="center"/>
            </w:pPr>
            <w:r w:rsidRPr="00001949">
              <w:t>0.69</w:t>
            </w:r>
          </w:p>
        </w:tc>
        <w:tc>
          <w:tcPr>
            <w:tcW w:w="630" w:type="dxa"/>
            <w:tcBorders>
              <w:top w:val="nil"/>
              <w:left w:val="nil"/>
              <w:bottom w:val="nil"/>
              <w:right w:val="nil"/>
            </w:tcBorders>
            <w:shd w:val="clear" w:color="auto" w:fill="auto"/>
            <w:noWrap/>
            <w:vAlign w:val="center"/>
            <w:hideMark/>
          </w:tcPr>
          <w:p w:rsidR="00870AFB" w:rsidRPr="00001949" w:rsidRDefault="00870AFB" w:rsidP="00870AFB">
            <w:pPr>
              <w:spacing w:after="0"/>
              <w:jc w:val="center"/>
            </w:pPr>
            <w:r w:rsidRPr="00001949">
              <w:t>7</w:t>
            </w:r>
          </w:p>
        </w:tc>
        <w:tc>
          <w:tcPr>
            <w:tcW w:w="720"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Education</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3.05</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0.90</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1.99</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0.67</w:t>
            </w:r>
          </w:p>
        </w:tc>
        <w:tc>
          <w:tcPr>
            <w:tcW w:w="720" w:type="dxa"/>
            <w:tcBorders>
              <w:top w:val="nil"/>
              <w:left w:val="nil"/>
              <w:right w:val="nil"/>
            </w:tcBorders>
            <w:vAlign w:val="center"/>
          </w:tcPr>
          <w:p w:rsidR="00870AFB" w:rsidRPr="00001949" w:rsidRDefault="00870AFB" w:rsidP="00870AFB">
            <w:pPr>
              <w:spacing w:after="0"/>
              <w:jc w:val="center"/>
            </w:pPr>
            <w:r w:rsidRPr="00001949">
              <w:t>1.06</w:t>
            </w:r>
          </w:p>
        </w:tc>
        <w:tc>
          <w:tcPr>
            <w:tcW w:w="720" w:type="dxa"/>
            <w:tcBorders>
              <w:top w:val="nil"/>
              <w:left w:val="nil"/>
              <w:right w:val="nil"/>
            </w:tcBorders>
            <w:vAlign w:val="center"/>
          </w:tcPr>
          <w:p w:rsidR="00870AFB" w:rsidRPr="00001949" w:rsidRDefault="00870AFB" w:rsidP="00870AFB">
            <w:pPr>
              <w:spacing w:after="0"/>
              <w:jc w:val="center"/>
            </w:pPr>
            <w:r w:rsidRPr="00001949">
              <w:t>1.04</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12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Engineering</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3.47</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0.95</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2.53</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0.84</w:t>
            </w:r>
          </w:p>
        </w:tc>
        <w:tc>
          <w:tcPr>
            <w:tcW w:w="720" w:type="dxa"/>
            <w:tcBorders>
              <w:top w:val="nil"/>
              <w:left w:val="nil"/>
              <w:right w:val="nil"/>
            </w:tcBorders>
            <w:vAlign w:val="center"/>
          </w:tcPr>
          <w:p w:rsidR="00870AFB" w:rsidRPr="00001949" w:rsidRDefault="00870AFB" w:rsidP="00870AFB">
            <w:pPr>
              <w:spacing w:after="0"/>
              <w:jc w:val="center"/>
            </w:pPr>
            <w:r w:rsidRPr="00001949">
              <w:t>0.93</w:t>
            </w:r>
          </w:p>
        </w:tc>
        <w:tc>
          <w:tcPr>
            <w:tcW w:w="720" w:type="dxa"/>
            <w:tcBorders>
              <w:top w:val="nil"/>
              <w:left w:val="nil"/>
              <w:right w:val="nil"/>
            </w:tcBorders>
            <w:vAlign w:val="center"/>
          </w:tcPr>
          <w:p w:rsidR="00870AFB" w:rsidRPr="00001949" w:rsidRDefault="00870AFB" w:rsidP="00870AFB">
            <w:pPr>
              <w:spacing w:after="0"/>
              <w:jc w:val="center"/>
            </w:pPr>
            <w:r w:rsidRPr="00001949">
              <w:t>1.13</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42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Fine Arts</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3.93</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0.66</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2.71</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0.96</w:t>
            </w:r>
          </w:p>
        </w:tc>
        <w:tc>
          <w:tcPr>
            <w:tcW w:w="720" w:type="dxa"/>
            <w:tcBorders>
              <w:top w:val="nil"/>
              <w:left w:val="nil"/>
              <w:right w:val="nil"/>
            </w:tcBorders>
            <w:vAlign w:val="center"/>
          </w:tcPr>
          <w:p w:rsidR="00870AFB" w:rsidRPr="00001949" w:rsidRDefault="00870AFB" w:rsidP="00870AFB">
            <w:pPr>
              <w:spacing w:after="0"/>
              <w:jc w:val="center"/>
            </w:pPr>
            <w:r w:rsidRPr="00001949">
              <w:t>1.22</w:t>
            </w:r>
          </w:p>
        </w:tc>
        <w:tc>
          <w:tcPr>
            <w:tcW w:w="720" w:type="dxa"/>
            <w:tcBorders>
              <w:top w:val="nil"/>
              <w:left w:val="nil"/>
              <w:right w:val="nil"/>
            </w:tcBorders>
            <w:vAlign w:val="center"/>
          </w:tcPr>
          <w:p w:rsidR="00870AFB" w:rsidRPr="00001949" w:rsidRDefault="00870AFB" w:rsidP="00870AFB">
            <w:pPr>
              <w:spacing w:after="0"/>
              <w:jc w:val="center"/>
            </w:pPr>
            <w:r w:rsidRPr="00001949">
              <w:t>1.02</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13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Health Sciences</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3.33</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0.68</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2.28</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0.90</w:t>
            </w:r>
          </w:p>
        </w:tc>
        <w:tc>
          <w:tcPr>
            <w:tcW w:w="720" w:type="dxa"/>
            <w:tcBorders>
              <w:top w:val="nil"/>
              <w:left w:val="nil"/>
              <w:right w:val="nil"/>
            </w:tcBorders>
            <w:vAlign w:val="center"/>
          </w:tcPr>
          <w:p w:rsidR="00870AFB" w:rsidRPr="00001949" w:rsidRDefault="00870AFB" w:rsidP="00870AFB">
            <w:pPr>
              <w:spacing w:after="0"/>
              <w:jc w:val="center"/>
            </w:pPr>
            <w:r w:rsidRPr="00001949">
              <w:t>1.05</w:t>
            </w:r>
          </w:p>
        </w:tc>
        <w:tc>
          <w:tcPr>
            <w:tcW w:w="720" w:type="dxa"/>
            <w:tcBorders>
              <w:top w:val="nil"/>
              <w:left w:val="nil"/>
              <w:right w:val="nil"/>
            </w:tcBorders>
            <w:vAlign w:val="center"/>
          </w:tcPr>
          <w:p w:rsidR="00870AFB" w:rsidRPr="00001949" w:rsidRDefault="00870AFB" w:rsidP="00870AFB">
            <w:pPr>
              <w:spacing w:after="0"/>
              <w:jc w:val="center"/>
            </w:pPr>
            <w:r w:rsidRPr="00001949">
              <w:t>0.94</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59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Humanities</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3.68</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1.03</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2.06</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0.74</w:t>
            </w:r>
          </w:p>
        </w:tc>
        <w:tc>
          <w:tcPr>
            <w:tcW w:w="720" w:type="dxa"/>
            <w:tcBorders>
              <w:top w:val="nil"/>
              <w:left w:val="nil"/>
              <w:right w:val="nil"/>
            </w:tcBorders>
            <w:vAlign w:val="center"/>
          </w:tcPr>
          <w:p w:rsidR="00870AFB" w:rsidRPr="00001949" w:rsidRDefault="00870AFB" w:rsidP="00870AFB">
            <w:pPr>
              <w:spacing w:after="0"/>
              <w:jc w:val="center"/>
            </w:pPr>
            <w:r w:rsidRPr="00001949">
              <w:t>1.62</w:t>
            </w:r>
          </w:p>
        </w:tc>
        <w:tc>
          <w:tcPr>
            <w:tcW w:w="720" w:type="dxa"/>
            <w:tcBorders>
              <w:top w:val="nil"/>
              <w:left w:val="nil"/>
              <w:right w:val="nil"/>
            </w:tcBorders>
            <w:vAlign w:val="center"/>
          </w:tcPr>
          <w:p w:rsidR="00870AFB" w:rsidRPr="00001949" w:rsidRDefault="00870AFB" w:rsidP="00870AFB">
            <w:pPr>
              <w:spacing w:after="0"/>
              <w:jc w:val="center"/>
            </w:pPr>
            <w:r w:rsidRPr="00001949">
              <w:t>1.08</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38</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Mathematics</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4.00</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1.41</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2.07</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0.72</w:t>
            </w:r>
          </w:p>
        </w:tc>
        <w:tc>
          <w:tcPr>
            <w:tcW w:w="720" w:type="dxa"/>
            <w:tcBorders>
              <w:top w:val="nil"/>
              <w:left w:val="nil"/>
              <w:right w:val="nil"/>
            </w:tcBorders>
            <w:vAlign w:val="center"/>
          </w:tcPr>
          <w:p w:rsidR="00870AFB" w:rsidRPr="00001949" w:rsidRDefault="00870AFB" w:rsidP="00870AFB">
            <w:pPr>
              <w:spacing w:after="0"/>
              <w:jc w:val="center"/>
            </w:pPr>
            <w:r w:rsidRPr="00001949">
              <w:t>1.93</w:t>
            </w:r>
          </w:p>
        </w:tc>
        <w:tc>
          <w:tcPr>
            <w:tcW w:w="720" w:type="dxa"/>
            <w:tcBorders>
              <w:top w:val="nil"/>
              <w:left w:val="nil"/>
              <w:right w:val="nil"/>
            </w:tcBorders>
            <w:vAlign w:val="center"/>
          </w:tcPr>
          <w:p w:rsidR="00870AFB" w:rsidRPr="00001949" w:rsidRDefault="00870AFB" w:rsidP="00870AFB">
            <w:pPr>
              <w:spacing w:after="0"/>
              <w:jc w:val="center"/>
            </w:pPr>
            <w:r w:rsidRPr="00001949">
              <w:t>1.90</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10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Natural Sciences</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3.61</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0.80</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2.38</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0.73</w:t>
            </w:r>
          </w:p>
        </w:tc>
        <w:tc>
          <w:tcPr>
            <w:tcW w:w="720" w:type="dxa"/>
            <w:tcBorders>
              <w:top w:val="nil"/>
              <w:left w:val="nil"/>
              <w:right w:val="nil"/>
            </w:tcBorders>
            <w:vAlign w:val="center"/>
          </w:tcPr>
          <w:p w:rsidR="00870AFB" w:rsidRPr="00001949" w:rsidRDefault="00870AFB" w:rsidP="00870AFB">
            <w:pPr>
              <w:spacing w:after="0"/>
              <w:jc w:val="center"/>
            </w:pPr>
            <w:r w:rsidRPr="00001949">
              <w:t>1.22</w:t>
            </w:r>
          </w:p>
        </w:tc>
        <w:tc>
          <w:tcPr>
            <w:tcW w:w="720" w:type="dxa"/>
            <w:tcBorders>
              <w:top w:val="nil"/>
              <w:left w:val="nil"/>
              <w:right w:val="nil"/>
            </w:tcBorders>
            <w:vAlign w:val="center"/>
          </w:tcPr>
          <w:p w:rsidR="00870AFB" w:rsidRPr="00001949" w:rsidRDefault="00870AFB" w:rsidP="00870AFB">
            <w:pPr>
              <w:spacing w:after="0"/>
              <w:jc w:val="center"/>
            </w:pPr>
            <w:r w:rsidRPr="00001949">
              <w:t>1.03</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71</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Social Sciences</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3.41</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0.93</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2.21</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0.97</w:t>
            </w:r>
          </w:p>
        </w:tc>
        <w:tc>
          <w:tcPr>
            <w:tcW w:w="720" w:type="dxa"/>
            <w:tcBorders>
              <w:top w:val="nil"/>
              <w:left w:val="nil"/>
              <w:right w:val="nil"/>
            </w:tcBorders>
            <w:vAlign w:val="center"/>
          </w:tcPr>
          <w:p w:rsidR="00870AFB" w:rsidRPr="00001949" w:rsidRDefault="00870AFB" w:rsidP="00870AFB">
            <w:pPr>
              <w:spacing w:after="0"/>
              <w:jc w:val="center"/>
            </w:pPr>
            <w:r w:rsidRPr="00001949">
              <w:t>1.20</w:t>
            </w:r>
          </w:p>
        </w:tc>
        <w:tc>
          <w:tcPr>
            <w:tcW w:w="720" w:type="dxa"/>
            <w:tcBorders>
              <w:top w:val="nil"/>
              <w:left w:val="nil"/>
              <w:right w:val="nil"/>
            </w:tcBorders>
            <w:vAlign w:val="center"/>
          </w:tcPr>
          <w:p w:rsidR="00870AFB" w:rsidRPr="00001949" w:rsidRDefault="00870AFB" w:rsidP="00870AFB">
            <w:pPr>
              <w:spacing w:after="0"/>
              <w:jc w:val="center"/>
            </w:pPr>
            <w:r w:rsidRPr="00001949">
              <w:t>1.22</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74</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Other</w:t>
            </w:r>
          </w:p>
        </w:tc>
        <w:tc>
          <w:tcPr>
            <w:tcW w:w="896"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3.48</w:t>
            </w:r>
          </w:p>
        </w:tc>
        <w:tc>
          <w:tcPr>
            <w:tcW w:w="80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0.84</w:t>
            </w:r>
          </w:p>
        </w:tc>
        <w:tc>
          <w:tcPr>
            <w:tcW w:w="737"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2.07</w:t>
            </w:r>
          </w:p>
        </w:tc>
        <w:tc>
          <w:tcPr>
            <w:tcW w:w="81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0.92</w:t>
            </w:r>
          </w:p>
        </w:tc>
        <w:tc>
          <w:tcPr>
            <w:tcW w:w="720" w:type="dxa"/>
            <w:tcBorders>
              <w:top w:val="nil"/>
              <w:left w:val="nil"/>
              <w:right w:val="nil"/>
            </w:tcBorders>
            <w:vAlign w:val="center"/>
          </w:tcPr>
          <w:p w:rsidR="00870AFB" w:rsidRPr="00001949" w:rsidRDefault="00870AFB" w:rsidP="00870AFB">
            <w:pPr>
              <w:spacing w:after="0"/>
              <w:jc w:val="center"/>
            </w:pPr>
            <w:r w:rsidRPr="00001949">
              <w:t>1.41</w:t>
            </w:r>
          </w:p>
        </w:tc>
        <w:tc>
          <w:tcPr>
            <w:tcW w:w="720" w:type="dxa"/>
            <w:tcBorders>
              <w:top w:val="nil"/>
              <w:left w:val="nil"/>
              <w:right w:val="nil"/>
            </w:tcBorders>
            <w:vAlign w:val="center"/>
          </w:tcPr>
          <w:p w:rsidR="00870AFB" w:rsidRPr="00001949" w:rsidRDefault="00870AFB" w:rsidP="00870AFB">
            <w:pPr>
              <w:spacing w:after="0"/>
              <w:jc w:val="center"/>
            </w:pPr>
            <w:r w:rsidRPr="00001949">
              <w:t>0.98</w:t>
            </w:r>
          </w:p>
        </w:tc>
        <w:tc>
          <w:tcPr>
            <w:tcW w:w="630" w:type="dxa"/>
            <w:tcBorders>
              <w:top w:val="nil"/>
              <w:left w:val="nil"/>
              <w:right w:val="nil"/>
            </w:tcBorders>
            <w:shd w:val="clear" w:color="auto" w:fill="auto"/>
            <w:noWrap/>
            <w:vAlign w:val="center"/>
            <w:hideMark/>
          </w:tcPr>
          <w:p w:rsidR="00870AFB" w:rsidRPr="00001949" w:rsidRDefault="00870AFB" w:rsidP="00870AFB">
            <w:pPr>
              <w:spacing w:after="0"/>
              <w:jc w:val="center"/>
            </w:pPr>
            <w:r w:rsidRPr="00001949">
              <w:t>39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single" w:sz="4" w:space="0" w:color="auto"/>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vAlign w:val="center"/>
            <w:hideMark/>
          </w:tcPr>
          <w:p w:rsidR="00870AFB" w:rsidRPr="00001949" w:rsidRDefault="00870AFB" w:rsidP="00870AFB">
            <w:pPr>
              <w:spacing w:after="0"/>
              <w:jc w:val="center"/>
            </w:pPr>
            <w:r w:rsidRPr="00001949">
              <w:t>3.48</w:t>
            </w:r>
          </w:p>
        </w:tc>
        <w:tc>
          <w:tcPr>
            <w:tcW w:w="807" w:type="dxa"/>
            <w:tcBorders>
              <w:top w:val="nil"/>
              <w:left w:val="nil"/>
              <w:bottom w:val="single" w:sz="4" w:space="0" w:color="auto"/>
              <w:right w:val="nil"/>
            </w:tcBorders>
            <w:shd w:val="clear" w:color="auto" w:fill="auto"/>
            <w:noWrap/>
            <w:vAlign w:val="center"/>
            <w:hideMark/>
          </w:tcPr>
          <w:p w:rsidR="00870AFB" w:rsidRPr="00001949" w:rsidRDefault="00870AFB" w:rsidP="00870AFB">
            <w:pPr>
              <w:spacing w:after="0"/>
              <w:jc w:val="center"/>
            </w:pPr>
            <w:r w:rsidRPr="00001949">
              <w:t>0.92</w:t>
            </w:r>
          </w:p>
        </w:tc>
        <w:tc>
          <w:tcPr>
            <w:tcW w:w="737" w:type="dxa"/>
            <w:tcBorders>
              <w:top w:val="nil"/>
              <w:left w:val="nil"/>
              <w:bottom w:val="single" w:sz="4" w:space="0" w:color="auto"/>
              <w:right w:val="nil"/>
            </w:tcBorders>
            <w:shd w:val="clear" w:color="auto" w:fill="auto"/>
            <w:noWrap/>
            <w:vAlign w:val="center"/>
            <w:hideMark/>
          </w:tcPr>
          <w:p w:rsidR="00870AFB" w:rsidRPr="00001949" w:rsidRDefault="00870AFB" w:rsidP="00870AFB">
            <w:pPr>
              <w:spacing w:after="0"/>
              <w:jc w:val="center"/>
            </w:pPr>
            <w:r w:rsidRPr="00001949">
              <w:t>2.27</w:t>
            </w:r>
          </w:p>
        </w:tc>
        <w:tc>
          <w:tcPr>
            <w:tcW w:w="810" w:type="dxa"/>
            <w:tcBorders>
              <w:top w:val="nil"/>
              <w:left w:val="nil"/>
              <w:bottom w:val="single" w:sz="4" w:space="0" w:color="auto"/>
              <w:right w:val="nil"/>
            </w:tcBorders>
            <w:shd w:val="clear" w:color="auto" w:fill="auto"/>
            <w:noWrap/>
            <w:vAlign w:val="center"/>
            <w:hideMark/>
          </w:tcPr>
          <w:p w:rsidR="00870AFB" w:rsidRPr="00001949" w:rsidRDefault="00870AFB" w:rsidP="00870AFB">
            <w:pPr>
              <w:spacing w:after="0"/>
              <w:jc w:val="center"/>
            </w:pPr>
            <w:r w:rsidRPr="00001949">
              <w:t>0.87</w:t>
            </w:r>
          </w:p>
        </w:tc>
        <w:tc>
          <w:tcPr>
            <w:tcW w:w="720" w:type="dxa"/>
            <w:tcBorders>
              <w:top w:val="nil"/>
              <w:left w:val="nil"/>
              <w:bottom w:val="single" w:sz="4" w:space="0" w:color="auto"/>
              <w:right w:val="nil"/>
            </w:tcBorders>
            <w:vAlign w:val="center"/>
          </w:tcPr>
          <w:p w:rsidR="00870AFB" w:rsidRPr="00001949" w:rsidRDefault="00870AFB" w:rsidP="00870AFB">
            <w:pPr>
              <w:spacing w:after="0"/>
              <w:jc w:val="center"/>
            </w:pPr>
            <w:r w:rsidRPr="00001949">
              <w:t>1.21</w:t>
            </w:r>
          </w:p>
        </w:tc>
        <w:tc>
          <w:tcPr>
            <w:tcW w:w="720" w:type="dxa"/>
            <w:tcBorders>
              <w:top w:val="nil"/>
              <w:left w:val="nil"/>
              <w:bottom w:val="single" w:sz="4" w:space="0" w:color="auto"/>
              <w:right w:val="nil"/>
            </w:tcBorders>
            <w:vAlign w:val="center"/>
          </w:tcPr>
          <w:p w:rsidR="00870AFB" w:rsidRPr="00001949" w:rsidRDefault="00870AFB" w:rsidP="00870AFB">
            <w:pPr>
              <w:spacing w:after="0"/>
              <w:jc w:val="center"/>
            </w:pPr>
            <w:r w:rsidRPr="00001949">
              <w:t>1.11</w:t>
            </w:r>
          </w:p>
        </w:tc>
        <w:tc>
          <w:tcPr>
            <w:tcW w:w="630" w:type="dxa"/>
            <w:tcBorders>
              <w:top w:val="nil"/>
              <w:left w:val="nil"/>
              <w:bottom w:val="single" w:sz="4" w:space="0" w:color="auto"/>
              <w:right w:val="nil"/>
            </w:tcBorders>
            <w:shd w:val="clear" w:color="auto" w:fill="auto"/>
            <w:noWrap/>
            <w:vAlign w:val="center"/>
            <w:hideMark/>
          </w:tcPr>
          <w:p w:rsidR="00870AFB" w:rsidRDefault="00870AFB" w:rsidP="00870AFB">
            <w:pPr>
              <w:spacing w:after="0"/>
              <w:jc w:val="center"/>
            </w:pPr>
            <w:r w:rsidRPr="00001949">
              <w:t>383</w:t>
            </w:r>
          </w:p>
        </w:tc>
        <w:tc>
          <w:tcPr>
            <w:tcW w:w="720"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1.78</w:t>
            </w:r>
          </w:p>
        </w:tc>
        <w:tc>
          <w:tcPr>
            <w:tcW w:w="882"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.06</w:t>
            </w:r>
          </w:p>
        </w:tc>
      </w:tr>
    </w:tbl>
    <w:p w:rsidR="00DE081D" w:rsidRDefault="00DE081D" w:rsidP="00870AFB">
      <w:pPr>
        <w:spacing w:after="0"/>
      </w:pPr>
    </w:p>
    <w:p w:rsidR="00870AFB" w:rsidRDefault="00870AFB">
      <w:pPr>
        <w:rPr>
          <w:b/>
          <w:bCs/>
          <w:szCs w:val="24"/>
        </w:rPr>
      </w:pPr>
      <w:r>
        <w:rPr>
          <w:szCs w:val="24"/>
        </w:rPr>
        <w:br w:type="page"/>
      </w:r>
    </w:p>
    <w:p w:rsidR="00870AFB" w:rsidRPr="00870AFB" w:rsidRDefault="00870AFB" w:rsidP="00870AFB">
      <w:pPr>
        <w:pStyle w:val="Caption"/>
        <w:keepNext/>
        <w:rPr>
          <w:color w:val="auto"/>
          <w:sz w:val="24"/>
          <w:szCs w:val="24"/>
        </w:rPr>
      </w:pPr>
      <w:bookmarkStart w:id="192" w:name="_Toc341287570"/>
      <w:r w:rsidRPr="00870AFB">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24</w:t>
      </w:r>
      <w:r w:rsidR="00074539">
        <w:rPr>
          <w:color w:val="auto"/>
          <w:sz w:val="24"/>
          <w:szCs w:val="24"/>
        </w:rPr>
        <w:fldChar w:fldCharType="end"/>
      </w:r>
      <w:r w:rsidRPr="00870AFB">
        <w:rPr>
          <w:color w:val="auto"/>
          <w:sz w:val="24"/>
          <w:szCs w:val="24"/>
        </w:rPr>
        <w:t xml:space="preserve"> Retrenchment Mean Comparisons Across Disciplines</w:t>
      </w:r>
      <w:bookmarkEnd w:id="192"/>
    </w:p>
    <w:tbl>
      <w:tblPr>
        <w:tblW w:w="9087" w:type="dxa"/>
        <w:tblInd w:w="93" w:type="dxa"/>
        <w:tblLayout w:type="fixed"/>
        <w:tblLook w:val="04A0" w:firstRow="1" w:lastRow="0" w:firstColumn="1" w:lastColumn="0" w:noHBand="0" w:noVBand="1"/>
      </w:tblPr>
      <w:tblGrid>
        <w:gridCol w:w="2165"/>
        <w:gridCol w:w="896"/>
        <w:gridCol w:w="807"/>
        <w:gridCol w:w="737"/>
        <w:gridCol w:w="810"/>
        <w:gridCol w:w="720"/>
        <w:gridCol w:w="720"/>
        <w:gridCol w:w="630"/>
        <w:gridCol w:w="720"/>
        <w:gridCol w:w="882"/>
      </w:tblGrid>
      <w:tr w:rsidR="00870AFB" w:rsidRPr="00F86FAD" w:rsidTr="00870AFB">
        <w:trPr>
          <w:trHeight w:val="300"/>
        </w:trPr>
        <w:tc>
          <w:tcPr>
            <w:tcW w:w="2165"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547"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630"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c>
          <w:tcPr>
            <w:tcW w:w="882"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r>
      <w:tr w:rsidR="00870AFB" w:rsidRPr="00F86FAD" w:rsidTr="00870AFB">
        <w:trPr>
          <w:trHeight w:val="495"/>
        </w:trPr>
        <w:tc>
          <w:tcPr>
            <w:tcW w:w="2165"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Discipline</w:t>
            </w:r>
          </w:p>
        </w:tc>
        <w:tc>
          <w:tcPr>
            <w:tcW w:w="89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3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1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630"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882"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70AFB" w:rsidTr="00870AFB">
        <w:trPr>
          <w:trHeight w:val="432"/>
        </w:trPr>
        <w:tc>
          <w:tcPr>
            <w:tcW w:w="2165" w:type="dxa"/>
            <w:tcBorders>
              <w:top w:val="single" w:sz="4" w:space="0" w:color="auto"/>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Business</w:t>
            </w:r>
          </w:p>
        </w:tc>
        <w:tc>
          <w:tcPr>
            <w:tcW w:w="896" w:type="dxa"/>
            <w:tcBorders>
              <w:top w:val="single" w:sz="4" w:space="0" w:color="auto"/>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3.51</w:t>
            </w:r>
          </w:p>
        </w:tc>
        <w:tc>
          <w:tcPr>
            <w:tcW w:w="807" w:type="dxa"/>
            <w:tcBorders>
              <w:top w:val="single" w:sz="4" w:space="0" w:color="auto"/>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1.55</w:t>
            </w:r>
          </w:p>
        </w:tc>
        <w:tc>
          <w:tcPr>
            <w:tcW w:w="737" w:type="dxa"/>
            <w:tcBorders>
              <w:top w:val="single" w:sz="4" w:space="0" w:color="auto"/>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1.93</w:t>
            </w:r>
          </w:p>
        </w:tc>
        <w:tc>
          <w:tcPr>
            <w:tcW w:w="810" w:type="dxa"/>
            <w:tcBorders>
              <w:top w:val="single" w:sz="4" w:space="0" w:color="auto"/>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720"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1.57</w:t>
            </w:r>
          </w:p>
        </w:tc>
        <w:tc>
          <w:tcPr>
            <w:tcW w:w="720"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1.48</w:t>
            </w:r>
          </w:p>
        </w:tc>
        <w:tc>
          <w:tcPr>
            <w:tcW w:w="630" w:type="dxa"/>
            <w:tcBorders>
              <w:top w:val="single" w:sz="4" w:space="0" w:color="auto"/>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18</w:t>
            </w:r>
          </w:p>
        </w:tc>
        <w:tc>
          <w:tcPr>
            <w:tcW w:w="720"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single" w:sz="4" w:space="0" w:color="auto"/>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Communication</w:t>
            </w:r>
          </w:p>
        </w:tc>
        <w:tc>
          <w:tcPr>
            <w:tcW w:w="896" w:type="dxa"/>
            <w:tcBorders>
              <w:top w:val="nil"/>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3.79</w:t>
            </w:r>
          </w:p>
        </w:tc>
        <w:tc>
          <w:tcPr>
            <w:tcW w:w="807" w:type="dxa"/>
            <w:tcBorders>
              <w:top w:val="nil"/>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1.43</w:t>
            </w:r>
          </w:p>
        </w:tc>
        <w:tc>
          <w:tcPr>
            <w:tcW w:w="737" w:type="dxa"/>
            <w:tcBorders>
              <w:top w:val="nil"/>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2.76</w:t>
            </w:r>
          </w:p>
        </w:tc>
        <w:tc>
          <w:tcPr>
            <w:tcW w:w="810" w:type="dxa"/>
            <w:tcBorders>
              <w:top w:val="nil"/>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0.79</w:t>
            </w:r>
          </w:p>
        </w:tc>
        <w:tc>
          <w:tcPr>
            <w:tcW w:w="720"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1.02</w:t>
            </w:r>
          </w:p>
        </w:tc>
        <w:tc>
          <w:tcPr>
            <w:tcW w:w="720"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1.13</w:t>
            </w:r>
          </w:p>
        </w:tc>
        <w:tc>
          <w:tcPr>
            <w:tcW w:w="630" w:type="dxa"/>
            <w:tcBorders>
              <w:top w:val="nil"/>
              <w:left w:val="nil"/>
              <w:bottom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7</w:t>
            </w:r>
          </w:p>
        </w:tc>
        <w:tc>
          <w:tcPr>
            <w:tcW w:w="720"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bottom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Education</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3.86</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2.19</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1.67</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1.22</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Engineering</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4.05</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0.82</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2.57</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1.38</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1.50</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Fine Arts</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3.76</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0.81</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2.28</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1.31</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1.29</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Health Sciences</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3.52</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2.19</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59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Humanities</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4.44</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1.25</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2.38</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1.16</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2.06</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1.80</w:t>
            </w:r>
          </w:p>
        </w:tc>
        <w:tc>
          <w:tcPr>
            <w:tcW w:w="630" w:type="dxa"/>
            <w:tcBorders>
              <w:top w:val="nil"/>
              <w:left w:val="nil"/>
              <w:right w:val="nil"/>
            </w:tcBorders>
            <w:shd w:val="clear" w:color="auto" w:fill="auto"/>
            <w:noWrap/>
            <w:vAlign w:val="center"/>
            <w:hideMark/>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38</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Mathematics</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4.25</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2.05</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0.62</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2.20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1.34</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Natural Sciences</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4.07</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0.76</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2.27</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1.80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1.25</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71</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Social Sciences</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3.98</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1.27</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2.43</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1.55</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1.48</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74</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right w:val="nil"/>
            </w:tcBorders>
            <w:shd w:val="clear" w:color="auto" w:fill="auto"/>
            <w:vAlign w:val="center"/>
            <w:hideMark/>
          </w:tcPr>
          <w:p w:rsidR="00870AFB" w:rsidRPr="00F86FAD" w:rsidRDefault="00870AFB" w:rsidP="00870AFB">
            <w:pPr>
              <w:spacing w:after="0" w:line="240" w:lineRule="auto"/>
              <w:rPr>
                <w:rFonts w:eastAsia="Times New Roman" w:cs="Times New Roman"/>
                <w:color w:val="000000"/>
                <w:lang w:eastAsia="en-PH"/>
              </w:rPr>
            </w:pPr>
            <w:r>
              <w:rPr>
                <w:rFonts w:eastAsia="Times New Roman" w:cs="Times New Roman"/>
                <w:color w:val="000000"/>
                <w:lang w:eastAsia="en-PH"/>
              </w:rPr>
              <w:t>Other</w:t>
            </w:r>
          </w:p>
        </w:tc>
        <w:tc>
          <w:tcPr>
            <w:tcW w:w="896"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3.79</w:t>
            </w:r>
          </w:p>
        </w:tc>
        <w:tc>
          <w:tcPr>
            <w:tcW w:w="80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1.22</w:t>
            </w:r>
          </w:p>
        </w:tc>
        <w:tc>
          <w:tcPr>
            <w:tcW w:w="737"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2.12</w:t>
            </w:r>
          </w:p>
        </w:tc>
        <w:tc>
          <w:tcPr>
            <w:tcW w:w="81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1.30</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1.67</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1.53</w:t>
            </w:r>
          </w:p>
        </w:tc>
        <w:tc>
          <w:tcPr>
            <w:tcW w:w="630" w:type="dxa"/>
            <w:tcBorders>
              <w:top w:val="nil"/>
              <w:left w:val="nil"/>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39</w:t>
            </w:r>
          </w:p>
        </w:tc>
        <w:tc>
          <w:tcPr>
            <w:tcW w:w="720"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c>
          <w:tcPr>
            <w:tcW w:w="882" w:type="dxa"/>
            <w:tcBorders>
              <w:top w:val="nil"/>
              <w:left w:val="nil"/>
              <w:right w:val="nil"/>
            </w:tcBorders>
            <w:vAlign w:val="center"/>
          </w:tcPr>
          <w:p w:rsidR="00870AFB" w:rsidRDefault="00870AFB" w:rsidP="00870AFB">
            <w:pPr>
              <w:spacing w:after="0" w:line="240" w:lineRule="auto"/>
              <w:jc w:val="center"/>
              <w:rPr>
                <w:rFonts w:eastAsia="Times New Roman" w:cs="Times New Roman"/>
                <w:color w:val="000000"/>
                <w:lang w:eastAsia="en-PH"/>
              </w:rPr>
            </w:pPr>
          </w:p>
        </w:tc>
      </w:tr>
      <w:tr w:rsidR="00870AFB" w:rsidTr="00870AFB">
        <w:trPr>
          <w:trHeight w:val="432"/>
        </w:trPr>
        <w:tc>
          <w:tcPr>
            <w:tcW w:w="2165" w:type="dxa"/>
            <w:tcBorders>
              <w:top w:val="nil"/>
              <w:left w:val="nil"/>
              <w:bottom w:val="single" w:sz="4" w:space="0" w:color="auto"/>
              <w:right w:val="nil"/>
            </w:tcBorders>
            <w:shd w:val="clear" w:color="auto" w:fill="auto"/>
            <w:vAlign w:val="center"/>
            <w:hideMark/>
          </w:tcPr>
          <w:p w:rsidR="00870AFB" w:rsidRDefault="00870AFB" w:rsidP="00870AFB">
            <w:pPr>
              <w:spacing w:after="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3.93</w:t>
            </w:r>
          </w:p>
        </w:tc>
        <w:tc>
          <w:tcPr>
            <w:tcW w:w="807" w:type="dxa"/>
            <w:tcBorders>
              <w:top w:val="nil"/>
              <w:left w:val="nil"/>
              <w:bottom w:val="single" w:sz="4" w:space="0" w:color="auto"/>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737" w:type="dxa"/>
            <w:tcBorders>
              <w:top w:val="nil"/>
              <w:left w:val="nil"/>
              <w:bottom w:val="single" w:sz="4" w:space="0" w:color="auto"/>
              <w:right w:val="nil"/>
            </w:tcBorders>
            <w:shd w:val="clear" w:color="auto" w:fill="auto"/>
            <w:noWrap/>
            <w:vAlign w:val="center"/>
            <w:hideMark/>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2.30</w:t>
            </w:r>
          </w:p>
        </w:tc>
        <w:tc>
          <w:tcPr>
            <w:tcW w:w="810" w:type="dxa"/>
            <w:tcBorders>
              <w:top w:val="nil"/>
              <w:left w:val="nil"/>
              <w:bottom w:val="single" w:sz="4" w:space="0" w:color="auto"/>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720"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1.63</w:t>
            </w:r>
          </w:p>
        </w:tc>
        <w:tc>
          <w:tcPr>
            <w:tcW w:w="720"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1.41</w:t>
            </w:r>
          </w:p>
        </w:tc>
        <w:tc>
          <w:tcPr>
            <w:tcW w:w="630" w:type="dxa"/>
            <w:tcBorders>
              <w:top w:val="nil"/>
              <w:left w:val="nil"/>
              <w:bottom w:val="single" w:sz="4" w:space="0" w:color="auto"/>
              <w:right w:val="nil"/>
            </w:tcBorders>
            <w:shd w:val="clear" w:color="auto" w:fill="auto"/>
            <w:noWrap/>
            <w:vAlign w:val="center"/>
            <w:hideMark/>
          </w:tcPr>
          <w:p w:rsidR="00870AFB" w:rsidRPr="00F86FAD"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1.13</w:t>
            </w:r>
          </w:p>
        </w:tc>
        <w:tc>
          <w:tcPr>
            <w:tcW w:w="882" w:type="dxa"/>
            <w:tcBorders>
              <w:top w:val="nil"/>
              <w:left w:val="nil"/>
              <w:bottom w:val="single" w:sz="4" w:space="0" w:color="auto"/>
              <w:right w:val="nil"/>
            </w:tcBorders>
            <w:vAlign w:val="center"/>
          </w:tcPr>
          <w:p w:rsidR="00870AFB" w:rsidRDefault="00870AFB" w:rsidP="00870AFB">
            <w:pPr>
              <w:spacing w:after="0" w:line="240" w:lineRule="auto"/>
              <w:jc w:val="center"/>
              <w:rPr>
                <w:rFonts w:eastAsia="Times New Roman" w:cs="Times New Roman"/>
                <w:color w:val="000000"/>
                <w:lang w:eastAsia="en-PH"/>
              </w:rPr>
            </w:pPr>
            <w:r>
              <w:rPr>
                <w:rFonts w:eastAsia="Times New Roman" w:cs="Times New Roman"/>
                <w:color w:val="000000"/>
                <w:lang w:eastAsia="en-PH"/>
              </w:rPr>
              <w:t>.34</w:t>
            </w:r>
          </w:p>
        </w:tc>
      </w:tr>
    </w:tbl>
    <w:p w:rsidR="00586E92" w:rsidRDefault="00586E92" w:rsidP="00870AFB">
      <w:pPr>
        <w:spacing w:after="0"/>
        <w:rPr>
          <w:b/>
          <w:bCs/>
          <w:color w:val="000000" w:themeColor="text1"/>
          <w:szCs w:val="24"/>
        </w:rPr>
      </w:pPr>
    </w:p>
    <w:p w:rsidR="00243A79" w:rsidRPr="006862A7" w:rsidRDefault="00243A79" w:rsidP="00C6362E">
      <w:pPr>
        <w:pStyle w:val="Heading7"/>
      </w:pPr>
      <w:bookmarkStart w:id="193" w:name="_Toc341287521"/>
      <w:r w:rsidRPr="006862A7">
        <w:t xml:space="preserve">Institution </w:t>
      </w:r>
      <w:r w:rsidR="00412C76" w:rsidRPr="006862A7">
        <w:t>Longevity</w:t>
      </w:r>
      <w:bookmarkEnd w:id="193"/>
    </w:p>
    <w:p w:rsidR="00726823" w:rsidRDefault="005034F9" w:rsidP="006862A7">
      <w:pPr>
        <w:autoSpaceDE w:val="0"/>
        <w:autoSpaceDN w:val="0"/>
        <w:adjustRightInd w:val="0"/>
        <w:spacing w:after="0" w:line="480" w:lineRule="auto"/>
        <w:ind w:left="60" w:right="60" w:firstLine="660"/>
        <w:rPr>
          <w:rFonts w:cs="Times New Roman"/>
          <w:iCs/>
          <w:szCs w:val="24"/>
        </w:rPr>
      </w:pPr>
      <w:r>
        <w:rPr>
          <w:rFonts w:cs="Times New Roman"/>
          <w:iCs/>
          <w:szCs w:val="24"/>
        </w:rPr>
        <w:t>The ANOVA findings for comparing mean differences across groups for number of years at the insti</w:t>
      </w:r>
      <w:r w:rsidR="00870AFB">
        <w:rPr>
          <w:rFonts w:cs="Times New Roman"/>
          <w:iCs/>
          <w:szCs w:val="24"/>
        </w:rPr>
        <w:t>tution can be found in Tables 4.25 through 4.29</w:t>
      </w:r>
      <w:r>
        <w:rPr>
          <w:rFonts w:cs="Times New Roman"/>
          <w:iCs/>
          <w:szCs w:val="24"/>
        </w:rPr>
        <w:t xml:space="preserve">.  Results indicated </w:t>
      </w:r>
      <w:r w:rsidR="00726823">
        <w:rPr>
          <w:rFonts w:cs="Times New Roman"/>
          <w:iCs/>
          <w:szCs w:val="24"/>
        </w:rPr>
        <w:t xml:space="preserve">there was a significant difference in </w:t>
      </w:r>
      <w:r w:rsidR="00477524">
        <w:rPr>
          <w:rFonts w:cs="Times New Roman"/>
          <w:iCs/>
          <w:szCs w:val="24"/>
        </w:rPr>
        <w:t xml:space="preserve">the calculated </w:t>
      </w:r>
      <w:r w:rsidR="00726823">
        <w:rPr>
          <w:rFonts w:cs="Times New Roman"/>
          <w:iCs/>
          <w:szCs w:val="24"/>
        </w:rPr>
        <w:t>ideal-actual difference score for financial affairs (F=2.97, p&lt;.05), capital improvements (F=3</w:t>
      </w:r>
      <w:r w:rsidR="00726823" w:rsidRPr="00BE079E">
        <w:rPr>
          <w:rFonts w:cs="Times New Roman"/>
          <w:iCs/>
          <w:szCs w:val="24"/>
        </w:rPr>
        <w:t xml:space="preserve">.27, p=.01), and retrenchment (F=4.20, p&lt;.001). </w:t>
      </w:r>
      <w:r w:rsidRPr="00BE079E">
        <w:rPr>
          <w:rFonts w:cs="Times New Roman"/>
          <w:iCs/>
          <w:szCs w:val="24"/>
        </w:rPr>
        <w:t xml:space="preserve"> </w:t>
      </w:r>
      <w:r w:rsidR="00BE079E" w:rsidRPr="00BE079E">
        <w:rPr>
          <w:rFonts w:cs="Times New Roman"/>
          <w:color w:val="000000"/>
        </w:rPr>
        <w:t xml:space="preserve">Upon further examination, </w:t>
      </w:r>
      <w:proofErr w:type="spellStart"/>
      <w:r w:rsidR="00BE079E" w:rsidRPr="00BE079E">
        <w:rPr>
          <w:rFonts w:cs="Times New Roman"/>
          <w:color w:val="000000"/>
        </w:rPr>
        <w:t>Tukey’s</w:t>
      </w:r>
      <w:proofErr w:type="spellEnd"/>
      <w:r w:rsidR="00BE079E" w:rsidRPr="00BE079E">
        <w:rPr>
          <w:rFonts w:cs="Times New Roman"/>
          <w:color w:val="000000"/>
        </w:rPr>
        <w:t xml:space="preserve"> HSD post-hoc test showed the following relationships within institutional longevity for financial affairs, capital improvements, and retrench</w:t>
      </w:r>
      <w:r w:rsidR="00BE079E">
        <w:rPr>
          <w:rFonts w:cs="Times New Roman"/>
          <w:color w:val="000000"/>
        </w:rPr>
        <w:t>ment was significant at the 5% level</w:t>
      </w:r>
      <w:r w:rsidR="00BE079E" w:rsidRPr="00BE079E">
        <w:rPr>
          <w:rFonts w:cs="Times New Roman"/>
          <w:color w:val="000000"/>
        </w:rPr>
        <w:t>.</w:t>
      </w:r>
      <w:r w:rsidR="00BE079E">
        <w:rPr>
          <w:rFonts w:cs="Times New Roman"/>
          <w:color w:val="000000"/>
        </w:rPr>
        <w:t xml:space="preserve">  For financial affairs </w:t>
      </w:r>
      <w:r w:rsidR="006109AB">
        <w:rPr>
          <w:rFonts w:cs="Times New Roman"/>
          <w:color w:val="000000"/>
        </w:rPr>
        <w:t xml:space="preserve">the relationship between 0-2 years and 11-20 years was significant at p=0.01. </w:t>
      </w:r>
      <w:r w:rsidR="00BE079E">
        <w:rPr>
          <w:rFonts w:cs="Times New Roman"/>
          <w:color w:val="000000"/>
        </w:rPr>
        <w:t>For capital improvements</w:t>
      </w:r>
      <w:r w:rsidR="006109AB">
        <w:rPr>
          <w:rFonts w:cs="Times New Roman"/>
          <w:color w:val="000000"/>
        </w:rPr>
        <w:t xml:space="preserve"> the relationships between 0-2 years/11-20 years and 11-20 years/21+ years was significant at p=0.02 and 0.04 respectively.  </w:t>
      </w:r>
      <w:r w:rsidR="00BE079E">
        <w:rPr>
          <w:rFonts w:cs="Times New Roman"/>
          <w:color w:val="000000"/>
        </w:rPr>
        <w:lastRenderedPageBreak/>
        <w:t>For retrenchment</w:t>
      </w:r>
      <w:r w:rsidR="006109AB">
        <w:rPr>
          <w:rFonts w:cs="Times New Roman"/>
          <w:color w:val="000000"/>
        </w:rPr>
        <w:t xml:space="preserve"> </w:t>
      </w:r>
      <w:r w:rsidR="009259C5">
        <w:rPr>
          <w:rFonts w:cs="Times New Roman"/>
          <w:color w:val="000000"/>
        </w:rPr>
        <w:t xml:space="preserve">the relationships between 0-2 years/6-10 years, 0-2 years/11-20 years, and 11-20 years/21+ years were significant at p=0.04, p=0.01, and p=0.04 respectively. </w:t>
      </w:r>
      <w:r w:rsidR="00726823">
        <w:rPr>
          <w:rFonts w:cs="Times New Roman"/>
          <w:iCs/>
          <w:szCs w:val="24"/>
        </w:rPr>
        <w:t>G</w:t>
      </w:r>
      <w:r w:rsidR="00726823" w:rsidRPr="00B659BF">
        <w:rPr>
          <w:rFonts w:cs="Times New Roman"/>
          <w:iCs/>
          <w:szCs w:val="24"/>
        </w:rPr>
        <w:t xml:space="preserve">roup comparisons across </w:t>
      </w:r>
      <w:r w:rsidR="00726823">
        <w:rPr>
          <w:rFonts w:cs="Times New Roman"/>
          <w:iCs/>
          <w:szCs w:val="24"/>
        </w:rPr>
        <w:t>academic affairs and personnel matters</w:t>
      </w:r>
      <w:r w:rsidR="00726823" w:rsidRPr="00B659BF">
        <w:rPr>
          <w:rFonts w:cs="Times New Roman"/>
          <w:iCs/>
          <w:szCs w:val="24"/>
        </w:rPr>
        <w:t xml:space="preserve"> were not significantly different.</w:t>
      </w:r>
    </w:p>
    <w:p w:rsidR="001C70D9" w:rsidRPr="009259C5" w:rsidRDefault="001C70D9" w:rsidP="009259C5">
      <w:pPr>
        <w:autoSpaceDE w:val="0"/>
        <w:autoSpaceDN w:val="0"/>
        <w:adjustRightInd w:val="0"/>
        <w:spacing w:after="0" w:line="480" w:lineRule="auto"/>
        <w:ind w:left="60" w:right="60"/>
        <w:rPr>
          <w:rFonts w:cs="Times New Roman"/>
          <w:color w:val="000000"/>
          <w:highlight w:val="yellow"/>
        </w:rPr>
      </w:pPr>
    </w:p>
    <w:p w:rsidR="00622D48" w:rsidRPr="00622D48" w:rsidRDefault="00622D48" w:rsidP="00622D48">
      <w:pPr>
        <w:pStyle w:val="Caption"/>
        <w:keepNext/>
        <w:rPr>
          <w:color w:val="auto"/>
          <w:sz w:val="24"/>
          <w:szCs w:val="24"/>
        </w:rPr>
      </w:pPr>
      <w:bookmarkStart w:id="194" w:name="_Toc341287571"/>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25</w:t>
      </w:r>
      <w:r w:rsidR="00074539">
        <w:rPr>
          <w:color w:val="auto"/>
          <w:sz w:val="24"/>
          <w:szCs w:val="24"/>
        </w:rPr>
        <w:fldChar w:fldCharType="end"/>
      </w:r>
      <w:r w:rsidRPr="00622D48">
        <w:rPr>
          <w:color w:val="auto"/>
          <w:sz w:val="24"/>
          <w:szCs w:val="24"/>
        </w:rPr>
        <w:t xml:space="preserve"> </w:t>
      </w:r>
      <w:r w:rsidR="009647D9">
        <w:rPr>
          <w:color w:val="auto"/>
          <w:sz w:val="24"/>
          <w:szCs w:val="24"/>
        </w:rPr>
        <w:t xml:space="preserve">Academic Affairs </w:t>
      </w:r>
      <w:r w:rsidRPr="00622D48">
        <w:rPr>
          <w:color w:val="auto"/>
          <w:sz w:val="24"/>
          <w:szCs w:val="24"/>
        </w:rPr>
        <w:t>Mean Comparisons Across No. of Years at Institution</w:t>
      </w:r>
      <w:bookmarkEnd w:id="194"/>
    </w:p>
    <w:tbl>
      <w:tblPr>
        <w:tblW w:w="9465" w:type="dxa"/>
        <w:tblInd w:w="93" w:type="dxa"/>
        <w:tblLook w:val="04A0" w:firstRow="1" w:lastRow="0" w:firstColumn="1" w:lastColumn="0" w:noHBand="0" w:noVBand="1"/>
      </w:tblPr>
      <w:tblGrid>
        <w:gridCol w:w="2165"/>
        <w:gridCol w:w="896"/>
        <w:gridCol w:w="807"/>
        <w:gridCol w:w="897"/>
        <w:gridCol w:w="986"/>
        <w:gridCol w:w="903"/>
        <w:gridCol w:w="636"/>
        <w:gridCol w:w="576"/>
        <w:gridCol w:w="528"/>
        <w:gridCol w:w="1071"/>
      </w:tblGrid>
      <w:tr w:rsidR="00870AFB"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883" w:type="dxa"/>
            <w:gridSpan w:val="2"/>
            <w:tcBorders>
              <w:top w:val="single" w:sz="4" w:space="0" w:color="auto"/>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539" w:type="dxa"/>
            <w:gridSpan w:val="2"/>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tcBorders>
              <w:top w:val="nil"/>
              <w:left w:val="nil"/>
              <w:bottom w:val="single" w:sz="4" w:space="0" w:color="auto"/>
              <w:right w:val="nil"/>
            </w:tcBorders>
            <w:shd w:val="clear" w:color="auto" w:fill="auto"/>
            <w:noWrap/>
            <w:vAlign w:val="bottom"/>
            <w:hideMark/>
          </w:tcPr>
          <w:p w:rsidR="00870AFB" w:rsidRPr="00F86FAD" w:rsidRDefault="00870AFB" w:rsidP="00870AFB">
            <w:pPr>
              <w:spacing w:before="120" w:after="120" w:line="240" w:lineRule="auto"/>
              <w:rPr>
                <w:rFonts w:eastAsia="Times New Roman" w:cs="Times New Roman"/>
                <w:color w:val="000000"/>
                <w:lang w:eastAsia="en-PH"/>
              </w:rPr>
            </w:pPr>
          </w:p>
        </w:tc>
        <w:tc>
          <w:tcPr>
            <w:tcW w:w="528"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c>
          <w:tcPr>
            <w:tcW w:w="1071" w:type="dxa"/>
            <w:tcBorders>
              <w:top w:val="nil"/>
              <w:left w:val="nil"/>
              <w:bottom w:val="single" w:sz="4" w:space="0" w:color="auto"/>
              <w:right w:val="nil"/>
            </w:tcBorders>
          </w:tcPr>
          <w:p w:rsidR="00870AFB" w:rsidRPr="00F86FAD" w:rsidRDefault="00870AFB" w:rsidP="00870AFB">
            <w:pPr>
              <w:spacing w:before="120" w:after="120" w:line="240" w:lineRule="auto"/>
              <w:rPr>
                <w:rFonts w:eastAsia="Times New Roman" w:cs="Times New Roman"/>
                <w:color w:val="000000"/>
                <w:lang w:eastAsia="en-PH"/>
              </w:rPr>
            </w:pPr>
          </w:p>
        </w:tc>
      </w:tr>
      <w:tr w:rsidR="00870AFB"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Longevity</w:t>
            </w:r>
          </w:p>
        </w:tc>
        <w:tc>
          <w:tcPr>
            <w:tcW w:w="89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8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03"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636"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576" w:type="dxa"/>
            <w:tcBorders>
              <w:top w:val="single" w:sz="4" w:space="0" w:color="auto"/>
              <w:left w:val="nil"/>
              <w:bottom w:val="single" w:sz="4" w:space="0" w:color="auto"/>
              <w:right w:val="nil"/>
            </w:tcBorders>
            <w:shd w:val="clear" w:color="auto" w:fill="auto"/>
            <w:vAlign w:val="bottom"/>
            <w:hideMark/>
          </w:tcPr>
          <w:p w:rsidR="00870AFB" w:rsidRPr="00F86FAD" w:rsidRDefault="00870AFB"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528"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1071" w:type="dxa"/>
            <w:tcBorders>
              <w:top w:val="single" w:sz="4" w:space="0" w:color="auto"/>
              <w:left w:val="nil"/>
              <w:bottom w:val="single" w:sz="4" w:space="0" w:color="auto"/>
              <w:right w:val="nil"/>
            </w:tcBorders>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870AFB" w:rsidRPr="002F67E9" w:rsidTr="009647D9">
        <w:trPr>
          <w:trHeight w:val="300"/>
        </w:trPr>
        <w:tc>
          <w:tcPr>
            <w:tcW w:w="2165" w:type="dxa"/>
            <w:tcBorders>
              <w:top w:val="single" w:sz="4" w:space="0" w:color="auto"/>
              <w:left w:val="nil"/>
              <w:bottom w:val="nil"/>
              <w:right w:val="nil"/>
            </w:tcBorders>
            <w:shd w:val="clear" w:color="auto" w:fill="auto"/>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0-2 years</w:t>
            </w:r>
          </w:p>
        </w:tc>
        <w:tc>
          <w:tcPr>
            <w:tcW w:w="896" w:type="dxa"/>
            <w:tcBorders>
              <w:top w:val="single" w:sz="4" w:space="0" w:color="auto"/>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5.09</w:t>
            </w:r>
          </w:p>
        </w:tc>
        <w:tc>
          <w:tcPr>
            <w:tcW w:w="807" w:type="dxa"/>
            <w:tcBorders>
              <w:top w:val="single" w:sz="4" w:space="0" w:color="auto"/>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1.00</w:t>
            </w:r>
          </w:p>
        </w:tc>
        <w:tc>
          <w:tcPr>
            <w:tcW w:w="897" w:type="dxa"/>
            <w:tcBorders>
              <w:top w:val="single" w:sz="4" w:space="0" w:color="auto"/>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4.52</w:t>
            </w:r>
          </w:p>
        </w:tc>
        <w:tc>
          <w:tcPr>
            <w:tcW w:w="986" w:type="dxa"/>
            <w:tcBorders>
              <w:top w:val="single" w:sz="4" w:space="0" w:color="auto"/>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1.12</w:t>
            </w:r>
          </w:p>
        </w:tc>
        <w:tc>
          <w:tcPr>
            <w:tcW w:w="903" w:type="dxa"/>
            <w:tcBorders>
              <w:top w:val="single" w:sz="4" w:space="0" w:color="auto"/>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0.58</w:t>
            </w:r>
          </w:p>
        </w:tc>
        <w:tc>
          <w:tcPr>
            <w:tcW w:w="636" w:type="dxa"/>
            <w:tcBorders>
              <w:top w:val="single" w:sz="4" w:space="0" w:color="auto"/>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0.89</w:t>
            </w:r>
          </w:p>
        </w:tc>
        <w:tc>
          <w:tcPr>
            <w:tcW w:w="576" w:type="dxa"/>
            <w:tcBorders>
              <w:top w:val="single" w:sz="4" w:space="0" w:color="auto"/>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528" w:type="dxa"/>
            <w:tcBorders>
              <w:top w:val="single" w:sz="4" w:space="0" w:color="auto"/>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c>
          <w:tcPr>
            <w:tcW w:w="1071" w:type="dxa"/>
            <w:tcBorders>
              <w:top w:val="single" w:sz="4" w:space="0" w:color="auto"/>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r>
      <w:tr w:rsidR="00870AFB" w:rsidRPr="002F67E9" w:rsidTr="009647D9">
        <w:trPr>
          <w:trHeight w:val="300"/>
        </w:trPr>
        <w:tc>
          <w:tcPr>
            <w:tcW w:w="2165" w:type="dxa"/>
            <w:tcBorders>
              <w:top w:val="nil"/>
              <w:left w:val="nil"/>
              <w:bottom w:val="nil"/>
              <w:right w:val="nil"/>
            </w:tcBorders>
            <w:shd w:val="clear" w:color="auto" w:fill="auto"/>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3-5 years</w:t>
            </w:r>
          </w:p>
        </w:tc>
        <w:tc>
          <w:tcPr>
            <w:tcW w:w="896" w:type="dxa"/>
            <w:tcBorders>
              <w:top w:val="nil"/>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5.13</w:t>
            </w:r>
          </w:p>
        </w:tc>
        <w:tc>
          <w:tcPr>
            <w:tcW w:w="807" w:type="dxa"/>
            <w:tcBorders>
              <w:top w:val="nil"/>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897" w:type="dxa"/>
            <w:tcBorders>
              <w:top w:val="nil"/>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4.37</w:t>
            </w:r>
          </w:p>
        </w:tc>
        <w:tc>
          <w:tcPr>
            <w:tcW w:w="986" w:type="dxa"/>
            <w:tcBorders>
              <w:top w:val="nil"/>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0.83</w:t>
            </w:r>
          </w:p>
        </w:tc>
        <w:tc>
          <w:tcPr>
            <w:tcW w:w="903" w:type="dxa"/>
            <w:tcBorders>
              <w:top w:val="nil"/>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0.76</w:t>
            </w:r>
          </w:p>
        </w:tc>
        <w:tc>
          <w:tcPr>
            <w:tcW w:w="636" w:type="dxa"/>
            <w:tcBorders>
              <w:top w:val="nil"/>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576" w:type="dxa"/>
            <w:tcBorders>
              <w:top w:val="nil"/>
              <w:left w:val="nil"/>
              <w:bottom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w:t>
            </w:r>
          </w:p>
        </w:tc>
        <w:tc>
          <w:tcPr>
            <w:tcW w:w="528" w:type="dxa"/>
            <w:tcBorders>
              <w:top w:val="nil"/>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c>
          <w:tcPr>
            <w:tcW w:w="1071" w:type="dxa"/>
            <w:tcBorders>
              <w:top w:val="nil"/>
              <w:left w:val="nil"/>
              <w:bottom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r>
      <w:tr w:rsidR="00870AFB" w:rsidRPr="002F67E9" w:rsidTr="009647D9">
        <w:trPr>
          <w:trHeight w:val="300"/>
        </w:trPr>
        <w:tc>
          <w:tcPr>
            <w:tcW w:w="2165" w:type="dxa"/>
            <w:tcBorders>
              <w:top w:val="nil"/>
              <w:left w:val="nil"/>
              <w:right w:val="nil"/>
            </w:tcBorders>
            <w:shd w:val="clear" w:color="auto" w:fill="auto"/>
            <w:hideMark/>
          </w:tcPr>
          <w:p w:rsidR="00870AFB"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6-10 years</w:t>
            </w:r>
          </w:p>
        </w:tc>
        <w:tc>
          <w:tcPr>
            <w:tcW w:w="89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5.62</w:t>
            </w:r>
          </w:p>
        </w:tc>
        <w:tc>
          <w:tcPr>
            <w:tcW w:w="807"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897"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4.91</w:t>
            </w:r>
          </w:p>
        </w:tc>
        <w:tc>
          <w:tcPr>
            <w:tcW w:w="98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903"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0.71</w:t>
            </w:r>
          </w:p>
        </w:tc>
        <w:tc>
          <w:tcPr>
            <w:tcW w:w="636"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57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67</w:t>
            </w:r>
          </w:p>
        </w:tc>
        <w:tc>
          <w:tcPr>
            <w:tcW w:w="528"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c>
          <w:tcPr>
            <w:tcW w:w="1071"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r>
      <w:tr w:rsidR="00870AFB" w:rsidRPr="002F67E9" w:rsidTr="009647D9">
        <w:trPr>
          <w:trHeight w:val="300"/>
        </w:trPr>
        <w:tc>
          <w:tcPr>
            <w:tcW w:w="2165" w:type="dxa"/>
            <w:tcBorders>
              <w:top w:val="nil"/>
              <w:left w:val="nil"/>
              <w:right w:val="nil"/>
            </w:tcBorders>
            <w:shd w:val="clear" w:color="auto" w:fill="auto"/>
            <w:hideMark/>
          </w:tcPr>
          <w:p w:rsidR="00870AFB"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11-20 years</w:t>
            </w:r>
          </w:p>
        </w:tc>
        <w:tc>
          <w:tcPr>
            <w:tcW w:w="89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5.70</w:t>
            </w:r>
          </w:p>
        </w:tc>
        <w:tc>
          <w:tcPr>
            <w:tcW w:w="807"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0.85</w:t>
            </w:r>
          </w:p>
        </w:tc>
        <w:tc>
          <w:tcPr>
            <w:tcW w:w="897"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4.87</w:t>
            </w:r>
          </w:p>
        </w:tc>
        <w:tc>
          <w:tcPr>
            <w:tcW w:w="98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903"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0.83</w:t>
            </w:r>
          </w:p>
        </w:tc>
        <w:tc>
          <w:tcPr>
            <w:tcW w:w="636"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57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78</w:t>
            </w:r>
          </w:p>
        </w:tc>
        <w:tc>
          <w:tcPr>
            <w:tcW w:w="528"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c>
          <w:tcPr>
            <w:tcW w:w="1071"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r>
      <w:tr w:rsidR="00870AFB" w:rsidRPr="002F67E9" w:rsidTr="009647D9">
        <w:trPr>
          <w:trHeight w:val="300"/>
        </w:trPr>
        <w:tc>
          <w:tcPr>
            <w:tcW w:w="2165" w:type="dxa"/>
            <w:tcBorders>
              <w:top w:val="nil"/>
              <w:left w:val="nil"/>
              <w:right w:val="nil"/>
            </w:tcBorders>
            <w:shd w:val="clear" w:color="auto" w:fill="auto"/>
            <w:hideMark/>
          </w:tcPr>
          <w:p w:rsidR="00870AFB" w:rsidRPr="00F86FAD"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21 + years</w:t>
            </w:r>
          </w:p>
        </w:tc>
        <w:tc>
          <w:tcPr>
            <w:tcW w:w="89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5.73</w:t>
            </w:r>
          </w:p>
        </w:tc>
        <w:tc>
          <w:tcPr>
            <w:tcW w:w="807"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897"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5.14</w:t>
            </w:r>
          </w:p>
        </w:tc>
        <w:tc>
          <w:tcPr>
            <w:tcW w:w="98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903"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0.59</w:t>
            </w:r>
          </w:p>
        </w:tc>
        <w:tc>
          <w:tcPr>
            <w:tcW w:w="636"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576" w:type="dxa"/>
            <w:tcBorders>
              <w:top w:val="nil"/>
              <w:left w:val="nil"/>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528"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c>
          <w:tcPr>
            <w:tcW w:w="1071" w:type="dxa"/>
            <w:tcBorders>
              <w:top w:val="nil"/>
              <w:left w:val="nil"/>
              <w:right w:val="nil"/>
            </w:tcBorders>
          </w:tcPr>
          <w:p w:rsidR="00870AFB" w:rsidRDefault="00870AFB" w:rsidP="00870AFB">
            <w:pPr>
              <w:spacing w:before="120" w:after="120" w:line="240" w:lineRule="auto"/>
              <w:jc w:val="center"/>
              <w:rPr>
                <w:rFonts w:eastAsia="Times New Roman" w:cs="Times New Roman"/>
                <w:color w:val="000000"/>
                <w:lang w:eastAsia="en-PH"/>
              </w:rPr>
            </w:pPr>
          </w:p>
        </w:tc>
      </w:tr>
      <w:tr w:rsidR="00870AFB" w:rsidRPr="002F67E9" w:rsidTr="009647D9">
        <w:trPr>
          <w:trHeight w:val="300"/>
        </w:trPr>
        <w:tc>
          <w:tcPr>
            <w:tcW w:w="2165" w:type="dxa"/>
            <w:tcBorders>
              <w:top w:val="nil"/>
              <w:left w:val="nil"/>
              <w:bottom w:val="single" w:sz="4" w:space="0" w:color="auto"/>
              <w:right w:val="nil"/>
            </w:tcBorders>
            <w:shd w:val="clear" w:color="auto" w:fill="auto"/>
            <w:hideMark/>
          </w:tcPr>
          <w:p w:rsidR="00870AFB" w:rsidRDefault="00870AFB"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5.56</w:t>
            </w:r>
          </w:p>
        </w:tc>
        <w:tc>
          <w:tcPr>
            <w:tcW w:w="807" w:type="dxa"/>
            <w:tcBorders>
              <w:top w:val="nil"/>
              <w:left w:val="nil"/>
              <w:bottom w:val="single" w:sz="4" w:space="0" w:color="auto"/>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897" w:type="dxa"/>
            <w:tcBorders>
              <w:top w:val="nil"/>
              <w:left w:val="nil"/>
              <w:bottom w:val="single" w:sz="4" w:space="0" w:color="auto"/>
              <w:right w:val="nil"/>
            </w:tcBorders>
            <w:shd w:val="clear" w:color="auto" w:fill="auto"/>
            <w:noWrap/>
            <w:hideMark/>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986" w:type="dxa"/>
            <w:tcBorders>
              <w:top w:val="nil"/>
              <w:left w:val="nil"/>
              <w:bottom w:val="single" w:sz="4" w:space="0" w:color="auto"/>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903" w:type="dxa"/>
            <w:tcBorders>
              <w:top w:val="nil"/>
              <w:left w:val="nil"/>
              <w:bottom w:val="single" w:sz="4" w:space="0" w:color="auto"/>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636" w:type="dxa"/>
            <w:tcBorders>
              <w:top w:val="nil"/>
              <w:left w:val="nil"/>
              <w:bottom w:val="single" w:sz="4" w:space="0" w:color="auto"/>
              <w:right w:val="nil"/>
            </w:tcBorders>
          </w:tcPr>
          <w:p w:rsidR="00870AFB"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576" w:type="dxa"/>
            <w:tcBorders>
              <w:top w:val="nil"/>
              <w:left w:val="nil"/>
              <w:bottom w:val="single" w:sz="4" w:space="0" w:color="auto"/>
              <w:right w:val="nil"/>
            </w:tcBorders>
            <w:shd w:val="clear" w:color="auto" w:fill="auto"/>
            <w:noWrap/>
            <w:hideMark/>
          </w:tcPr>
          <w:p w:rsidR="00870AFB" w:rsidRPr="00F86FAD" w:rsidRDefault="00870AFB"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528" w:type="dxa"/>
            <w:tcBorders>
              <w:top w:val="nil"/>
              <w:left w:val="nil"/>
              <w:bottom w:val="single" w:sz="4" w:space="0" w:color="auto"/>
              <w:right w:val="nil"/>
            </w:tcBorders>
          </w:tcPr>
          <w:p w:rsidR="00870AFB"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.90</w:t>
            </w:r>
          </w:p>
        </w:tc>
        <w:tc>
          <w:tcPr>
            <w:tcW w:w="1071" w:type="dxa"/>
            <w:tcBorders>
              <w:top w:val="nil"/>
              <w:left w:val="nil"/>
              <w:bottom w:val="single" w:sz="4" w:space="0" w:color="auto"/>
              <w:right w:val="nil"/>
            </w:tcBorders>
          </w:tcPr>
          <w:p w:rsidR="00870AFB"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.46</w:t>
            </w:r>
          </w:p>
        </w:tc>
      </w:tr>
    </w:tbl>
    <w:p w:rsidR="00870AFB" w:rsidRDefault="00870AFB" w:rsidP="00870AFB"/>
    <w:p w:rsidR="009647D9" w:rsidRPr="009647D9" w:rsidRDefault="009647D9" w:rsidP="009647D9">
      <w:pPr>
        <w:pStyle w:val="Caption"/>
        <w:keepNext/>
        <w:rPr>
          <w:color w:val="auto"/>
          <w:sz w:val="24"/>
          <w:szCs w:val="24"/>
        </w:rPr>
      </w:pPr>
      <w:bookmarkStart w:id="195" w:name="_Toc341287572"/>
      <w:r w:rsidRPr="009647D9">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26</w:t>
      </w:r>
      <w:r w:rsidR="00074539">
        <w:rPr>
          <w:color w:val="auto"/>
          <w:sz w:val="24"/>
          <w:szCs w:val="24"/>
        </w:rPr>
        <w:fldChar w:fldCharType="end"/>
      </w:r>
      <w:r w:rsidRPr="009647D9">
        <w:rPr>
          <w:color w:val="auto"/>
          <w:sz w:val="24"/>
          <w:szCs w:val="24"/>
        </w:rPr>
        <w:t xml:space="preserve"> Personnel Matters Mean Comparisons Across No. of Years at Institution</w:t>
      </w:r>
      <w:bookmarkEnd w:id="195"/>
    </w:p>
    <w:tbl>
      <w:tblPr>
        <w:tblW w:w="10536" w:type="dxa"/>
        <w:tblInd w:w="93" w:type="dxa"/>
        <w:tblLook w:val="04A0" w:firstRow="1" w:lastRow="0" w:firstColumn="1" w:lastColumn="0" w:noHBand="0" w:noVBand="1"/>
      </w:tblPr>
      <w:tblGrid>
        <w:gridCol w:w="2165"/>
        <w:gridCol w:w="896"/>
        <w:gridCol w:w="807"/>
        <w:gridCol w:w="897"/>
        <w:gridCol w:w="986"/>
        <w:gridCol w:w="958"/>
        <w:gridCol w:w="636"/>
        <w:gridCol w:w="576"/>
        <w:gridCol w:w="636"/>
        <w:gridCol w:w="943"/>
        <w:gridCol w:w="1036"/>
      </w:tblGrid>
      <w:tr w:rsidR="009647D9" w:rsidRPr="00F86FAD" w:rsidTr="009647D9">
        <w:trPr>
          <w:gridAfter w:val="1"/>
          <w:wAfter w:w="1036" w:type="dxa"/>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88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594" w:type="dxa"/>
            <w:gridSpan w:val="2"/>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636"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c>
          <w:tcPr>
            <w:tcW w:w="943"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Longevity</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8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958"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636"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57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6"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43"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c>
          <w:tcPr>
            <w:tcW w:w="1036" w:type="dxa"/>
          </w:tcPr>
          <w:p w:rsidR="009647D9" w:rsidRPr="00F86FAD" w:rsidRDefault="009647D9" w:rsidP="009647D9">
            <w:pPr>
              <w:spacing w:before="120" w:after="120" w:line="240" w:lineRule="auto"/>
              <w:jc w:val="center"/>
              <w:rPr>
                <w:rFonts w:eastAsia="Times New Roman" w:cs="Times New Roman"/>
                <w:color w:val="000000"/>
                <w:lang w:eastAsia="en-PH"/>
              </w:rPr>
            </w:pPr>
          </w:p>
        </w:tc>
      </w:tr>
      <w:tr w:rsidR="009647D9" w:rsidRPr="002F67E9" w:rsidTr="009647D9">
        <w:trPr>
          <w:gridAfter w:val="1"/>
          <w:wAfter w:w="1036" w:type="dxa"/>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0-2 years</w:t>
            </w:r>
          </w:p>
        </w:tc>
        <w:tc>
          <w:tcPr>
            <w:tcW w:w="89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4.65</w:t>
            </w:r>
          </w:p>
        </w:tc>
        <w:tc>
          <w:tcPr>
            <w:tcW w:w="80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89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3.96</w:t>
            </w:r>
          </w:p>
        </w:tc>
        <w:tc>
          <w:tcPr>
            <w:tcW w:w="98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95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57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943"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gridAfter w:val="1"/>
          <w:wAfter w:w="1036" w:type="dxa"/>
          <w:trHeight w:val="300"/>
        </w:trPr>
        <w:tc>
          <w:tcPr>
            <w:tcW w:w="2165" w:type="dxa"/>
            <w:tcBorders>
              <w:top w:val="nil"/>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3-5 years</w:t>
            </w:r>
          </w:p>
        </w:tc>
        <w:tc>
          <w:tcPr>
            <w:tcW w:w="89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4.65</w:t>
            </w:r>
          </w:p>
        </w:tc>
        <w:tc>
          <w:tcPr>
            <w:tcW w:w="80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w:t>
            </w:r>
          </w:p>
        </w:tc>
        <w:tc>
          <w:tcPr>
            <w:tcW w:w="89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3.61</w:t>
            </w:r>
          </w:p>
        </w:tc>
        <w:tc>
          <w:tcPr>
            <w:tcW w:w="98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95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57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943"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gridAfter w:val="1"/>
          <w:wAfter w:w="1036" w:type="dxa"/>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6-10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5.02</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4.06</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1.19</w:t>
            </w:r>
          </w:p>
        </w:tc>
        <w:tc>
          <w:tcPr>
            <w:tcW w:w="9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1.29</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67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943"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gridAfter w:val="1"/>
          <w:wAfter w:w="1036" w:type="dxa"/>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11-20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4.90</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3.90</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9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0.99</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1.28</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78</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943"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gridAfter w:val="1"/>
          <w:wAfter w:w="1036" w:type="dxa"/>
          <w:trHeight w:val="300"/>
        </w:trPr>
        <w:tc>
          <w:tcPr>
            <w:tcW w:w="2165" w:type="dxa"/>
            <w:tcBorders>
              <w:top w:val="nil"/>
              <w:left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21 +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4.95</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4.19</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9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0.76</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943"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gridAfter w:val="1"/>
          <w:wAfter w:w="1036" w:type="dxa"/>
          <w:trHeight w:val="300"/>
        </w:trPr>
        <w:tc>
          <w:tcPr>
            <w:tcW w:w="2165" w:type="dxa"/>
            <w:tcBorders>
              <w:top w:val="nil"/>
              <w:left w:val="nil"/>
              <w:bottom w:val="single" w:sz="4" w:space="0" w:color="auto"/>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807"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897" w:type="dxa"/>
            <w:tcBorders>
              <w:top w:val="nil"/>
              <w:left w:val="nil"/>
              <w:bottom w:val="single" w:sz="4" w:space="0" w:color="auto"/>
              <w:right w:val="nil"/>
            </w:tcBorders>
            <w:shd w:val="clear" w:color="auto" w:fill="auto"/>
            <w:noWrap/>
            <w:hideMark/>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4.01</w:t>
            </w:r>
          </w:p>
        </w:tc>
        <w:tc>
          <w:tcPr>
            <w:tcW w:w="98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95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57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943"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.32</w:t>
            </w:r>
          </w:p>
        </w:tc>
      </w:tr>
    </w:tbl>
    <w:p w:rsidR="00870AFB" w:rsidRDefault="00870AFB" w:rsidP="00870AFB"/>
    <w:p w:rsidR="009647D9" w:rsidRPr="009647D9" w:rsidRDefault="009647D9" w:rsidP="009647D9">
      <w:pPr>
        <w:pStyle w:val="Caption"/>
        <w:keepNext/>
        <w:rPr>
          <w:color w:val="auto"/>
          <w:sz w:val="24"/>
          <w:szCs w:val="24"/>
        </w:rPr>
      </w:pPr>
      <w:bookmarkStart w:id="196" w:name="_Toc341287573"/>
      <w:r w:rsidRPr="009647D9">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27</w:t>
      </w:r>
      <w:r w:rsidR="00074539">
        <w:rPr>
          <w:color w:val="auto"/>
          <w:sz w:val="24"/>
          <w:szCs w:val="24"/>
        </w:rPr>
        <w:fldChar w:fldCharType="end"/>
      </w:r>
      <w:r w:rsidRPr="009647D9">
        <w:rPr>
          <w:color w:val="auto"/>
          <w:sz w:val="24"/>
          <w:szCs w:val="24"/>
        </w:rPr>
        <w:t xml:space="preserve"> Financial Affairs Mean Comparisons Across No. of Years at Institution</w:t>
      </w:r>
      <w:bookmarkEnd w:id="196"/>
    </w:p>
    <w:tbl>
      <w:tblPr>
        <w:tblW w:w="9465" w:type="dxa"/>
        <w:tblInd w:w="93" w:type="dxa"/>
        <w:tblLook w:val="04A0" w:firstRow="1" w:lastRow="0" w:firstColumn="1" w:lastColumn="0" w:noHBand="0" w:noVBand="1"/>
      </w:tblPr>
      <w:tblGrid>
        <w:gridCol w:w="2165"/>
        <w:gridCol w:w="896"/>
        <w:gridCol w:w="807"/>
        <w:gridCol w:w="897"/>
        <w:gridCol w:w="986"/>
        <w:gridCol w:w="858"/>
        <w:gridCol w:w="636"/>
        <w:gridCol w:w="576"/>
        <w:gridCol w:w="636"/>
        <w:gridCol w:w="1008"/>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88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94" w:type="dxa"/>
            <w:gridSpan w:val="2"/>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636"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c>
          <w:tcPr>
            <w:tcW w:w="1008"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Longevity</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8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58"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636"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57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6"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1008"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RPr="002F67E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0-2 years</w:t>
            </w:r>
          </w:p>
        </w:tc>
        <w:tc>
          <w:tcPr>
            <w:tcW w:w="89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3.30</w:t>
            </w:r>
          </w:p>
        </w:tc>
        <w:tc>
          <w:tcPr>
            <w:tcW w:w="80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1.16</w:t>
            </w:r>
          </w:p>
        </w:tc>
        <w:tc>
          <w:tcPr>
            <w:tcW w:w="89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2.50</w:t>
            </w:r>
          </w:p>
        </w:tc>
        <w:tc>
          <w:tcPr>
            <w:tcW w:w="98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1.21</w:t>
            </w:r>
          </w:p>
        </w:tc>
        <w:tc>
          <w:tcPr>
            <w:tcW w:w="85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0.79</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w:t>
            </w:r>
          </w:p>
        </w:tc>
        <w:tc>
          <w:tcPr>
            <w:tcW w:w="57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3-5 years</w:t>
            </w:r>
          </w:p>
        </w:tc>
        <w:tc>
          <w:tcPr>
            <w:tcW w:w="89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3.50</w:t>
            </w:r>
          </w:p>
        </w:tc>
        <w:tc>
          <w:tcPr>
            <w:tcW w:w="80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89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2.20</w:t>
            </w:r>
          </w:p>
        </w:tc>
        <w:tc>
          <w:tcPr>
            <w:tcW w:w="98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1.00</w:t>
            </w:r>
          </w:p>
        </w:tc>
        <w:tc>
          <w:tcPr>
            <w:tcW w:w="85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1.30</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0.86</w:t>
            </w:r>
          </w:p>
        </w:tc>
        <w:tc>
          <w:tcPr>
            <w:tcW w:w="57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6-10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3.81</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2.49</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1.13</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1.32</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1.25</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67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11-20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3.82</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0.97</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2.31</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1.51</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1.32</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78</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21 +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3.82</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0.88</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2.67</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0.97</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1.15</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1.13</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3.72</w:t>
            </w:r>
          </w:p>
        </w:tc>
        <w:tc>
          <w:tcPr>
            <w:tcW w:w="807"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0.98</w:t>
            </w:r>
          </w:p>
        </w:tc>
        <w:tc>
          <w:tcPr>
            <w:tcW w:w="897" w:type="dxa"/>
            <w:tcBorders>
              <w:top w:val="nil"/>
              <w:left w:val="nil"/>
              <w:bottom w:val="single" w:sz="4" w:space="0" w:color="auto"/>
              <w:right w:val="nil"/>
            </w:tcBorders>
            <w:shd w:val="clear" w:color="auto" w:fill="auto"/>
            <w:noWrap/>
            <w:hideMark/>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2.48</w:t>
            </w:r>
          </w:p>
        </w:tc>
        <w:tc>
          <w:tcPr>
            <w:tcW w:w="98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85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1.16</w:t>
            </w:r>
          </w:p>
        </w:tc>
        <w:tc>
          <w:tcPr>
            <w:tcW w:w="57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2.97</w:t>
            </w:r>
          </w:p>
        </w:tc>
        <w:tc>
          <w:tcPr>
            <w:tcW w:w="100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.02*</w:t>
            </w:r>
          </w:p>
        </w:tc>
      </w:tr>
    </w:tbl>
    <w:p w:rsidR="00870AFB" w:rsidRDefault="00870AFB" w:rsidP="00870AFB"/>
    <w:p w:rsidR="009647D9" w:rsidRDefault="009647D9" w:rsidP="00870AFB"/>
    <w:p w:rsidR="009647D9" w:rsidRPr="009647D9" w:rsidRDefault="009647D9" w:rsidP="009647D9">
      <w:pPr>
        <w:pStyle w:val="Caption"/>
        <w:keepNext/>
        <w:rPr>
          <w:color w:val="auto"/>
          <w:sz w:val="24"/>
          <w:szCs w:val="24"/>
        </w:rPr>
      </w:pPr>
      <w:bookmarkStart w:id="197" w:name="_Toc341287574"/>
      <w:r w:rsidRPr="009647D9">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28</w:t>
      </w:r>
      <w:r w:rsidR="00074539">
        <w:rPr>
          <w:color w:val="auto"/>
          <w:sz w:val="24"/>
          <w:szCs w:val="24"/>
        </w:rPr>
        <w:fldChar w:fldCharType="end"/>
      </w:r>
      <w:r w:rsidRPr="009647D9">
        <w:rPr>
          <w:color w:val="auto"/>
          <w:sz w:val="24"/>
          <w:szCs w:val="24"/>
        </w:rPr>
        <w:t xml:space="preserve"> Capital Improvements Mean Comparisons Across No. of Years at Institution</w:t>
      </w:r>
      <w:bookmarkEnd w:id="197"/>
    </w:p>
    <w:tbl>
      <w:tblPr>
        <w:tblW w:w="9465" w:type="dxa"/>
        <w:tblInd w:w="93" w:type="dxa"/>
        <w:tblLook w:val="04A0" w:firstRow="1" w:lastRow="0" w:firstColumn="1" w:lastColumn="0" w:noHBand="0" w:noVBand="1"/>
      </w:tblPr>
      <w:tblGrid>
        <w:gridCol w:w="2165"/>
        <w:gridCol w:w="896"/>
        <w:gridCol w:w="807"/>
        <w:gridCol w:w="897"/>
        <w:gridCol w:w="986"/>
        <w:gridCol w:w="858"/>
        <w:gridCol w:w="636"/>
        <w:gridCol w:w="576"/>
        <w:gridCol w:w="636"/>
        <w:gridCol w:w="1008"/>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88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94" w:type="dxa"/>
            <w:gridSpan w:val="2"/>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636"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c>
          <w:tcPr>
            <w:tcW w:w="1008"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Longevity</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8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58"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636"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57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6"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1008"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RPr="002F67E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0-2 years</w:t>
            </w:r>
          </w:p>
        </w:tc>
        <w:tc>
          <w:tcPr>
            <w:tcW w:w="89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3.34</w:t>
            </w:r>
          </w:p>
        </w:tc>
        <w:tc>
          <w:tcPr>
            <w:tcW w:w="80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1.12</w:t>
            </w:r>
          </w:p>
        </w:tc>
        <w:tc>
          <w:tcPr>
            <w:tcW w:w="89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2.47</w:t>
            </w:r>
          </w:p>
        </w:tc>
        <w:tc>
          <w:tcPr>
            <w:tcW w:w="98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85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0.86</w:t>
            </w:r>
          </w:p>
        </w:tc>
        <w:tc>
          <w:tcPr>
            <w:tcW w:w="57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3-5 years</w:t>
            </w:r>
          </w:p>
        </w:tc>
        <w:tc>
          <w:tcPr>
            <w:tcW w:w="89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3.34</w:t>
            </w:r>
          </w:p>
        </w:tc>
        <w:tc>
          <w:tcPr>
            <w:tcW w:w="80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0.72</w:t>
            </w:r>
          </w:p>
        </w:tc>
        <w:tc>
          <w:tcPr>
            <w:tcW w:w="89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2.11</w:t>
            </w:r>
          </w:p>
        </w:tc>
        <w:tc>
          <w:tcPr>
            <w:tcW w:w="98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0.86</w:t>
            </w:r>
          </w:p>
        </w:tc>
        <w:tc>
          <w:tcPr>
            <w:tcW w:w="85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0.88</w:t>
            </w:r>
          </w:p>
        </w:tc>
        <w:tc>
          <w:tcPr>
            <w:tcW w:w="57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6-10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3.38</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1.16</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2.06</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0.83</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1.32</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1.31</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67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11-20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3.62</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0.83</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2.10</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0.74</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1.52</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1.20</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78</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21 +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3.54</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0.84</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2.46</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1.08</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3.48</w:t>
            </w:r>
          </w:p>
        </w:tc>
        <w:tc>
          <w:tcPr>
            <w:tcW w:w="807"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w:t>
            </w:r>
          </w:p>
        </w:tc>
        <w:tc>
          <w:tcPr>
            <w:tcW w:w="897" w:type="dxa"/>
            <w:tcBorders>
              <w:top w:val="nil"/>
              <w:left w:val="nil"/>
              <w:bottom w:val="single" w:sz="4" w:space="0" w:color="auto"/>
              <w:right w:val="nil"/>
            </w:tcBorders>
            <w:shd w:val="clear" w:color="auto" w:fill="auto"/>
            <w:noWrap/>
            <w:hideMark/>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2.27</w:t>
            </w:r>
          </w:p>
        </w:tc>
        <w:tc>
          <w:tcPr>
            <w:tcW w:w="98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85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1.21</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57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3.27</w:t>
            </w:r>
          </w:p>
        </w:tc>
        <w:tc>
          <w:tcPr>
            <w:tcW w:w="100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.01*</w:t>
            </w:r>
          </w:p>
        </w:tc>
      </w:tr>
    </w:tbl>
    <w:p w:rsidR="00870AFB" w:rsidRPr="00273F32" w:rsidRDefault="00870AFB" w:rsidP="00870AFB">
      <w:pPr>
        <w:rPr>
          <w:b/>
        </w:rPr>
      </w:pPr>
    </w:p>
    <w:p w:rsidR="009647D9" w:rsidRDefault="009647D9">
      <w:pPr>
        <w:rPr>
          <w:b/>
          <w:bCs/>
          <w:szCs w:val="24"/>
        </w:rPr>
      </w:pPr>
      <w:r>
        <w:rPr>
          <w:szCs w:val="24"/>
        </w:rPr>
        <w:br w:type="page"/>
      </w:r>
    </w:p>
    <w:p w:rsidR="009647D9" w:rsidRPr="009647D9" w:rsidRDefault="009647D9" w:rsidP="009647D9">
      <w:pPr>
        <w:pStyle w:val="Caption"/>
        <w:keepNext/>
        <w:rPr>
          <w:color w:val="auto"/>
          <w:sz w:val="24"/>
          <w:szCs w:val="24"/>
        </w:rPr>
      </w:pPr>
      <w:bookmarkStart w:id="198" w:name="_Toc341287575"/>
      <w:r w:rsidRPr="009647D9">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29</w:t>
      </w:r>
      <w:r w:rsidR="00074539">
        <w:rPr>
          <w:color w:val="auto"/>
          <w:sz w:val="24"/>
          <w:szCs w:val="24"/>
        </w:rPr>
        <w:fldChar w:fldCharType="end"/>
      </w:r>
      <w:r w:rsidRPr="009647D9">
        <w:rPr>
          <w:color w:val="auto"/>
          <w:sz w:val="24"/>
          <w:szCs w:val="24"/>
        </w:rPr>
        <w:t xml:space="preserve"> Retrenchment Mean Comparisons Across No. of Years at Institution</w:t>
      </w:r>
      <w:bookmarkEnd w:id="198"/>
    </w:p>
    <w:tbl>
      <w:tblPr>
        <w:tblW w:w="9465" w:type="dxa"/>
        <w:tblInd w:w="93" w:type="dxa"/>
        <w:tblLook w:val="04A0" w:firstRow="1" w:lastRow="0" w:firstColumn="1" w:lastColumn="0" w:noHBand="0" w:noVBand="1"/>
      </w:tblPr>
      <w:tblGrid>
        <w:gridCol w:w="2165"/>
        <w:gridCol w:w="896"/>
        <w:gridCol w:w="807"/>
        <w:gridCol w:w="897"/>
        <w:gridCol w:w="986"/>
        <w:gridCol w:w="858"/>
        <w:gridCol w:w="636"/>
        <w:gridCol w:w="576"/>
        <w:gridCol w:w="636"/>
        <w:gridCol w:w="1008"/>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88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94" w:type="dxa"/>
            <w:gridSpan w:val="2"/>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576" w:type="dxa"/>
            <w:tcBorders>
              <w:top w:val="nil"/>
              <w:left w:val="nil"/>
              <w:bottom w:val="single" w:sz="4" w:space="0" w:color="auto"/>
              <w:right w:val="nil"/>
            </w:tcBorders>
            <w:shd w:val="clear" w:color="auto" w:fill="auto"/>
            <w:noWrap/>
            <w:vAlign w:val="bottom"/>
            <w:hideMark/>
          </w:tcPr>
          <w:p w:rsidR="009647D9" w:rsidRPr="00F86FAD" w:rsidRDefault="009647D9" w:rsidP="00870AFB">
            <w:pPr>
              <w:spacing w:before="120" w:after="120" w:line="240" w:lineRule="auto"/>
              <w:rPr>
                <w:rFonts w:eastAsia="Times New Roman" w:cs="Times New Roman"/>
                <w:color w:val="000000"/>
                <w:lang w:eastAsia="en-PH"/>
              </w:rPr>
            </w:pPr>
          </w:p>
        </w:tc>
        <w:tc>
          <w:tcPr>
            <w:tcW w:w="636"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c>
          <w:tcPr>
            <w:tcW w:w="1008" w:type="dxa"/>
            <w:tcBorders>
              <w:top w:val="nil"/>
              <w:left w:val="nil"/>
              <w:bottom w:val="single" w:sz="4" w:space="0" w:color="auto"/>
              <w:right w:val="nil"/>
            </w:tcBorders>
          </w:tcPr>
          <w:p w:rsidR="009647D9" w:rsidRPr="00F86FAD" w:rsidRDefault="009647D9" w:rsidP="00870AFB">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Longevity</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98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58"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636" w:type="dxa"/>
            <w:tcBorders>
              <w:top w:val="single" w:sz="4" w:space="0" w:color="auto"/>
              <w:left w:val="nil"/>
              <w:bottom w:val="single" w:sz="4" w:space="0" w:color="auto"/>
              <w:right w:val="nil"/>
            </w:tcBorders>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57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870AFB">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636"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1008"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RPr="002F67E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0-2 years</w:t>
            </w:r>
          </w:p>
        </w:tc>
        <w:tc>
          <w:tcPr>
            <w:tcW w:w="89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3.59</w:t>
            </w:r>
          </w:p>
        </w:tc>
        <w:tc>
          <w:tcPr>
            <w:tcW w:w="80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1.20</w:t>
            </w:r>
          </w:p>
        </w:tc>
        <w:tc>
          <w:tcPr>
            <w:tcW w:w="897"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2.49</w:t>
            </w:r>
          </w:p>
        </w:tc>
        <w:tc>
          <w:tcPr>
            <w:tcW w:w="98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1.31</w:t>
            </w:r>
          </w:p>
        </w:tc>
        <w:tc>
          <w:tcPr>
            <w:tcW w:w="85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576" w:type="dxa"/>
            <w:tcBorders>
              <w:top w:val="single" w:sz="4" w:space="0" w:color="auto"/>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w:t>
            </w:r>
          </w:p>
        </w:tc>
        <w:tc>
          <w:tcPr>
            <w:tcW w:w="636"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single" w:sz="4" w:space="0" w:color="auto"/>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3-5 years</w:t>
            </w:r>
          </w:p>
        </w:tc>
        <w:tc>
          <w:tcPr>
            <w:tcW w:w="89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3.75</w:t>
            </w:r>
          </w:p>
        </w:tc>
        <w:tc>
          <w:tcPr>
            <w:tcW w:w="80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0.82</w:t>
            </w:r>
          </w:p>
        </w:tc>
        <w:tc>
          <w:tcPr>
            <w:tcW w:w="897"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1.92</w:t>
            </w:r>
          </w:p>
        </w:tc>
        <w:tc>
          <w:tcPr>
            <w:tcW w:w="98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85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1.83</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1.02</w:t>
            </w:r>
          </w:p>
        </w:tc>
        <w:tc>
          <w:tcPr>
            <w:tcW w:w="576" w:type="dxa"/>
            <w:tcBorders>
              <w:top w:val="nil"/>
              <w:left w:val="nil"/>
              <w:bottom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w:t>
            </w:r>
          </w:p>
        </w:tc>
        <w:tc>
          <w:tcPr>
            <w:tcW w:w="636"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bottom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6-10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3.86</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1.30</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2.01</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1.85</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1.43</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67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11-20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4.10</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1.00</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2.13</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1.97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1.36</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78</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Pr="00F86FAD"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21 + years</w:t>
            </w:r>
          </w:p>
        </w:tc>
        <w:tc>
          <w:tcPr>
            <w:tcW w:w="89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4.03</w:t>
            </w:r>
          </w:p>
        </w:tc>
        <w:tc>
          <w:tcPr>
            <w:tcW w:w="80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1.08</w:t>
            </w:r>
          </w:p>
        </w:tc>
        <w:tc>
          <w:tcPr>
            <w:tcW w:w="897"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2.60</w:t>
            </w:r>
          </w:p>
        </w:tc>
        <w:tc>
          <w:tcPr>
            <w:tcW w:w="98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85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1.43</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1.55</w:t>
            </w:r>
          </w:p>
        </w:tc>
        <w:tc>
          <w:tcPr>
            <w:tcW w:w="576" w:type="dxa"/>
            <w:tcBorders>
              <w:top w:val="nil"/>
              <w:left w:val="nil"/>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636"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c>
          <w:tcPr>
            <w:tcW w:w="1008" w:type="dxa"/>
            <w:tcBorders>
              <w:top w:val="nil"/>
              <w:left w:val="nil"/>
              <w:right w:val="nil"/>
            </w:tcBorders>
          </w:tcPr>
          <w:p w:rsidR="009647D9" w:rsidRDefault="009647D9" w:rsidP="00870AFB">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870AFB">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3.93</w:t>
            </w:r>
          </w:p>
        </w:tc>
        <w:tc>
          <w:tcPr>
            <w:tcW w:w="807"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897" w:type="dxa"/>
            <w:tcBorders>
              <w:top w:val="nil"/>
              <w:left w:val="nil"/>
              <w:bottom w:val="single" w:sz="4" w:space="0" w:color="auto"/>
              <w:right w:val="nil"/>
            </w:tcBorders>
            <w:shd w:val="clear" w:color="auto" w:fill="auto"/>
            <w:noWrap/>
            <w:hideMark/>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2.30</w:t>
            </w:r>
          </w:p>
        </w:tc>
        <w:tc>
          <w:tcPr>
            <w:tcW w:w="98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85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1.63</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1.41</w:t>
            </w:r>
          </w:p>
        </w:tc>
        <w:tc>
          <w:tcPr>
            <w:tcW w:w="576" w:type="dxa"/>
            <w:tcBorders>
              <w:top w:val="nil"/>
              <w:left w:val="nil"/>
              <w:bottom w:val="single" w:sz="4" w:space="0" w:color="auto"/>
              <w:right w:val="nil"/>
            </w:tcBorders>
            <w:shd w:val="clear" w:color="auto" w:fill="auto"/>
            <w:noWrap/>
            <w:hideMark/>
          </w:tcPr>
          <w:p w:rsidR="009647D9" w:rsidRPr="00F86FAD"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636"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4.20</w:t>
            </w:r>
          </w:p>
        </w:tc>
        <w:tc>
          <w:tcPr>
            <w:tcW w:w="1008" w:type="dxa"/>
            <w:tcBorders>
              <w:top w:val="nil"/>
              <w:left w:val="nil"/>
              <w:bottom w:val="single" w:sz="4" w:space="0" w:color="auto"/>
              <w:right w:val="nil"/>
            </w:tcBorders>
          </w:tcPr>
          <w:p w:rsidR="009647D9" w:rsidRDefault="009647D9" w:rsidP="00870AFB">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.00*</w:t>
            </w:r>
          </w:p>
        </w:tc>
      </w:tr>
    </w:tbl>
    <w:p w:rsidR="005034F9" w:rsidRDefault="005034F9" w:rsidP="00243A79">
      <w:pPr>
        <w:spacing w:line="480" w:lineRule="auto"/>
        <w:rPr>
          <w:rFonts w:cs="Times New Roman"/>
          <w:iCs/>
          <w:szCs w:val="24"/>
        </w:rPr>
      </w:pPr>
    </w:p>
    <w:p w:rsidR="00412C76" w:rsidRPr="006862A7" w:rsidRDefault="00412C76" w:rsidP="00C6362E">
      <w:pPr>
        <w:pStyle w:val="Heading7"/>
      </w:pPr>
      <w:bookmarkStart w:id="199" w:name="_Toc341287522"/>
      <w:r w:rsidRPr="006862A7">
        <w:t>Professorial Rank</w:t>
      </w:r>
      <w:bookmarkEnd w:id="199"/>
    </w:p>
    <w:p w:rsidR="00040C11" w:rsidRDefault="00040C11" w:rsidP="00586E92">
      <w:pPr>
        <w:spacing w:after="0" w:line="480" w:lineRule="auto"/>
        <w:ind w:firstLine="720"/>
        <w:rPr>
          <w:rFonts w:cs="Times New Roman"/>
          <w:iCs/>
          <w:szCs w:val="24"/>
        </w:rPr>
      </w:pPr>
      <w:r>
        <w:rPr>
          <w:rFonts w:cs="Times New Roman"/>
          <w:iCs/>
          <w:szCs w:val="24"/>
        </w:rPr>
        <w:t>The ANOVA findings for comparing mean differences across groups for professorial rank can be found in Table</w:t>
      </w:r>
      <w:r w:rsidR="009647D9">
        <w:rPr>
          <w:rFonts w:cs="Times New Roman"/>
          <w:iCs/>
          <w:szCs w:val="24"/>
        </w:rPr>
        <w:t>s</w:t>
      </w:r>
      <w:r>
        <w:rPr>
          <w:rFonts w:cs="Times New Roman"/>
          <w:iCs/>
          <w:szCs w:val="24"/>
        </w:rPr>
        <w:t xml:space="preserve"> 4.</w:t>
      </w:r>
      <w:r w:rsidR="009647D9">
        <w:rPr>
          <w:rFonts w:cs="Times New Roman"/>
          <w:iCs/>
          <w:szCs w:val="24"/>
        </w:rPr>
        <w:t>30 through 4.34</w:t>
      </w:r>
      <w:r>
        <w:rPr>
          <w:rFonts w:cs="Times New Roman"/>
          <w:iCs/>
          <w:szCs w:val="24"/>
        </w:rPr>
        <w:t>.  Results indicated there was a significant difference in</w:t>
      </w:r>
      <w:r w:rsidR="00477524">
        <w:rPr>
          <w:rFonts w:cs="Times New Roman"/>
          <w:iCs/>
          <w:szCs w:val="24"/>
        </w:rPr>
        <w:t xml:space="preserve"> the calculated</w:t>
      </w:r>
      <w:r>
        <w:rPr>
          <w:rFonts w:cs="Times New Roman"/>
          <w:iCs/>
          <w:szCs w:val="24"/>
        </w:rPr>
        <w:t xml:space="preserve"> ideal-actual difference score for personnel matters (F=3.30, p&lt;.05).  </w:t>
      </w:r>
      <w:r w:rsidR="009259C5" w:rsidRPr="00BE079E">
        <w:rPr>
          <w:rFonts w:cs="Times New Roman"/>
          <w:color w:val="000000"/>
        </w:rPr>
        <w:t xml:space="preserve">Upon further examination, </w:t>
      </w:r>
      <w:proofErr w:type="spellStart"/>
      <w:r w:rsidR="009259C5" w:rsidRPr="00BE079E">
        <w:rPr>
          <w:rFonts w:cs="Times New Roman"/>
          <w:color w:val="000000"/>
        </w:rPr>
        <w:t>Tukey’s</w:t>
      </w:r>
      <w:proofErr w:type="spellEnd"/>
      <w:r w:rsidR="009259C5" w:rsidRPr="00BE079E">
        <w:rPr>
          <w:rFonts w:cs="Times New Roman"/>
          <w:color w:val="000000"/>
        </w:rPr>
        <w:t xml:space="preserve"> HSD post-hoc test showed the following relationships within </w:t>
      </w:r>
      <w:r w:rsidR="009259C5">
        <w:rPr>
          <w:rFonts w:cs="Times New Roman"/>
          <w:color w:val="000000"/>
        </w:rPr>
        <w:t>professorial rank</w:t>
      </w:r>
      <w:r w:rsidR="009259C5" w:rsidRPr="00BE079E">
        <w:rPr>
          <w:rFonts w:cs="Times New Roman"/>
          <w:color w:val="000000"/>
        </w:rPr>
        <w:t xml:space="preserve"> </w:t>
      </w:r>
      <w:r w:rsidR="009259C5">
        <w:rPr>
          <w:rFonts w:cs="Times New Roman"/>
          <w:color w:val="000000"/>
        </w:rPr>
        <w:t>and</w:t>
      </w:r>
      <w:r w:rsidR="009259C5" w:rsidRPr="00BE079E">
        <w:rPr>
          <w:rFonts w:cs="Times New Roman"/>
          <w:color w:val="000000"/>
        </w:rPr>
        <w:t xml:space="preserve"> retrench</w:t>
      </w:r>
      <w:r w:rsidR="009259C5">
        <w:rPr>
          <w:rFonts w:cs="Times New Roman"/>
          <w:color w:val="000000"/>
        </w:rPr>
        <w:t>ment was significant at the 5% level</w:t>
      </w:r>
      <w:r w:rsidR="009259C5" w:rsidRPr="00BE079E">
        <w:rPr>
          <w:rFonts w:cs="Times New Roman"/>
          <w:color w:val="000000"/>
        </w:rPr>
        <w:t>.</w:t>
      </w:r>
      <w:r w:rsidR="009259C5">
        <w:rPr>
          <w:rFonts w:cs="Times New Roman"/>
          <w:color w:val="000000"/>
        </w:rPr>
        <w:t xml:space="preserve"> The relationship </w:t>
      </w:r>
      <w:r w:rsidR="00F371A7">
        <w:rPr>
          <w:rFonts w:cs="Times New Roman"/>
          <w:color w:val="000000"/>
        </w:rPr>
        <w:t xml:space="preserve">between </w:t>
      </w:r>
      <w:r w:rsidR="009259C5">
        <w:rPr>
          <w:rFonts w:cs="Times New Roman"/>
          <w:color w:val="000000"/>
        </w:rPr>
        <w:t>Professor and</w:t>
      </w:r>
      <w:r w:rsidR="007F0DCC">
        <w:rPr>
          <w:rFonts w:cs="Times New Roman"/>
          <w:color w:val="000000"/>
        </w:rPr>
        <w:t xml:space="preserve"> Associate</w:t>
      </w:r>
      <w:r w:rsidR="009259C5">
        <w:rPr>
          <w:rFonts w:cs="Times New Roman"/>
          <w:color w:val="000000"/>
        </w:rPr>
        <w:t xml:space="preserve"> Professor was significant at p=0.03.  </w:t>
      </w:r>
      <w:r>
        <w:rPr>
          <w:rFonts w:cs="Times New Roman"/>
          <w:iCs/>
          <w:szCs w:val="24"/>
        </w:rPr>
        <w:t>G</w:t>
      </w:r>
      <w:r w:rsidRPr="00B659BF">
        <w:rPr>
          <w:rFonts w:cs="Times New Roman"/>
          <w:iCs/>
          <w:szCs w:val="24"/>
        </w:rPr>
        <w:t xml:space="preserve">roup comparisons across </w:t>
      </w:r>
      <w:r w:rsidR="00F371A7">
        <w:rPr>
          <w:rFonts w:cs="Times New Roman"/>
          <w:iCs/>
          <w:szCs w:val="24"/>
        </w:rPr>
        <w:t>the remaining a</w:t>
      </w:r>
      <w:r>
        <w:rPr>
          <w:rFonts w:cs="Times New Roman"/>
          <w:iCs/>
          <w:szCs w:val="24"/>
        </w:rPr>
        <w:t>r</w:t>
      </w:r>
      <w:r w:rsidR="00F371A7">
        <w:rPr>
          <w:rFonts w:cs="Times New Roman"/>
          <w:iCs/>
          <w:szCs w:val="24"/>
        </w:rPr>
        <w:t>e</w:t>
      </w:r>
      <w:r>
        <w:rPr>
          <w:rFonts w:cs="Times New Roman"/>
          <w:iCs/>
          <w:szCs w:val="24"/>
        </w:rPr>
        <w:t>as</w:t>
      </w:r>
      <w:r w:rsidRPr="00B659BF">
        <w:rPr>
          <w:rFonts w:cs="Times New Roman"/>
          <w:iCs/>
          <w:szCs w:val="24"/>
        </w:rPr>
        <w:t xml:space="preserve"> were not significantly different.</w:t>
      </w:r>
    </w:p>
    <w:p w:rsidR="009647D9" w:rsidRDefault="009647D9">
      <w:pPr>
        <w:rPr>
          <w:rFonts w:cs="Times New Roman"/>
          <w:iCs/>
          <w:szCs w:val="24"/>
        </w:rPr>
      </w:pPr>
      <w:r>
        <w:rPr>
          <w:rFonts w:cs="Times New Roman"/>
          <w:iCs/>
          <w:szCs w:val="24"/>
        </w:rPr>
        <w:br w:type="page"/>
      </w:r>
    </w:p>
    <w:p w:rsidR="009647D9" w:rsidRPr="00622D48" w:rsidRDefault="009647D9" w:rsidP="009647D9">
      <w:pPr>
        <w:pStyle w:val="Caption"/>
        <w:keepNext/>
        <w:rPr>
          <w:color w:val="auto"/>
          <w:sz w:val="24"/>
          <w:szCs w:val="24"/>
        </w:rPr>
      </w:pPr>
      <w:bookmarkStart w:id="200" w:name="_Toc341287576"/>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30</w:t>
      </w:r>
      <w:r w:rsidR="00074539">
        <w:rPr>
          <w:color w:val="auto"/>
          <w:sz w:val="24"/>
          <w:szCs w:val="24"/>
        </w:rPr>
        <w:fldChar w:fldCharType="end"/>
      </w:r>
      <w:r w:rsidRPr="00622D48">
        <w:rPr>
          <w:color w:val="auto"/>
          <w:sz w:val="24"/>
          <w:szCs w:val="24"/>
        </w:rPr>
        <w:t xml:space="preserve"> </w:t>
      </w:r>
      <w:r>
        <w:rPr>
          <w:color w:val="auto"/>
          <w:sz w:val="24"/>
          <w:szCs w:val="24"/>
        </w:rPr>
        <w:t xml:space="preserve">Academic Affairs </w:t>
      </w:r>
      <w:r w:rsidRPr="00622D48">
        <w:rPr>
          <w:color w:val="auto"/>
          <w:sz w:val="24"/>
          <w:szCs w:val="24"/>
        </w:rPr>
        <w:t>Mean Comparisons Across Professorial Ranks</w:t>
      </w:r>
      <w:bookmarkEnd w:id="200"/>
    </w:p>
    <w:tbl>
      <w:tblPr>
        <w:tblW w:w="9735" w:type="dxa"/>
        <w:tblInd w:w="93" w:type="dxa"/>
        <w:tblLayout w:type="fixed"/>
        <w:tblLook w:val="04A0" w:firstRow="1" w:lastRow="0" w:firstColumn="1" w:lastColumn="0" w:noHBand="0" w:noVBand="1"/>
      </w:tblPr>
      <w:tblGrid>
        <w:gridCol w:w="2165"/>
        <w:gridCol w:w="896"/>
        <w:gridCol w:w="807"/>
        <w:gridCol w:w="897"/>
        <w:gridCol w:w="1100"/>
        <w:gridCol w:w="720"/>
        <w:gridCol w:w="720"/>
        <w:gridCol w:w="720"/>
        <w:gridCol w:w="720"/>
        <w:gridCol w:w="990"/>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997"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c>
          <w:tcPr>
            <w:tcW w:w="99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Rank</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110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9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RPr="002F67E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Professor</w:t>
            </w:r>
          </w:p>
        </w:tc>
        <w:tc>
          <w:tcPr>
            <w:tcW w:w="896"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5.69</w:t>
            </w:r>
          </w:p>
        </w:tc>
        <w:tc>
          <w:tcPr>
            <w:tcW w:w="80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89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5.11</w:t>
            </w:r>
          </w:p>
        </w:tc>
        <w:tc>
          <w:tcPr>
            <w:tcW w:w="110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0.58</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72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lang w:eastAsia="en-PH"/>
              </w:rPr>
              <w:t>204</w:t>
            </w:r>
          </w:p>
        </w:tc>
        <w:tc>
          <w:tcPr>
            <w:tcW w:w="72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c>
          <w:tcPr>
            <w:tcW w:w="99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Associate Professor</w:t>
            </w:r>
          </w:p>
        </w:tc>
        <w:tc>
          <w:tcPr>
            <w:tcW w:w="896"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5.61</w:t>
            </w:r>
          </w:p>
        </w:tc>
        <w:tc>
          <w:tcPr>
            <w:tcW w:w="80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89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4.90</w:t>
            </w:r>
          </w:p>
        </w:tc>
        <w:tc>
          <w:tcPr>
            <w:tcW w:w="110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0.71</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72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73</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Assistant Professor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5.25</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0.89</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4.47</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0.94</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0.78</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Other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5.34</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0.79</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4.32</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1.02</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RPr="002F67E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5.56</w:t>
            </w:r>
          </w:p>
        </w:tc>
        <w:tc>
          <w:tcPr>
            <w:tcW w:w="807"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897" w:type="dxa"/>
            <w:tcBorders>
              <w:top w:val="nil"/>
              <w:left w:val="nil"/>
              <w:bottom w:val="single" w:sz="4" w:space="0" w:color="auto"/>
              <w:right w:val="nil"/>
            </w:tcBorders>
            <w:shd w:val="clear" w:color="auto" w:fill="auto"/>
            <w:noWrap/>
            <w:hideMark/>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110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0.68</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2.22</w:t>
            </w:r>
          </w:p>
        </w:tc>
        <w:tc>
          <w:tcPr>
            <w:tcW w:w="99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w:t>
            </w:r>
          </w:p>
        </w:tc>
      </w:tr>
    </w:tbl>
    <w:p w:rsidR="009647D9" w:rsidRDefault="009647D9" w:rsidP="009647D9">
      <w:pPr>
        <w:pStyle w:val="Caption"/>
        <w:keepNext/>
        <w:rPr>
          <w:color w:val="auto"/>
          <w:sz w:val="24"/>
          <w:szCs w:val="24"/>
        </w:rPr>
      </w:pPr>
    </w:p>
    <w:p w:rsidR="009647D9" w:rsidRDefault="009647D9" w:rsidP="009647D9">
      <w:pPr>
        <w:pStyle w:val="Caption"/>
        <w:keepNext/>
        <w:rPr>
          <w:color w:val="auto"/>
          <w:sz w:val="24"/>
          <w:szCs w:val="24"/>
        </w:rPr>
      </w:pPr>
    </w:p>
    <w:p w:rsidR="009647D9" w:rsidRPr="009647D9" w:rsidRDefault="009647D9" w:rsidP="009647D9">
      <w:pPr>
        <w:pStyle w:val="Caption"/>
        <w:keepNext/>
        <w:rPr>
          <w:color w:val="auto"/>
          <w:sz w:val="24"/>
          <w:szCs w:val="24"/>
        </w:rPr>
      </w:pPr>
      <w:bookmarkStart w:id="201" w:name="_Toc341287577"/>
      <w:r w:rsidRPr="009647D9">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31</w:t>
      </w:r>
      <w:r w:rsidR="00074539">
        <w:rPr>
          <w:color w:val="auto"/>
          <w:sz w:val="24"/>
          <w:szCs w:val="24"/>
        </w:rPr>
        <w:fldChar w:fldCharType="end"/>
      </w:r>
      <w:r w:rsidRPr="009647D9">
        <w:rPr>
          <w:color w:val="auto"/>
          <w:sz w:val="24"/>
          <w:szCs w:val="24"/>
        </w:rPr>
        <w:t xml:space="preserve"> Personnel Affairs Mean Comparisons Across Professorial Ranks</w:t>
      </w:r>
      <w:bookmarkEnd w:id="201"/>
    </w:p>
    <w:tbl>
      <w:tblPr>
        <w:tblW w:w="9735" w:type="dxa"/>
        <w:tblInd w:w="93" w:type="dxa"/>
        <w:tblLayout w:type="fixed"/>
        <w:tblLook w:val="04A0" w:firstRow="1" w:lastRow="0" w:firstColumn="1" w:lastColumn="0" w:noHBand="0" w:noVBand="1"/>
      </w:tblPr>
      <w:tblGrid>
        <w:gridCol w:w="2165"/>
        <w:gridCol w:w="896"/>
        <w:gridCol w:w="807"/>
        <w:gridCol w:w="897"/>
        <w:gridCol w:w="1100"/>
        <w:gridCol w:w="720"/>
        <w:gridCol w:w="720"/>
        <w:gridCol w:w="720"/>
        <w:gridCol w:w="720"/>
        <w:gridCol w:w="990"/>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997"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c>
          <w:tcPr>
            <w:tcW w:w="99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Rank</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110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9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Professor</w:t>
            </w:r>
          </w:p>
        </w:tc>
        <w:tc>
          <w:tcPr>
            <w:tcW w:w="896"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4.86</w:t>
            </w:r>
          </w:p>
        </w:tc>
        <w:tc>
          <w:tcPr>
            <w:tcW w:w="80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89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4.15</w:t>
            </w:r>
          </w:p>
        </w:tc>
        <w:tc>
          <w:tcPr>
            <w:tcW w:w="110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1.08</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0.71</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72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lang w:eastAsia="en-PH"/>
              </w:rPr>
              <w:t>204</w:t>
            </w:r>
          </w:p>
        </w:tc>
        <w:tc>
          <w:tcPr>
            <w:tcW w:w="72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c>
          <w:tcPr>
            <w:tcW w:w="99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r>
      <w:tr w:rsidR="009647D9" w:rsidTr="009647D9">
        <w:trPr>
          <w:trHeight w:val="300"/>
        </w:trPr>
        <w:tc>
          <w:tcPr>
            <w:tcW w:w="2165" w:type="dxa"/>
            <w:tcBorders>
              <w:top w:val="nil"/>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Associate Professor</w:t>
            </w:r>
          </w:p>
        </w:tc>
        <w:tc>
          <w:tcPr>
            <w:tcW w:w="896"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5.02</w:t>
            </w:r>
          </w:p>
        </w:tc>
        <w:tc>
          <w:tcPr>
            <w:tcW w:w="80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89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4.07</w:t>
            </w:r>
          </w:p>
        </w:tc>
        <w:tc>
          <w:tcPr>
            <w:tcW w:w="110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1.17</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1.33</w:t>
            </w:r>
          </w:p>
        </w:tc>
        <w:tc>
          <w:tcPr>
            <w:tcW w:w="72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73</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Assistant Professor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4.86</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3.79</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1.08</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Other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4.72</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3.48</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0.93</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1.19</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4.88</w:t>
            </w:r>
          </w:p>
        </w:tc>
        <w:tc>
          <w:tcPr>
            <w:tcW w:w="807"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897" w:type="dxa"/>
            <w:tcBorders>
              <w:top w:val="nil"/>
              <w:left w:val="nil"/>
              <w:bottom w:val="single" w:sz="4" w:space="0" w:color="auto"/>
              <w:right w:val="nil"/>
            </w:tcBorders>
            <w:shd w:val="clear" w:color="auto" w:fill="auto"/>
            <w:noWrap/>
            <w:hideMark/>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4.01</w:t>
            </w:r>
          </w:p>
        </w:tc>
        <w:tc>
          <w:tcPr>
            <w:tcW w:w="110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1.18</w:t>
            </w:r>
          </w:p>
        </w:tc>
        <w:tc>
          <w:tcPr>
            <w:tcW w:w="72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3.30</w:t>
            </w:r>
          </w:p>
        </w:tc>
        <w:tc>
          <w:tcPr>
            <w:tcW w:w="99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.02*</w:t>
            </w:r>
          </w:p>
        </w:tc>
      </w:tr>
    </w:tbl>
    <w:p w:rsidR="009647D9" w:rsidRDefault="009647D9" w:rsidP="009647D9"/>
    <w:p w:rsidR="009647D9" w:rsidRDefault="009647D9">
      <w:pPr>
        <w:rPr>
          <w:b/>
          <w:bCs/>
          <w:szCs w:val="24"/>
        </w:rPr>
      </w:pPr>
      <w:r>
        <w:rPr>
          <w:szCs w:val="24"/>
        </w:rPr>
        <w:br w:type="page"/>
      </w:r>
    </w:p>
    <w:p w:rsidR="009647D9" w:rsidRPr="009647D9" w:rsidRDefault="009647D9" w:rsidP="009647D9">
      <w:pPr>
        <w:pStyle w:val="Caption"/>
        <w:keepNext/>
        <w:rPr>
          <w:color w:val="auto"/>
          <w:sz w:val="24"/>
          <w:szCs w:val="24"/>
        </w:rPr>
      </w:pPr>
      <w:bookmarkStart w:id="202" w:name="_Toc341287578"/>
      <w:r w:rsidRPr="009647D9">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32</w:t>
      </w:r>
      <w:r w:rsidR="00074539">
        <w:rPr>
          <w:color w:val="auto"/>
          <w:sz w:val="24"/>
          <w:szCs w:val="24"/>
        </w:rPr>
        <w:fldChar w:fldCharType="end"/>
      </w:r>
      <w:r w:rsidRPr="009647D9">
        <w:rPr>
          <w:color w:val="auto"/>
          <w:sz w:val="24"/>
          <w:szCs w:val="24"/>
        </w:rPr>
        <w:t xml:space="preserve"> Financial Affairs Mean Comparisons Across Professorial Ranks</w:t>
      </w:r>
      <w:bookmarkEnd w:id="202"/>
    </w:p>
    <w:tbl>
      <w:tblPr>
        <w:tblW w:w="9735" w:type="dxa"/>
        <w:tblInd w:w="93" w:type="dxa"/>
        <w:tblLayout w:type="fixed"/>
        <w:tblLook w:val="04A0" w:firstRow="1" w:lastRow="0" w:firstColumn="1" w:lastColumn="0" w:noHBand="0" w:noVBand="1"/>
      </w:tblPr>
      <w:tblGrid>
        <w:gridCol w:w="2165"/>
        <w:gridCol w:w="896"/>
        <w:gridCol w:w="807"/>
        <w:gridCol w:w="897"/>
        <w:gridCol w:w="1100"/>
        <w:gridCol w:w="720"/>
        <w:gridCol w:w="720"/>
        <w:gridCol w:w="720"/>
        <w:gridCol w:w="720"/>
        <w:gridCol w:w="990"/>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997"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c>
          <w:tcPr>
            <w:tcW w:w="99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Rank</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110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9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Professor</w:t>
            </w:r>
          </w:p>
        </w:tc>
        <w:tc>
          <w:tcPr>
            <w:tcW w:w="896"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3.70</w:t>
            </w:r>
          </w:p>
        </w:tc>
        <w:tc>
          <w:tcPr>
            <w:tcW w:w="80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0.94</w:t>
            </w:r>
          </w:p>
        </w:tc>
        <w:tc>
          <w:tcPr>
            <w:tcW w:w="89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2.80</w:t>
            </w:r>
          </w:p>
        </w:tc>
        <w:tc>
          <w:tcPr>
            <w:tcW w:w="110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1.15</w:t>
            </w:r>
          </w:p>
        </w:tc>
        <w:tc>
          <w:tcPr>
            <w:tcW w:w="72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lang w:eastAsia="en-PH"/>
              </w:rPr>
              <w:t>204</w:t>
            </w:r>
          </w:p>
        </w:tc>
        <w:tc>
          <w:tcPr>
            <w:tcW w:w="72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c>
          <w:tcPr>
            <w:tcW w:w="99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r>
      <w:tr w:rsidR="009647D9" w:rsidTr="009647D9">
        <w:trPr>
          <w:trHeight w:val="300"/>
        </w:trPr>
        <w:tc>
          <w:tcPr>
            <w:tcW w:w="2165" w:type="dxa"/>
            <w:tcBorders>
              <w:top w:val="nil"/>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Associate Professor</w:t>
            </w:r>
          </w:p>
        </w:tc>
        <w:tc>
          <w:tcPr>
            <w:tcW w:w="896"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3.91</w:t>
            </w:r>
          </w:p>
        </w:tc>
        <w:tc>
          <w:tcPr>
            <w:tcW w:w="80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1.08</w:t>
            </w:r>
          </w:p>
        </w:tc>
        <w:tc>
          <w:tcPr>
            <w:tcW w:w="89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2.43</w:t>
            </w:r>
          </w:p>
        </w:tc>
        <w:tc>
          <w:tcPr>
            <w:tcW w:w="110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1.49</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1.20</w:t>
            </w:r>
          </w:p>
        </w:tc>
        <w:tc>
          <w:tcPr>
            <w:tcW w:w="72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73</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Assistant Professor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3.53</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2.25</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1.28</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1.01</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Other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3.78</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2.42</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1.02</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1.37</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1.29</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3.72</w:t>
            </w:r>
          </w:p>
        </w:tc>
        <w:tc>
          <w:tcPr>
            <w:tcW w:w="807"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0.98</w:t>
            </w:r>
          </w:p>
        </w:tc>
        <w:tc>
          <w:tcPr>
            <w:tcW w:w="897" w:type="dxa"/>
            <w:tcBorders>
              <w:top w:val="nil"/>
              <w:left w:val="nil"/>
              <w:bottom w:val="single" w:sz="4" w:space="0" w:color="auto"/>
              <w:right w:val="nil"/>
            </w:tcBorders>
            <w:shd w:val="clear" w:color="auto" w:fill="auto"/>
            <w:noWrap/>
            <w:hideMark/>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2.48</w:t>
            </w:r>
          </w:p>
        </w:tc>
        <w:tc>
          <w:tcPr>
            <w:tcW w:w="110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1.05</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1.16</w:t>
            </w:r>
          </w:p>
        </w:tc>
        <w:tc>
          <w:tcPr>
            <w:tcW w:w="72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2.21</w:t>
            </w:r>
          </w:p>
        </w:tc>
        <w:tc>
          <w:tcPr>
            <w:tcW w:w="99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w:t>
            </w:r>
          </w:p>
        </w:tc>
      </w:tr>
    </w:tbl>
    <w:p w:rsidR="009647D9" w:rsidRDefault="009647D9" w:rsidP="009647D9"/>
    <w:p w:rsidR="009647D9" w:rsidRDefault="009647D9" w:rsidP="009647D9">
      <w:r>
        <w:t xml:space="preserve"> </w:t>
      </w:r>
    </w:p>
    <w:p w:rsidR="009647D9" w:rsidRPr="009647D9" w:rsidRDefault="009647D9" w:rsidP="009647D9">
      <w:pPr>
        <w:pStyle w:val="Caption"/>
        <w:keepNext/>
        <w:rPr>
          <w:color w:val="auto"/>
          <w:sz w:val="24"/>
          <w:szCs w:val="24"/>
        </w:rPr>
      </w:pPr>
      <w:bookmarkStart w:id="203" w:name="_Toc341287579"/>
      <w:r w:rsidRPr="009647D9">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33</w:t>
      </w:r>
      <w:r w:rsidR="00074539">
        <w:rPr>
          <w:color w:val="auto"/>
          <w:sz w:val="24"/>
          <w:szCs w:val="24"/>
        </w:rPr>
        <w:fldChar w:fldCharType="end"/>
      </w:r>
      <w:r w:rsidRPr="009647D9">
        <w:rPr>
          <w:color w:val="auto"/>
          <w:sz w:val="24"/>
          <w:szCs w:val="24"/>
        </w:rPr>
        <w:t xml:space="preserve"> Capital Improvements Mean Comparisons Across Professorial Ranks</w:t>
      </w:r>
      <w:bookmarkEnd w:id="203"/>
    </w:p>
    <w:tbl>
      <w:tblPr>
        <w:tblW w:w="9735" w:type="dxa"/>
        <w:tblInd w:w="93" w:type="dxa"/>
        <w:tblLayout w:type="fixed"/>
        <w:tblLook w:val="04A0" w:firstRow="1" w:lastRow="0" w:firstColumn="1" w:lastColumn="0" w:noHBand="0" w:noVBand="1"/>
      </w:tblPr>
      <w:tblGrid>
        <w:gridCol w:w="2165"/>
        <w:gridCol w:w="896"/>
        <w:gridCol w:w="807"/>
        <w:gridCol w:w="897"/>
        <w:gridCol w:w="1100"/>
        <w:gridCol w:w="720"/>
        <w:gridCol w:w="720"/>
        <w:gridCol w:w="720"/>
        <w:gridCol w:w="720"/>
        <w:gridCol w:w="990"/>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997"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c>
          <w:tcPr>
            <w:tcW w:w="99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Rank</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110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9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Professor</w:t>
            </w:r>
          </w:p>
        </w:tc>
        <w:tc>
          <w:tcPr>
            <w:tcW w:w="896"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3.47</w:t>
            </w:r>
          </w:p>
        </w:tc>
        <w:tc>
          <w:tcPr>
            <w:tcW w:w="80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0.82</w:t>
            </w:r>
          </w:p>
        </w:tc>
        <w:tc>
          <w:tcPr>
            <w:tcW w:w="89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2.37</w:t>
            </w:r>
          </w:p>
        </w:tc>
        <w:tc>
          <w:tcPr>
            <w:tcW w:w="110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0.84</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1.09</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1.07</w:t>
            </w:r>
          </w:p>
        </w:tc>
        <w:tc>
          <w:tcPr>
            <w:tcW w:w="72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lang w:eastAsia="en-PH"/>
              </w:rPr>
              <w:t>204</w:t>
            </w:r>
          </w:p>
        </w:tc>
        <w:tc>
          <w:tcPr>
            <w:tcW w:w="72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c>
          <w:tcPr>
            <w:tcW w:w="99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r>
      <w:tr w:rsidR="009647D9" w:rsidTr="009647D9">
        <w:trPr>
          <w:trHeight w:val="300"/>
        </w:trPr>
        <w:tc>
          <w:tcPr>
            <w:tcW w:w="2165" w:type="dxa"/>
            <w:tcBorders>
              <w:top w:val="nil"/>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Associate Professor</w:t>
            </w:r>
          </w:p>
        </w:tc>
        <w:tc>
          <w:tcPr>
            <w:tcW w:w="896"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3.56</w:t>
            </w:r>
          </w:p>
        </w:tc>
        <w:tc>
          <w:tcPr>
            <w:tcW w:w="80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1.08</w:t>
            </w:r>
          </w:p>
        </w:tc>
        <w:tc>
          <w:tcPr>
            <w:tcW w:w="89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2.17</w:t>
            </w:r>
          </w:p>
        </w:tc>
        <w:tc>
          <w:tcPr>
            <w:tcW w:w="110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0.81</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1.39</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1.24</w:t>
            </w:r>
          </w:p>
        </w:tc>
        <w:tc>
          <w:tcPr>
            <w:tcW w:w="72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73</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Assistant Professor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3.36</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2.17</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0.94</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1.19</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0.90</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Other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3.63</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2.09</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0.96</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1.54</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1.31</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3.48</w:t>
            </w:r>
          </w:p>
        </w:tc>
        <w:tc>
          <w:tcPr>
            <w:tcW w:w="807"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0.92</w:t>
            </w:r>
          </w:p>
        </w:tc>
        <w:tc>
          <w:tcPr>
            <w:tcW w:w="897" w:type="dxa"/>
            <w:tcBorders>
              <w:top w:val="nil"/>
              <w:left w:val="nil"/>
              <w:bottom w:val="single" w:sz="4" w:space="0" w:color="auto"/>
              <w:right w:val="nil"/>
            </w:tcBorders>
            <w:shd w:val="clear" w:color="auto" w:fill="auto"/>
            <w:noWrap/>
            <w:hideMark/>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2.27</w:t>
            </w:r>
          </w:p>
        </w:tc>
        <w:tc>
          <w:tcPr>
            <w:tcW w:w="110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0.87</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1.21</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1.11</w:t>
            </w:r>
          </w:p>
        </w:tc>
        <w:tc>
          <w:tcPr>
            <w:tcW w:w="72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2.54</w:t>
            </w:r>
          </w:p>
        </w:tc>
        <w:tc>
          <w:tcPr>
            <w:tcW w:w="99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w:t>
            </w:r>
          </w:p>
        </w:tc>
      </w:tr>
    </w:tbl>
    <w:p w:rsidR="009647D9" w:rsidRDefault="009647D9" w:rsidP="009647D9"/>
    <w:p w:rsidR="009647D9" w:rsidRDefault="009647D9">
      <w:pPr>
        <w:rPr>
          <w:b/>
          <w:bCs/>
          <w:szCs w:val="24"/>
        </w:rPr>
      </w:pPr>
      <w:r>
        <w:rPr>
          <w:szCs w:val="24"/>
        </w:rPr>
        <w:br w:type="page"/>
      </w:r>
    </w:p>
    <w:p w:rsidR="009647D9" w:rsidRPr="009647D9" w:rsidRDefault="009647D9" w:rsidP="009647D9">
      <w:pPr>
        <w:pStyle w:val="Caption"/>
        <w:keepNext/>
        <w:rPr>
          <w:color w:val="auto"/>
          <w:sz w:val="24"/>
          <w:szCs w:val="24"/>
        </w:rPr>
      </w:pPr>
      <w:bookmarkStart w:id="204" w:name="_Toc341287580"/>
      <w:r w:rsidRPr="009647D9">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34</w:t>
      </w:r>
      <w:r w:rsidR="00074539">
        <w:rPr>
          <w:color w:val="auto"/>
          <w:sz w:val="24"/>
          <w:szCs w:val="24"/>
        </w:rPr>
        <w:fldChar w:fldCharType="end"/>
      </w:r>
      <w:r w:rsidRPr="009647D9">
        <w:rPr>
          <w:color w:val="auto"/>
          <w:sz w:val="24"/>
          <w:szCs w:val="24"/>
        </w:rPr>
        <w:t xml:space="preserve"> Retrenchment Mean Comparisons Across Professorial Ranks</w:t>
      </w:r>
      <w:bookmarkEnd w:id="204"/>
    </w:p>
    <w:tbl>
      <w:tblPr>
        <w:tblW w:w="9735" w:type="dxa"/>
        <w:tblInd w:w="93" w:type="dxa"/>
        <w:tblLayout w:type="fixed"/>
        <w:tblLook w:val="04A0" w:firstRow="1" w:lastRow="0" w:firstColumn="1" w:lastColumn="0" w:noHBand="0" w:noVBand="1"/>
      </w:tblPr>
      <w:tblGrid>
        <w:gridCol w:w="2165"/>
        <w:gridCol w:w="896"/>
        <w:gridCol w:w="807"/>
        <w:gridCol w:w="897"/>
        <w:gridCol w:w="1100"/>
        <w:gridCol w:w="720"/>
        <w:gridCol w:w="720"/>
        <w:gridCol w:w="720"/>
        <w:gridCol w:w="720"/>
        <w:gridCol w:w="990"/>
      </w:tblGrid>
      <w:tr w:rsidR="009647D9" w:rsidRPr="00F86FAD" w:rsidTr="009647D9">
        <w:trPr>
          <w:trHeight w:val="300"/>
        </w:trPr>
        <w:tc>
          <w:tcPr>
            <w:tcW w:w="2165"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1703"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Ideal</w:t>
            </w:r>
          </w:p>
        </w:tc>
        <w:tc>
          <w:tcPr>
            <w:tcW w:w="1997" w:type="dxa"/>
            <w:gridSpan w:val="2"/>
            <w:tcBorders>
              <w:top w:val="single" w:sz="4" w:space="0" w:color="auto"/>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Actual</w:t>
            </w:r>
          </w:p>
        </w:tc>
        <w:tc>
          <w:tcPr>
            <w:tcW w:w="1440" w:type="dxa"/>
            <w:gridSpan w:val="2"/>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Difference</w:t>
            </w:r>
          </w:p>
        </w:tc>
        <w:tc>
          <w:tcPr>
            <w:tcW w:w="720" w:type="dxa"/>
            <w:tcBorders>
              <w:top w:val="nil"/>
              <w:left w:val="nil"/>
              <w:bottom w:val="single" w:sz="4" w:space="0" w:color="auto"/>
              <w:right w:val="nil"/>
            </w:tcBorders>
            <w:shd w:val="clear" w:color="auto" w:fill="auto"/>
            <w:noWrap/>
            <w:vAlign w:val="bottom"/>
            <w:hideMark/>
          </w:tcPr>
          <w:p w:rsidR="009647D9" w:rsidRPr="00F86FAD" w:rsidRDefault="009647D9" w:rsidP="009647D9">
            <w:pPr>
              <w:spacing w:before="120" w:after="120" w:line="240" w:lineRule="auto"/>
              <w:rPr>
                <w:rFonts w:eastAsia="Times New Roman" w:cs="Times New Roman"/>
                <w:color w:val="000000"/>
                <w:lang w:eastAsia="en-PH"/>
              </w:rPr>
            </w:pPr>
          </w:p>
        </w:tc>
        <w:tc>
          <w:tcPr>
            <w:tcW w:w="72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c>
          <w:tcPr>
            <w:tcW w:w="990" w:type="dxa"/>
            <w:tcBorders>
              <w:top w:val="nil"/>
              <w:left w:val="nil"/>
              <w:bottom w:val="single" w:sz="4" w:space="0" w:color="auto"/>
              <w:right w:val="nil"/>
            </w:tcBorders>
          </w:tcPr>
          <w:p w:rsidR="009647D9" w:rsidRPr="00F86FAD" w:rsidRDefault="009647D9" w:rsidP="009647D9">
            <w:pPr>
              <w:spacing w:before="120" w:after="120" w:line="240" w:lineRule="auto"/>
              <w:rPr>
                <w:rFonts w:eastAsia="Times New Roman" w:cs="Times New Roman"/>
                <w:color w:val="000000"/>
                <w:lang w:eastAsia="en-PH"/>
              </w:rPr>
            </w:pPr>
          </w:p>
        </w:tc>
      </w:tr>
      <w:tr w:rsidR="009647D9" w:rsidRPr="00F86FAD" w:rsidTr="009647D9">
        <w:trPr>
          <w:trHeight w:val="495"/>
        </w:trPr>
        <w:tc>
          <w:tcPr>
            <w:tcW w:w="2165"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Rank</w:t>
            </w:r>
          </w:p>
        </w:tc>
        <w:tc>
          <w:tcPr>
            <w:tcW w:w="896"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80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897"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M</w:t>
            </w:r>
          </w:p>
        </w:tc>
        <w:tc>
          <w:tcPr>
            <w:tcW w:w="110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M</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SD</w:t>
            </w:r>
          </w:p>
        </w:tc>
        <w:tc>
          <w:tcPr>
            <w:tcW w:w="720" w:type="dxa"/>
            <w:tcBorders>
              <w:top w:val="single" w:sz="4" w:space="0" w:color="auto"/>
              <w:left w:val="nil"/>
              <w:bottom w:val="single" w:sz="4" w:space="0" w:color="auto"/>
              <w:right w:val="nil"/>
            </w:tcBorders>
            <w:shd w:val="clear" w:color="auto" w:fill="auto"/>
            <w:vAlign w:val="bottom"/>
            <w:hideMark/>
          </w:tcPr>
          <w:p w:rsidR="009647D9" w:rsidRPr="00F86FAD" w:rsidRDefault="009647D9" w:rsidP="009647D9">
            <w:pPr>
              <w:spacing w:before="120" w:after="120" w:line="240" w:lineRule="auto"/>
              <w:jc w:val="center"/>
              <w:rPr>
                <w:rFonts w:eastAsia="Times New Roman" w:cs="Times New Roman"/>
                <w:color w:val="000000"/>
                <w:lang w:eastAsia="en-PH"/>
              </w:rPr>
            </w:pPr>
            <w:r w:rsidRPr="00F86FAD">
              <w:rPr>
                <w:rFonts w:eastAsia="Times New Roman" w:cs="Times New Roman"/>
                <w:color w:val="000000"/>
                <w:sz w:val="22"/>
                <w:lang w:eastAsia="en-PH"/>
              </w:rPr>
              <w:t>N</w:t>
            </w:r>
          </w:p>
        </w:tc>
        <w:tc>
          <w:tcPr>
            <w:tcW w:w="72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F</w:t>
            </w:r>
          </w:p>
        </w:tc>
        <w:tc>
          <w:tcPr>
            <w:tcW w:w="990" w:type="dxa"/>
            <w:tcBorders>
              <w:top w:val="single" w:sz="4" w:space="0" w:color="auto"/>
              <w:left w:val="nil"/>
              <w:bottom w:val="single" w:sz="4" w:space="0" w:color="auto"/>
              <w:right w:val="nil"/>
            </w:tcBorders>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sz w:val="22"/>
                <w:lang w:eastAsia="en-PH"/>
              </w:rPr>
              <w:t>p-value</w:t>
            </w:r>
          </w:p>
        </w:tc>
      </w:tr>
      <w:tr w:rsidR="009647D9" w:rsidTr="009647D9">
        <w:trPr>
          <w:trHeight w:val="300"/>
        </w:trPr>
        <w:tc>
          <w:tcPr>
            <w:tcW w:w="2165" w:type="dxa"/>
            <w:tcBorders>
              <w:top w:val="single" w:sz="4" w:space="0" w:color="auto"/>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Professor</w:t>
            </w:r>
          </w:p>
        </w:tc>
        <w:tc>
          <w:tcPr>
            <w:tcW w:w="896"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3.97</w:t>
            </w:r>
          </w:p>
        </w:tc>
        <w:tc>
          <w:tcPr>
            <w:tcW w:w="80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1.04</w:t>
            </w:r>
          </w:p>
        </w:tc>
        <w:tc>
          <w:tcPr>
            <w:tcW w:w="897"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2.49</w:t>
            </w:r>
          </w:p>
        </w:tc>
        <w:tc>
          <w:tcPr>
            <w:tcW w:w="110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1.17</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1.48</w:t>
            </w:r>
          </w:p>
        </w:tc>
        <w:tc>
          <w:tcPr>
            <w:tcW w:w="720" w:type="dxa"/>
            <w:tcBorders>
              <w:top w:val="single" w:sz="4" w:space="0" w:color="auto"/>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1.41</w:t>
            </w:r>
          </w:p>
        </w:tc>
        <w:tc>
          <w:tcPr>
            <w:tcW w:w="720" w:type="dxa"/>
            <w:tcBorders>
              <w:top w:val="single" w:sz="4" w:space="0" w:color="auto"/>
              <w:left w:val="nil"/>
              <w:bottom w:val="nil"/>
              <w:right w:val="nil"/>
            </w:tcBorders>
            <w:shd w:val="clear" w:color="auto" w:fill="auto"/>
            <w:noWrap/>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lang w:eastAsia="en-PH"/>
              </w:rPr>
              <w:t>204</w:t>
            </w:r>
          </w:p>
        </w:tc>
        <w:tc>
          <w:tcPr>
            <w:tcW w:w="72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c>
          <w:tcPr>
            <w:tcW w:w="990" w:type="dxa"/>
            <w:tcBorders>
              <w:top w:val="single" w:sz="4" w:space="0" w:color="auto"/>
              <w:left w:val="nil"/>
              <w:bottom w:val="nil"/>
              <w:right w:val="nil"/>
            </w:tcBorders>
          </w:tcPr>
          <w:p w:rsidR="009647D9" w:rsidRDefault="009647D9" w:rsidP="009647D9">
            <w:pPr>
              <w:spacing w:before="120" w:after="120" w:line="240" w:lineRule="auto"/>
              <w:rPr>
                <w:rFonts w:eastAsia="Times New Roman" w:cs="Times New Roman"/>
                <w:color w:val="000000"/>
                <w:lang w:eastAsia="en-PH"/>
              </w:rPr>
            </w:pPr>
          </w:p>
        </w:tc>
      </w:tr>
      <w:tr w:rsidR="009647D9" w:rsidTr="009647D9">
        <w:trPr>
          <w:trHeight w:val="300"/>
        </w:trPr>
        <w:tc>
          <w:tcPr>
            <w:tcW w:w="2165" w:type="dxa"/>
            <w:tcBorders>
              <w:top w:val="nil"/>
              <w:left w:val="nil"/>
              <w:bottom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Associate Professor</w:t>
            </w:r>
          </w:p>
        </w:tc>
        <w:tc>
          <w:tcPr>
            <w:tcW w:w="896"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4.13</w:t>
            </w:r>
          </w:p>
        </w:tc>
        <w:tc>
          <w:tcPr>
            <w:tcW w:w="80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1.12</w:t>
            </w:r>
          </w:p>
        </w:tc>
        <w:tc>
          <w:tcPr>
            <w:tcW w:w="897"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2.14</w:t>
            </w:r>
          </w:p>
        </w:tc>
        <w:tc>
          <w:tcPr>
            <w:tcW w:w="110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0.95</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2.00</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1.47</w:t>
            </w:r>
          </w:p>
        </w:tc>
        <w:tc>
          <w:tcPr>
            <w:tcW w:w="720" w:type="dxa"/>
            <w:tcBorders>
              <w:top w:val="nil"/>
              <w:left w:val="nil"/>
              <w:bottom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73</w:t>
            </w:r>
          </w:p>
        </w:tc>
        <w:tc>
          <w:tcPr>
            <w:tcW w:w="72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bottom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Pr="00F86FAD"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Assistant Professor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3.70</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1.06</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2.02</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1.68</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70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Other</w:t>
            </w:r>
          </w:p>
        </w:tc>
        <w:tc>
          <w:tcPr>
            <w:tcW w:w="896"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3.73</w:t>
            </w:r>
          </w:p>
        </w:tc>
        <w:tc>
          <w:tcPr>
            <w:tcW w:w="80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1.36</w:t>
            </w:r>
          </w:p>
        </w:tc>
        <w:tc>
          <w:tcPr>
            <w:tcW w:w="897"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2.12</w:t>
            </w:r>
          </w:p>
        </w:tc>
        <w:tc>
          <w:tcPr>
            <w:tcW w:w="110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1.13</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1.60</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1.62</w:t>
            </w:r>
          </w:p>
        </w:tc>
        <w:tc>
          <w:tcPr>
            <w:tcW w:w="720" w:type="dxa"/>
            <w:tcBorders>
              <w:top w:val="nil"/>
              <w:left w:val="nil"/>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36</w:t>
            </w:r>
          </w:p>
        </w:tc>
        <w:tc>
          <w:tcPr>
            <w:tcW w:w="72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c>
          <w:tcPr>
            <w:tcW w:w="990" w:type="dxa"/>
            <w:tcBorders>
              <w:top w:val="nil"/>
              <w:left w:val="nil"/>
              <w:right w:val="nil"/>
            </w:tcBorders>
          </w:tcPr>
          <w:p w:rsidR="009647D9" w:rsidRDefault="009647D9" w:rsidP="009647D9">
            <w:pPr>
              <w:spacing w:before="120" w:after="120" w:line="240" w:lineRule="auto"/>
              <w:jc w:val="center"/>
              <w:rPr>
                <w:rFonts w:eastAsia="Times New Roman" w:cs="Times New Roman"/>
                <w:color w:val="000000"/>
                <w:lang w:eastAsia="en-PH"/>
              </w:rPr>
            </w:pPr>
          </w:p>
        </w:tc>
      </w:tr>
      <w:tr w:rsidR="009647D9" w:rsidTr="009647D9">
        <w:trPr>
          <w:trHeight w:val="300"/>
        </w:trPr>
        <w:tc>
          <w:tcPr>
            <w:tcW w:w="2165" w:type="dxa"/>
            <w:tcBorders>
              <w:top w:val="nil"/>
              <w:left w:val="nil"/>
              <w:bottom w:val="single" w:sz="4" w:space="0" w:color="auto"/>
              <w:right w:val="nil"/>
            </w:tcBorders>
            <w:shd w:val="clear" w:color="auto" w:fill="auto"/>
            <w:hideMark/>
          </w:tcPr>
          <w:p w:rsidR="009647D9" w:rsidRDefault="009647D9" w:rsidP="009647D9">
            <w:pPr>
              <w:spacing w:before="120" w:after="120" w:line="240" w:lineRule="auto"/>
              <w:rPr>
                <w:rFonts w:eastAsia="Times New Roman" w:cs="Times New Roman"/>
                <w:color w:val="000000"/>
                <w:lang w:eastAsia="en-PH"/>
              </w:rPr>
            </w:pPr>
            <w:r>
              <w:rPr>
                <w:rFonts w:eastAsia="Times New Roman" w:cs="Times New Roman"/>
                <w:color w:val="000000"/>
                <w:sz w:val="22"/>
                <w:lang w:eastAsia="en-PH"/>
              </w:rPr>
              <w:t>Total</w:t>
            </w:r>
          </w:p>
        </w:tc>
        <w:tc>
          <w:tcPr>
            <w:tcW w:w="896"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3.93</w:t>
            </w:r>
          </w:p>
        </w:tc>
        <w:tc>
          <w:tcPr>
            <w:tcW w:w="807"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1.10</w:t>
            </w:r>
          </w:p>
        </w:tc>
        <w:tc>
          <w:tcPr>
            <w:tcW w:w="897" w:type="dxa"/>
            <w:tcBorders>
              <w:top w:val="nil"/>
              <w:left w:val="nil"/>
              <w:bottom w:val="single" w:sz="4" w:space="0" w:color="auto"/>
              <w:right w:val="nil"/>
            </w:tcBorders>
            <w:shd w:val="clear" w:color="auto" w:fill="auto"/>
            <w:noWrap/>
            <w:hideMark/>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2.30</w:t>
            </w:r>
          </w:p>
        </w:tc>
        <w:tc>
          <w:tcPr>
            <w:tcW w:w="110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1.14</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1.63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1.41</w:t>
            </w:r>
          </w:p>
        </w:tc>
        <w:tc>
          <w:tcPr>
            <w:tcW w:w="720" w:type="dxa"/>
            <w:tcBorders>
              <w:top w:val="nil"/>
              <w:left w:val="nil"/>
              <w:bottom w:val="single" w:sz="4" w:space="0" w:color="auto"/>
              <w:right w:val="nil"/>
            </w:tcBorders>
            <w:shd w:val="clear" w:color="auto" w:fill="auto"/>
            <w:noWrap/>
            <w:hideMark/>
          </w:tcPr>
          <w:p w:rsidR="009647D9" w:rsidRPr="00F86FAD"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383</w:t>
            </w:r>
          </w:p>
        </w:tc>
        <w:tc>
          <w:tcPr>
            <w:tcW w:w="72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2.49</w:t>
            </w:r>
          </w:p>
        </w:tc>
        <w:tc>
          <w:tcPr>
            <w:tcW w:w="990" w:type="dxa"/>
            <w:tcBorders>
              <w:top w:val="nil"/>
              <w:left w:val="nil"/>
              <w:bottom w:val="single" w:sz="4" w:space="0" w:color="auto"/>
              <w:right w:val="nil"/>
            </w:tcBorders>
          </w:tcPr>
          <w:p w:rsidR="009647D9" w:rsidRDefault="009647D9" w:rsidP="009647D9">
            <w:pPr>
              <w:spacing w:before="120" w:after="120" w:line="240" w:lineRule="auto"/>
              <w:jc w:val="center"/>
              <w:rPr>
                <w:rFonts w:eastAsia="Times New Roman" w:cs="Times New Roman"/>
                <w:color w:val="000000"/>
                <w:lang w:eastAsia="en-PH"/>
              </w:rPr>
            </w:pPr>
            <w:r>
              <w:rPr>
                <w:rFonts w:eastAsia="Times New Roman" w:cs="Times New Roman"/>
                <w:color w:val="000000"/>
                <w:lang w:eastAsia="en-PH"/>
              </w:rPr>
              <w:t>.06</w:t>
            </w:r>
          </w:p>
        </w:tc>
      </w:tr>
    </w:tbl>
    <w:p w:rsidR="001C70D9" w:rsidRDefault="001C70D9" w:rsidP="00586E92">
      <w:pPr>
        <w:spacing w:after="0" w:line="480" w:lineRule="auto"/>
        <w:ind w:firstLine="720"/>
        <w:rPr>
          <w:rFonts w:cs="Times New Roman"/>
          <w:iCs/>
          <w:szCs w:val="24"/>
        </w:rPr>
      </w:pPr>
    </w:p>
    <w:p w:rsidR="000D0D07" w:rsidRPr="006862A7" w:rsidRDefault="000D0D07" w:rsidP="00C6362E">
      <w:pPr>
        <w:pStyle w:val="Heading7"/>
      </w:pPr>
      <w:bookmarkStart w:id="205" w:name="_Toc341287523"/>
      <w:r w:rsidRPr="006862A7">
        <w:t>Interview Results</w:t>
      </w:r>
      <w:bookmarkEnd w:id="205"/>
    </w:p>
    <w:p w:rsidR="00AA7653" w:rsidRDefault="00461540" w:rsidP="00AA7653">
      <w:pPr>
        <w:spacing w:after="0" w:line="480" w:lineRule="auto"/>
        <w:ind w:right="576" w:firstLine="720"/>
        <w:rPr>
          <w:rFonts w:eastAsia="Calibri" w:cs="Times New Roman"/>
        </w:rPr>
      </w:pPr>
      <w:r w:rsidRPr="00AA2D75">
        <w:rPr>
          <w:rFonts w:cs="Times New Roman"/>
          <w:iCs/>
          <w:szCs w:val="24"/>
        </w:rPr>
        <w:t xml:space="preserve">All fifteen faculty interviewed mirrored the results in Figure 4.4.  Each person’s ideal level of </w:t>
      </w:r>
      <w:r w:rsidR="00AA2D75" w:rsidRPr="00AA2D75">
        <w:rPr>
          <w:rFonts w:cs="Times New Roman"/>
          <w:iCs/>
          <w:szCs w:val="24"/>
        </w:rPr>
        <w:t>participation in decision making did not align with the actual effort they were willing to or had time to commit.</w:t>
      </w:r>
      <w:r w:rsidR="00AA2D75">
        <w:rPr>
          <w:rFonts w:cs="Times New Roman"/>
          <w:iCs/>
          <w:szCs w:val="24"/>
        </w:rPr>
        <w:t xml:space="preserve">  Additionally three faculty members said their level of participation was curtailed by the administrators in their department. </w:t>
      </w:r>
      <w:r w:rsidR="00AA2D75" w:rsidRPr="00AA2D75">
        <w:rPr>
          <w:rFonts w:cs="Times New Roman"/>
          <w:iCs/>
          <w:szCs w:val="24"/>
        </w:rPr>
        <w:t xml:space="preserve"> </w:t>
      </w:r>
      <w:r w:rsidR="00AA2D75">
        <w:rPr>
          <w:rFonts w:cs="Times New Roman"/>
          <w:iCs/>
          <w:szCs w:val="24"/>
        </w:rPr>
        <w:t xml:space="preserve">  </w:t>
      </w:r>
      <w:r w:rsidR="00AA2D75" w:rsidRPr="00AA2D75">
        <w:rPr>
          <w:rFonts w:cs="Times New Roman"/>
          <w:iCs/>
          <w:szCs w:val="24"/>
        </w:rPr>
        <w:t>One faculty member stated that</w:t>
      </w:r>
      <w:r w:rsidR="00AA2D75">
        <w:rPr>
          <w:rFonts w:cs="Times New Roman"/>
          <w:iCs/>
          <w:szCs w:val="24"/>
        </w:rPr>
        <w:t xml:space="preserve"> her </w:t>
      </w:r>
      <w:r w:rsidR="00AA2D75" w:rsidRPr="00AA2D75">
        <w:rPr>
          <w:rFonts w:cs="Times New Roman"/>
          <w:iCs/>
          <w:szCs w:val="24"/>
        </w:rPr>
        <w:t>actual participation</w:t>
      </w:r>
      <w:r w:rsidR="00AA2D75">
        <w:rPr>
          <w:rFonts w:cs="Times New Roman"/>
          <w:iCs/>
          <w:szCs w:val="24"/>
        </w:rPr>
        <w:t xml:space="preserve"> level</w:t>
      </w:r>
      <w:r w:rsidR="00AA2D75" w:rsidRPr="00AA2D75">
        <w:rPr>
          <w:rFonts w:cs="Times New Roman"/>
          <w:iCs/>
          <w:szCs w:val="24"/>
        </w:rPr>
        <w:t xml:space="preserve"> is determined by her dean</w:t>
      </w:r>
      <w:r w:rsidR="00AA2D75">
        <w:rPr>
          <w:rFonts w:cs="Times New Roman"/>
          <w:iCs/>
          <w:szCs w:val="24"/>
        </w:rPr>
        <w:t xml:space="preserve"> and not aligned with her ideal level:</w:t>
      </w:r>
      <w:r w:rsidR="00AA2D75" w:rsidRPr="00AA2D75">
        <w:rPr>
          <w:rFonts w:cs="Times New Roman"/>
          <w:iCs/>
          <w:szCs w:val="24"/>
        </w:rPr>
        <w:t xml:space="preserve"> </w:t>
      </w:r>
    </w:p>
    <w:p w:rsidR="000D0D07" w:rsidRPr="00AA7653" w:rsidRDefault="00AA2D75" w:rsidP="00AA7653">
      <w:pPr>
        <w:spacing w:after="0" w:line="240" w:lineRule="auto"/>
        <w:ind w:left="720" w:right="1440"/>
        <w:rPr>
          <w:rFonts w:cs="Times New Roman"/>
          <w:iCs/>
          <w:szCs w:val="24"/>
        </w:rPr>
      </w:pPr>
      <w:r w:rsidRPr="00AA2D75">
        <w:rPr>
          <w:rFonts w:eastAsia="Calibri" w:cs="Times New Roman"/>
        </w:rPr>
        <w:t>When I interviewed for my faculty position a few years ago, it was then explained to me by the dean that there are three components – teaching, research, and service.  If in fact you are an outstanding teacher and have marginal research you will not get tenure.  If in fact you have outstanding research and marginal teaching you will get tenure, and that is about where service comes in there.  Not even</w:t>
      </w:r>
      <w:r w:rsidR="00AA7653">
        <w:rPr>
          <w:rFonts w:eastAsia="Calibri" w:cs="Times New Roman"/>
        </w:rPr>
        <w:t xml:space="preserve"> mentioned.</w:t>
      </w:r>
    </w:p>
    <w:p w:rsidR="000D0D07" w:rsidRDefault="000D0D07" w:rsidP="00F371A7">
      <w:pPr>
        <w:spacing w:after="0" w:line="480" w:lineRule="auto"/>
        <w:ind w:left="576" w:right="576"/>
        <w:rPr>
          <w:rFonts w:cs="Times New Roman"/>
          <w:i/>
          <w:iCs/>
          <w:szCs w:val="24"/>
        </w:rPr>
      </w:pPr>
    </w:p>
    <w:p w:rsidR="000D0D07" w:rsidRPr="00AA7653" w:rsidRDefault="00AA7653" w:rsidP="00AA7653">
      <w:pPr>
        <w:spacing w:after="0" w:line="480" w:lineRule="auto"/>
        <w:ind w:right="576" w:firstLine="576"/>
        <w:rPr>
          <w:rFonts w:cs="Times New Roman"/>
          <w:iCs/>
          <w:szCs w:val="24"/>
        </w:rPr>
      </w:pPr>
      <w:r>
        <w:rPr>
          <w:rFonts w:cs="Times New Roman"/>
          <w:iCs/>
          <w:szCs w:val="24"/>
        </w:rPr>
        <w:t>In response to why the level of ideal and actual roles w</w:t>
      </w:r>
      <w:r w:rsidR="003D326C">
        <w:rPr>
          <w:rFonts w:cs="Times New Roman"/>
          <w:iCs/>
          <w:szCs w:val="24"/>
        </w:rPr>
        <w:t>as</w:t>
      </w:r>
      <w:r>
        <w:rPr>
          <w:rFonts w:cs="Times New Roman"/>
          <w:iCs/>
          <w:szCs w:val="24"/>
        </w:rPr>
        <w:t xml:space="preserve"> not the same among the survey respondents, another respondent stated, “Faculty might have formal roles for participant in governance but no real power or influence in cases where they have no real </w:t>
      </w:r>
      <w:r>
        <w:rPr>
          <w:rFonts w:cs="Times New Roman"/>
          <w:iCs/>
          <w:szCs w:val="24"/>
        </w:rPr>
        <w:lastRenderedPageBreak/>
        <w:t xml:space="preserve">formal role.  This lends itself to the ideal level of participation being higher than the actual role faculty have.”  </w:t>
      </w:r>
    </w:p>
    <w:p w:rsidR="006B5501" w:rsidRPr="006B5501" w:rsidRDefault="006B5501" w:rsidP="006B5501">
      <w:pPr>
        <w:pStyle w:val="Heading6"/>
        <w:rPr>
          <w:color w:val="auto"/>
        </w:rPr>
      </w:pPr>
      <w:bookmarkStart w:id="206" w:name="_Toc341287524"/>
      <w:r w:rsidRPr="006B5501">
        <w:rPr>
          <w:color w:val="auto"/>
        </w:rPr>
        <w:t xml:space="preserve">Research Question </w:t>
      </w:r>
      <w:r>
        <w:rPr>
          <w:color w:val="auto"/>
        </w:rPr>
        <w:t>Three</w:t>
      </w:r>
      <w:bookmarkEnd w:id="206"/>
    </w:p>
    <w:p w:rsidR="00F8383A" w:rsidRDefault="00F8383A" w:rsidP="00F371A7">
      <w:pPr>
        <w:spacing w:after="0" w:line="480" w:lineRule="auto"/>
        <w:ind w:left="576" w:right="576"/>
        <w:rPr>
          <w:rFonts w:cs="Times New Roman"/>
          <w:iCs/>
          <w:szCs w:val="24"/>
        </w:rPr>
      </w:pPr>
      <w:r w:rsidRPr="00F8383A">
        <w:rPr>
          <w:rFonts w:cs="Times New Roman"/>
          <w:i/>
          <w:iCs/>
          <w:szCs w:val="24"/>
        </w:rPr>
        <w:t>Research Question 3</w:t>
      </w:r>
      <w:r w:rsidRPr="0011180F">
        <w:rPr>
          <w:rFonts w:cs="Times New Roman"/>
          <w:iCs/>
          <w:szCs w:val="24"/>
        </w:rPr>
        <w:t xml:space="preserve">: </w:t>
      </w:r>
      <w:r>
        <w:rPr>
          <w:rFonts w:cs="Times New Roman"/>
          <w:iCs/>
          <w:szCs w:val="24"/>
        </w:rPr>
        <w:t>Is there evidence of a change in the perceptions of faculty regarding their role in institutional decision making, specifically compared to a 1968 study of faculty role by Dykes</w:t>
      </w:r>
      <w:r w:rsidRPr="0011180F">
        <w:rPr>
          <w:rFonts w:cs="Times New Roman"/>
          <w:iCs/>
          <w:szCs w:val="24"/>
        </w:rPr>
        <w:t>?</w:t>
      </w:r>
      <w:r w:rsidR="008C0660">
        <w:rPr>
          <w:rFonts w:cs="Times New Roman"/>
          <w:iCs/>
          <w:szCs w:val="24"/>
        </w:rPr>
        <w:t xml:space="preserve"> </w:t>
      </w:r>
    </w:p>
    <w:p w:rsidR="001C70D9" w:rsidRDefault="00040C11" w:rsidP="00C9399D">
      <w:pPr>
        <w:spacing w:after="0" w:line="480" w:lineRule="auto"/>
        <w:rPr>
          <w:lang w:eastAsia="zh-CN"/>
        </w:rPr>
      </w:pPr>
      <w:r>
        <w:rPr>
          <w:lang w:eastAsia="zh-CN"/>
        </w:rPr>
        <w:tab/>
        <w:t>Respondents in the current study and in 1968 were asked to select a statement expressing their personal feelings about the faculty’s actual role on their campus and th</w:t>
      </w:r>
      <w:r w:rsidR="00477524">
        <w:rPr>
          <w:lang w:eastAsia="zh-CN"/>
        </w:rPr>
        <w:t xml:space="preserve">e results.  </w:t>
      </w:r>
      <w:r w:rsidR="00C9399D">
        <w:rPr>
          <w:lang w:eastAsia="zh-CN"/>
        </w:rPr>
        <w:t>The</w:t>
      </w:r>
      <w:r w:rsidR="00477524">
        <w:rPr>
          <w:lang w:eastAsia="zh-CN"/>
        </w:rPr>
        <w:t xml:space="preserve"> change in the perceptions is shown in Table 4.</w:t>
      </w:r>
      <w:r w:rsidR="003D326C">
        <w:rPr>
          <w:lang w:eastAsia="zh-CN"/>
        </w:rPr>
        <w:t>35</w:t>
      </w:r>
      <w:r w:rsidR="00477524">
        <w:rPr>
          <w:lang w:eastAsia="zh-CN"/>
        </w:rPr>
        <w:t xml:space="preserve"> as</w:t>
      </w:r>
      <w:r w:rsidR="00C9399D">
        <w:rPr>
          <w:lang w:eastAsia="zh-CN"/>
        </w:rPr>
        <w:t xml:space="preserve"> </w:t>
      </w:r>
      <w:r w:rsidR="00477524">
        <w:rPr>
          <w:lang w:eastAsia="zh-CN"/>
        </w:rPr>
        <w:t xml:space="preserve">the </w:t>
      </w:r>
      <w:r w:rsidR="00C9399D">
        <w:rPr>
          <w:lang w:eastAsia="zh-CN"/>
        </w:rPr>
        <w:t>percentage of faculty who felt their involvement and influence was at the appropriate level increased from 1968 to today.</w:t>
      </w:r>
      <w:r w:rsidR="00477524">
        <w:rPr>
          <w:lang w:eastAsia="zh-CN"/>
        </w:rPr>
        <w:t xml:space="preserve"> The relationship was found to be significant at p&lt;.01 through a chi-square analysis (</w:t>
      </w:r>
      <w:r w:rsidR="00477524" w:rsidRPr="00586E92">
        <w:rPr>
          <w:i/>
          <w:kern w:val="28"/>
        </w:rPr>
        <w:t>X</w:t>
      </w:r>
      <w:r w:rsidR="00477524">
        <w:rPr>
          <w:i/>
          <w:kern w:val="28"/>
          <w:vertAlign w:val="superscript"/>
        </w:rPr>
        <w:t xml:space="preserve">2 </w:t>
      </w:r>
      <w:r w:rsidR="00477524">
        <w:rPr>
          <w:kern w:val="28"/>
        </w:rPr>
        <w:t>(5)=</w:t>
      </w:r>
      <w:r w:rsidR="00477524" w:rsidRPr="00586E92">
        <w:rPr>
          <w:kern w:val="28"/>
        </w:rPr>
        <w:t xml:space="preserve"> </w:t>
      </w:r>
      <w:r w:rsidR="00477524">
        <w:rPr>
          <w:kern w:val="28"/>
        </w:rPr>
        <w:t>20.62)</w:t>
      </w:r>
      <w:r w:rsidR="00477524">
        <w:rPr>
          <w:lang w:eastAsia="zh-CN"/>
        </w:rPr>
        <w:t xml:space="preserve">. </w:t>
      </w:r>
    </w:p>
    <w:p w:rsidR="003D326C" w:rsidRDefault="003D326C" w:rsidP="003D326C">
      <w:pPr>
        <w:spacing w:after="0" w:line="480" w:lineRule="auto"/>
        <w:ind w:firstLine="720"/>
        <w:rPr>
          <w:b/>
          <w:bCs/>
          <w:szCs w:val="24"/>
        </w:rPr>
      </w:pPr>
      <w:r>
        <w:rPr>
          <w:kern w:val="28"/>
        </w:rPr>
        <w:t xml:space="preserve">Respondents were then asked if there were decisions being made on campus for which they thought faculty were being excluded but should have been involved. The results can be found in Table 4.36.  There was an increase in the current study in the percentage of faculty who felt they were being excluded from decisions on their campus. </w:t>
      </w:r>
      <w:r>
        <w:rPr>
          <w:lang w:eastAsia="zh-CN"/>
        </w:rPr>
        <w:t>The relationship was found to be significant at p&lt;.01 through a chi-square analysis (</w:t>
      </w:r>
      <w:r w:rsidRPr="00586E92">
        <w:rPr>
          <w:i/>
          <w:kern w:val="28"/>
        </w:rPr>
        <w:t>X</w:t>
      </w:r>
      <w:r>
        <w:rPr>
          <w:i/>
          <w:kern w:val="28"/>
          <w:vertAlign w:val="superscript"/>
        </w:rPr>
        <w:t xml:space="preserve">2 </w:t>
      </w:r>
      <w:r>
        <w:rPr>
          <w:kern w:val="28"/>
        </w:rPr>
        <w:t>(2)=</w:t>
      </w:r>
      <w:r w:rsidRPr="00586E92">
        <w:rPr>
          <w:kern w:val="28"/>
        </w:rPr>
        <w:t xml:space="preserve"> </w:t>
      </w:r>
      <w:r>
        <w:rPr>
          <w:kern w:val="28"/>
        </w:rPr>
        <w:t>24.08)</w:t>
      </w:r>
      <w:r>
        <w:rPr>
          <w:lang w:eastAsia="zh-CN"/>
        </w:rPr>
        <w:t xml:space="preserve">.    </w:t>
      </w:r>
    </w:p>
    <w:p w:rsidR="003D326C" w:rsidRDefault="003D326C">
      <w:pPr>
        <w:rPr>
          <w:b/>
          <w:bCs/>
          <w:szCs w:val="24"/>
        </w:rPr>
      </w:pPr>
      <w:r>
        <w:rPr>
          <w:szCs w:val="24"/>
        </w:rPr>
        <w:br w:type="page"/>
      </w:r>
    </w:p>
    <w:p w:rsidR="00622D48" w:rsidRPr="00622D48" w:rsidRDefault="00622D48" w:rsidP="00622D48">
      <w:pPr>
        <w:pStyle w:val="Caption"/>
        <w:keepNext/>
        <w:rPr>
          <w:color w:val="auto"/>
          <w:sz w:val="24"/>
          <w:szCs w:val="24"/>
        </w:rPr>
      </w:pPr>
      <w:bookmarkStart w:id="207" w:name="_Toc341287581"/>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35</w:t>
      </w:r>
      <w:r w:rsidR="00074539">
        <w:rPr>
          <w:color w:val="auto"/>
          <w:sz w:val="24"/>
          <w:szCs w:val="24"/>
        </w:rPr>
        <w:fldChar w:fldCharType="end"/>
      </w:r>
      <w:r w:rsidRPr="00622D48">
        <w:rPr>
          <w:color w:val="auto"/>
          <w:sz w:val="24"/>
          <w:szCs w:val="24"/>
        </w:rPr>
        <w:t xml:space="preserve"> A Question on Actual Roles</w:t>
      </w:r>
      <w:bookmarkEnd w:id="207"/>
    </w:p>
    <w:tbl>
      <w:tblPr>
        <w:tblW w:w="8655" w:type="dxa"/>
        <w:tblInd w:w="93" w:type="dxa"/>
        <w:tblLook w:val="04A0" w:firstRow="1" w:lastRow="0" w:firstColumn="1" w:lastColumn="0" w:noHBand="0" w:noVBand="1"/>
      </w:tblPr>
      <w:tblGrid>
        <w:gridCol w:w="4127"/>
        <w:gridCol w:w="1229"/>
        <w:gridCol w:w="990"/>
        <w:gridCol w:w="1229"/>
        <w:gridCol w:w="1080"/>
      </w:tblGrid>
      <w:tr w:rsidR="00040C11" w:rsidRPr="00B659BF" w:rsidTr="00040C11">
        <w:trPr>
          <w:trHeight w:val="465"/>
        </w:trPr>
        <w:tc>
          <w:tcPr>
            <w:tcW w:w="4127" w:type="dxa"/>
            <w:tcBorders>
              <w:bottom w:val="single" w:sz="4" w:space="0" w:color="auto"/>
            </w:tcBorders>
            <w:shd w:val="clear" w:color="auto" w:fill="auto"/>
            <w:vAlign w:val="bottom"/>
          </w:tcPr>
          <w:p w:rsidR="00040C11" w:rsidRPr="00B659BF" w:rsidRDefault="00040C11" w:rsidP="00040C11">
            <w:pPr>
              <w:spacing w:after="0" w:line="240" w:lineRule="auto"/>
              <w:jc w:val="center"/>
              <w:rPr>
                <w:rFonts w:eastAsia="Times New Roman" w:cs="Times New Roman"/>
                <w:color w:val="000000"/>
                <w:lang w:eastAsia="en-PH"/>
              </w:rPr>
            </w:pPr>
          </w:p>
        </w:tc>
        <w:tc>
          <w:tcPr>
            <w:tcW w:w="2219" w:type="dxa"/>
            <w:gridSpan w:val="2"/>
            <w:tcBorders>
              <w:top w:val="single" w:sz="4" w:space="0" w:color="auto"/>
              <w:bottom w:val="single" w:sz="4" w:space="0" w:color="auto"/>
            </w:tcBorders>
            <w:shd w:val="clear" w:color="auto" w:fill="auto"/>
            <w:noWrap/>
            <w:vAlign w:val="center"/>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DYKES</w:t>
            </w:r>
          </w:p>
        </w:tc>
        <w:tc>
          <w:tcPr>
            <w:tcW w:w="2309" w:type="dxa"/>
            <w:gridSpan w:val="2"/>
            <w:tcBorders>
              <w:top w:val="single" w:sz="4" w:space="0" w:color="auto"/>
              <w:bottom w:val="single" w:sz="4" w:space="0" w:color="auto"/>
            </w:tcBorders>
            <w:shd w:val="clear" w:color="auto" w:fill="auto"/>
            <w:noWrap/>
            <w:vAlign w:val="center"/>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TODAY</w:t>
            </w:r>
          </w:p>
        </w:tc>
      </w:tr>
      <w:tr w:rsidR="00040C11" w:rsidRPr="00B659BF" w:rsidTr="00040C11">
        <w:trPr>
          <w:trHeight w:val="465"/>
        </w:trPr>
        <w:tc>
          <w:tcPr>
            <w:tcW w:w="4127" w:type="dxa"/>
            <w:tcBorders>
              <w:top w:val="single" w:sz="4" w:space="0" w:color="auto"/>
              <w:bottom w:val="single" w:sz="4" w:space="0" w:color="auto"/>
            </w:tcBorders>
            <w:shd w:val="clear" w:color="auto" w:fill="auto"/>
            <w:vAlign w:val="bottom"/>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 </w:t>
            </w:r>
          </w:p>
        </w:tc>
        <w:tc>
          <w:tcPr>
            <w:tcW w:w="1229"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Frequency</w:t>
            </w:r>
          </w:p>
        </w:tc>
        <w:tc>
          <w:tcPr>
            <w:tcW w:w="990"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w:t>
            </w:r>
          </w:p>
        </w:tc>
        <w:tc>
          <w:tcPr>
            <w:tcW w:w="1229"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Frequency</w:t>
            </w:r>
          </w:p>
        </w:tc>
        <w:tc>
          <w:tcPr>
            <w:tcW w:w="1080"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w:t>
            </w:r>
          </w:p>
        </w:tc>
      </w:tr>
      <w:tr w:rsidR="00040C11" w:rsidRPr="00B659BF" w:rsidTr="00040C11">
        <w:trPr>
          <w:trHeight w:val="1260"/>
        </w:trPr>
        <w:tc>
          <w:tcPr>
            <w:tcW w:w="4127" w:type="dxa"/>
            <w:tcBorders>
              <w:top w:val="single" w:sz="4" w:space="0" w:color="auto"/>
            </w:tcBorders>
            <w:shd w:val="clear" w:color="auto" w:fill="auto"/>
            <w:vAlign w:val="bottom"/>
            <w:hideMark/>
          </w:tcPr>
          <w:p w:rsidR="00040C11" w:rsidRPr="00B659BF" w:rsidRDefault="00040C11" w:rsidP="00040C11">
            <w:pPr>
              <w:spacing w:after="0" w:line="240" w:lineRule="auto"/>
              <w:rPr>
                <w:rFonts w:eastAsia="Times New Roman" w:cs="Times New Roman"/>
                <w:color w:val="000000"/>
                <w:lang w:eastAsia="en-PH"/>
              </w:rPr>
            </w:pPr>
            <w:r w:rsidRPr="00B659BF">
              <w:rPr>
                <w:rFonts w:eastAsia="Times New Roman" w:cs="Times New Roman"/>
                <w:color w:val="000000"/>
                <w:lang w:eastAsia="en-PH"/>
              </w:rPr>
              <w:t>The faculty is involved too much in decision making; considering other responsibilities there is altogether too much demand on faculty members.</w:t>
            </w:r>
          </w:p>
        </w:tc>
        <w:tc>
          <w:tcPr>
            <w:tcW w:w="1229" w:type="dxa"/>
            <w:tcBorders>
              <w:top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2</w:t>
            </w:r>
          </w:p>
        </w:tc>
        <w:tc>
          <w:tcPr>
            <w:tcW w:w="990" w:type="dxa"/>
            <w:tcBorders>
              <w:top w:val="single" w:sz="4" w:space="0" w:color="auto"/>
            </w:tcBorders>
            <w:shd w:val="clear" w:color="auto" w:fill="auto"/>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2%</w:t>
            </w:r>
          </w:p>
        </w:tc>
        <w:tc>
          <w:tcPr>
            <w:tcW w:w="1229" w:type="dxa"/>
            <w:tcBorders>
              <w:top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14</w:t>
            </w:r>
          </w:p>
        </w:tc>
        <w:tc>
          <w:tcPr>
            <w:tcW w:w="1080" w:type="dxa"/>
            <w:tcBorders>
              <w:top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4%</w:t>
            </w:r>
          </w:p>
        </w:tc>
      </w:tr>
      <w:tr w:rsidR="00040C11" w:rsidRPr="00B659BF" w:rsidTr="00040C11">
        <w:trPr>
          <w:trHeight w:val="900"/>
        </w:trPr>
        <w:tc>
          <w:tcPr>
            <w:tcW w:w="4127" w:type="dxa"/>
            <w:shd w:val="clear" w:color="auto" w:fill="auto"/>
            <w:vAlign w:val="bottom"/>
            <w:hideMark/>
          </w:tcPr>
          <w:p w:rsidR="00040C11" w:rsidRPr="00B659BF" w:rsidRDefault="00040C11" w:rsidP="00040C11">
            <w:pPr>
              <w:spacing w:after="0" w:line="240" w:lineRule="auto"/>
              <w:rPr>
                <w:rFonts w:eastAsia="Times New Roman" w:cs="Times New Roman"/>
                <w:color w:val="000000"/>
                <w:lang w:eastAsia="en-PH"/>
              </w:rPr>
            </w:pPr>
            <w:r w:rsidRPr="00B659BF">
              <w:rPr>
                <w:rFonts w:eastAsia="Times New Roman" w:cs="Times New Roman"/>
                <w:color w:val="000000"/>
                <w:lang w:eastAsia="en-PH"/>
              </w:rPr>
              <w:t xml:space="preserve">The degree of faculty involvement and faculty influence on decisions is just about right. </w:t>
            </w:r>
          </w:p>
        </w:tc>
        <w:tc>
          <w:tcPr>
            <w:tcW w:w="1229" w:type="dxa"/>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2</w:t>
            </w:r>
          </w:p>
        </w:tc>
        <w:tc>
          <w:tcPr>
            <w:tcW w:w="990" w:type="dxa"/>
            <w:shd w:val="clear" w:color="auto" w:fill="auto"/>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2%</w:t>
            </w:r>
          </w:p>
        </w:tc>
        <w:tc>
          <w:tcPr>
            <w:tcW w:w="1229" w:type="dxa"/>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61</w:t>
            </w:r>
          </w:p>
        </w:tc>
        <w:tc>
          <w:tcPr>
            <w:tcW w:w="1080" w:type="dxa"/>
            <w:shd w:val="clear" w:color="auto" w:fill="auto"/>
            <w:noWrap/>
            <w:vAlign w:val="center"/>
            <w:hideMark/>
          </w:tcPr>
          <w:p w:rsidR="00040C11" w:rsidRPr="00B659BF" w:rsidRDefault="00040C11" w:rsidP="00C9399D">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w:t>
            </w:r>
            <w:r w:rsidR="00C9399D">
              <w:rPr>
                <w:rFonts w:eastAsia="Times New Roman" w:cs="Times New Roman"/>
                <w:color w:val="000000"/>
                <w:lang w:eastAsia="en-PH"/>
              </w:rPr>
              <w:t>5</w:t>
            </w:r>
            <w:r w:rsidRPr="00B659BF">
              <w:rPr>
                <w:rFonts w:eastAsia="Times New Roman" w:cs="Times New Roman"/>
                <w:color w:val="000000"/>
                <w:lang w:eastAsia="en-PH"/>
              </w:rPr>
              <w:t>%</w:t>
            </w:r>
          </w:p>
        </w:tc>
      </w:tr>
      <w:tr w:rsidR="00040C11" w:rsidRPr="00B659BF" w:rsidTr="00040C11">
        <w:trPr>
          <w:trHeight w:val="990"/>
        </w:trPr>
        <w:tc>
          <w:tcPr>
            <w:tcW w:w="4127" w:type="dxa"/>
            <w:shd w:val="clear" w:color="auto" w:fill="auto"/>
            <w:vAlign w:val="bottom"/>
            <w:hideMark/>
          </w:tcPr>
          <w:p w:rsidR="00040C11" w:rsidRPr="00B659BF" w:rsidRDefault="00040C11" w:rsidP="00040C11">
            <w:pPr>
              <w:spacing w:after="0" w:line="240" w:lineRule="auto"/>
              <w:rPr>
                <w:rFonts w:eastAsia="Times New Roman" w:cs="Times New Roman"/>
                <w:color w:val="000000"/>
                <w:lang w:eastAsia="en-PH"/>
              </w:rPr>
            </w:pPr>
            <w:r w:rsidRPr="00B659BF">
              <w:rPr>
                <w:rFonts w:eastAsia="Times New Roman" w:cs="Times New Roman"/>
                <w:color w:val="000000"/>
                <w:lang w:eastAsia="en-PH"/>
              </w:rPr>
              <w:t xml:space="preserve">The faculty’s role is not what it should be ideally, but it is about what one can realistically expect. </w:t>
            </w:r>
          </w:p>
        </w:tc>
        <w:tc>
          <w:tcPr>
            <w:tcW w:w="1229" w:type="dxa"/>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47</w:t>
            </w:r>
          </w:p>
        </w:tc>
        <w:tc>
          <w:tcPr>
            <w:tcW w:w="990" w:type="dxa"/>
            <w:shd w:val="clear" w:color="auto" w:fill="auto"/>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44%</w:t>
            </w:r>
          </w:p>
        </w:tc>
        <w:tc>
          <w:tcPr>
            <w:tcW w:w="1229" w:type="dxa"/>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142</w:t>
            </w:r>
          </w:p>
        </w:tc>
        <w:tc>
          <w:tcPr>
            <w:tcW w:w="1080" w:type="dxa"/>
            <w:shd w:val="clear" w:color="auto" w:fill="auto"/>
            <w:noWrap/>
            <w:vAlign w:val="center"/>
            <w:hideMark/>
          </w:tcPr>
          <w:p w:rsidR="00040C11" w:rsidRPr="00B659BF" w:rsidRDefault="00040C11" w:rsidP="00C9399D">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3</w:t>
            </w:r>
            <w:r w:rsidR="00C9399D">
              <w:rPr>
                <w:rFonts w:eastAsia="Times New Roman" w:cs="Times New Roman"/>
                <w:color w:val="000000"/>
                <w:lang w:eastAsia="en-PH"/>
              </w:rPr>
              <w:t>6</w:t>
            </w:r>
            <w:r w:rsidRPr="00B659BF">
              <w:rPr>
                <w:rFonts w:eastAsia="Times New Roman" w:cs="Times New Roman"/>
                <w:color w:val="000000"/>
                <w:lang w:eastAsia="en-PH"/>
              </w:rPr>
              <w:t>%</w:t>
            </w:r>
          </w:p>
        </w:tc>
      </w:tr>
      <w:tr w:rsidR="00040C11" w:rsidRPr="00B659BF" w:rsidTr="00040C11">
        <w:trPr>
          <w:trHeight w:val="990"/>
        </w:trPr>
        <w:tc>
          <w:tcPr>
            <w:tcW w:w="4127" w:type="dxa"/>
            <w:shd w:val="clear" w:color="auto" w:fill="auto"/>
            <w:vAlign w:val="bottom"/>
            <w:hideMark/>
          </w:tcPr>
          <w:p w:rsidR="00040C11" w:rsidRPr="00B659BF" w:rsidRDefault="00040C11" w:rsidP="00040C11">
            <w:pPr>
              <w:spacing w:after="0" w:line="240" w:lineRule="auto"/>
              <w:rPr>
                <w:rFonts w:eastAsia="Times New Roman" w:cs="Times New Roman"/>
                <w:color w:val="000000"/>
                <w:lang w:eastAsia="en-PH"/>
              </w:rPr>
            </w:pPr>
            <w:r w:rsidRPr="00B659BF">
              <w:rPr>
                <w:rFonts w:eastAsia="Times New Roman" w:cs="Times New Roman"/>
                <w:color w:val="000000"/>
                <w:lang w:eastAsia="en-PH"/>
              </w:rPr>
              <w:t>The faculty has too little influence on decisions; more of the decision-making power should rest with the faculty</w:t>
            </w:r>
          </w:p>
        </w:tc>
        <w:tc>
          <w:tcPr>
            <w:tcW w:w="1229" w:type="dxa"/>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54</w:t>
            </w:r>
          </w:p>
        </w:tc>
        <w:tc>
          <w:tcPr>
            <w:tcW w:w="990" w:type="dxa"/>
            <w:shd w:val="clear" w:color="auto" w:fill="auto"/>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51%</w:t>
            </w:r>
          </w:p>
        </w:tc>
        <w:tc>
          <w:tcPr>
            <w:tcW w:w="1229" w:type="dxa"/>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158</w:t>
            </w:r>
          </w:p>
        </w:tc>
        <w:tc>
          <w:tcPr>
            <w:tcW w:w="1080" w:type="dxa"/>
            <w:shd w:val="clear" w:color="auto" w:fill="auto"/>
            <w:noWrap/>
            <w:vAlign w:val="center"/>
            <w:hideMark/>
          </w:tcPr>
          <w:p w:rsidR="00040C11" w:rsidRPr="00B659BF" w:rsidRDefault="00040C11" w:rsidP="00C9399D">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4</w:t>
            </w:r>
            <w:r w:rsidR="00C9399D">
              <w:rPr>
                <w:rFonts w:eastAsia="Times New Roman" w:cs="Times New Roman"/>
                <w:color w:val="000000"/>
                <w:lang w:eastAsia="en-PH"/>
              </w:rPr>
              <w:t>0</w:t>
            </w:r>
            <w:r w:rsidRPr="00B659BF">
              <w:rPr>
                <w:rFonts w:eastAsia="Times New Roman" w:cs="Times New Roman"/>
                <w:color w:val="000000"/>
                <w:lang w:eastAsia="en-PH"/>
              </w:rPr>
              <w:t>%</w:t>
            </w:r>
          </w:p>
        </w:tc>
      </w:tr>
      <w:tr w:rsidR="00C9399D" w:rsidRPr="00B659BF" w:rsidTr="00C9399D">
        <w:trPr>
          <w:trHeight w:val="675"/>
        </w:trPr>
        <w:tc>
          <w:tcPr>
            <w:tcW w:w="4127" w:type="dxa"/>
            <w:shd w:val="clear" w:color="auto" w:fill="auto"/>
            <w:vAlign w:val="bottom"/>
            <w:hideMark/>
          </w:tcPr>
          <w:p w:rsidR="00C9399D" w:rsidRPr="00B659BF" w:rsidRDefault="00C9399D" w:rsidP="00040C11">
            <w:pPr>
              <w:spacing w:after="0" w:line="240" w:lineRule="auto"/>
              <w:rPr>
                <w:rFonts w:eastAsia="Times New Roman" w:cs="Times New Roman"/>
                <w:color w:val="000000"/>
                <w:lang w:eastAsia="en-PH"/>
              </w:rPr>
            </w:pPr>
            <w:r>
              <w:rPr>
                <w:rFonts w:eastAsia="Times New Roman" w:cs="Times New Roman"/>
                <w:color w:val="000000"/>
                <w:lang w:eastAsia="en-PH"/>
              </w:rPr>
              <w:t xml:space="preserve">The faculty are involved in the right kind of decision making. </w:t>
            </w:r>
          </w:p>
        </w:tc>
        <w:tc>
          <w:tcPr>
            <w:tcW w:w="1229" w:type="dxa"/>
            <w:shd w:val="clear" w:color="auto" w:fill="auto"/>
            <w:noWrap/>
            <w:vAlign w:val="center"/>
            <w:hideMark/>
          </w:tcPr>
          <w:p w:rsidR="00C9399D" w:rsidRPr="00B659BF" w:rsidRDefault="00C9399D" w:rsidP="00040C11">
            <w:pPr>
              <w:spacing w:after="0" w:line="240" w:lineRule="auto"/>
              <w:jc w:val="center"/>
              <w:rPr>
                <w:rFonts w:eastAsia="Times New Roman" w:cs="Times New Roman"/>
                <w:color w:val="000000"/>
                <w:lang w:eastAsia="en-PH"/>
              </w:rPr>
            </w:pPr>
            <w:r>
              <w:rPr>
                <w:rFonts w:eastAsia="Times New Roman" w:cs="Times New Roman"/>
                <w:color w:val="000000"/>
                <w:lang w:eastAsia="en-PH"/>
              </w:rPr>
              <w:t>N/A</w:t>
            </w:r>
          </w:p>
        </w:tc>
        <w:tc>
          <w:tcPr>
            <w:tcW w:w="990" w:type="dxa"/>
            <w:shd w:val="clear" w:color="auto" w:fill="auto"/>
            <w:vAlign w:val="center"/>
            <w:hideMark/>
          </w:tcPr>
          <w:p w:rsidR="00C9399D" w:rsidRPr="00B659BF" w:rsidRDefault="00C9399D" w:rsidP="00040C11">
            <w:pPr>
              <w:spacing w:after="0" w:line="240" w:lineRule="auto"/>
              <w:jc w:val="center"/>
              <w:rPr>
                <w:rFonts w:eastAsia="Times New Roman" w:cs="Times New Roman"/>
                <w:color w:val="000000"/>
                <w:lang w:eastAsia="en-PH"/>
              </w:rPr>
            </w:pPr>
            <w:r>
              <w:rPr>
                <w:rFonts w:eastAsia="Times New Roman" w:cs="Times New Roman"/>
                <w:color w:val="000000"/>
                <w:lang w:eastAsia="en-PH"/>
              </w:rPr>
              <w:t>N/A</w:t>
            </w:r>
          </w:p>
        </w:tc>
        <w:tc>
          <w:tcPr>
            <w:tcW w:w="1229" w:type="dxa"/>
            <w:shd w:val="clear" w:color="auto" w:fill="auto"/>
            <w:noWrap/>
            <w:vAlign w:val="center"/>
            <w:hideMark/>
          </w:tcPr>
          <w:p w:rsidR="00C9399D" w:rsidRPr="00B659BF" w:rsidRDefault="00C9399D" w:rsidP="00040C11">
            <w:pPr>
              <w:spacing w:after="0" w:line="240" w:lineRule="auto"/>
              <w:jc w:val="center"/>
              <w:rPr>
                <w:rFonts w:eastAsia="Times New Roman" w:cs="Times New Roman"/>
                <w:color w:val="000000"/>
                <w:lang w:eastAsia="en-PH"/>
              </w:rPr>
            </w:pPr>
            <w:r>
              <w:rPr>
                <w:rFonts w:eastAsia="Times New Roman" w:cs="Times New Roman"/>
                <w:color w:val="000000"/>
                <w:lang w:eastAsia="en-PH"/>
              </w:rPr>
              <w:t>12</w:t>
            </w:r>
          </w:p>
        </w:tc>
        <w:tc>
          <w:tcPr>
            <w:tcW w:w="1080" w:type="dxa"/>
            <w:shd w:val="clear" w:color="auto" w:fill="auto"/>
            <w:noWrap/>
            <w:vAlign w:val="center"/>
            <w:hideMark/>
          </w:tcPr>
          <w:p w:rsidR="00C9399D" w:rsidRPr="00B659BF" w:rsidRDefault="00C9399D" w:rsidP="00040C11">
            <w:pPr>
              <w:spacing w:after="0" w:line="240" w:lineRule="auto"/>
              <w:jc w:val="center"/>
              <w:rPr>
                <w:rFonts w:eastAsia="Times New Roman" w:cs="Times New Roman"/>
                <w:color w:val="000000"/>
                <w:lang w:eastAsia="en-PH"/>
              </w:rPr>
            </w:pPr>
            <w:r>
              <w:rPr>
                <w:rFonts w:eastAsia="Times New Roman" w:cs="Times New Roman"/>
                <w:color w:val="000000"/>
                <w:lang w:eastAsia="en-PH"/>
              </w:rPr>
              <w:t>3%</w:t>
            </w:r>
          </w:p>
        </w:tc>
      </w:tr>
      <w:tr w:rsidR="00040C11" w:rsidRPr="00B659BF" w:rsidTr="00040C11">
        <w:trPr>
          <w:trHeight w:val="450"/>
        </w:trPr>
        <w:tc>
          <w:tcPr>
            <w:tcW w:w="4127" w:type="dxa"/>
            <w:tcBorders>
              <w:bottom w:val="single" w:sz="4" w:space="0" w:color="auto"/>
            </w:tcBorders>
            <w:shd w:val="clear" w:color="auto" w:fill="auto"/>
            <w:vAlign w:val="bottom"/>
            <w:hideMark/>
          </w:tcPr>
          <w:p w:rsidR="00040C11" w:rsidRPr="00B659BF" w:rsidRDefault="00040C11" w:rsidP="00040C11">
            <w:pPr>
              <w:spacing w:after="0" w:line="240" w:lineRule="auto"/>
              <w:rPr>
                <w:rFonts w:eastAsia="Times New Roman" w:cs="Times New Roman"/>
                <w:color w:val="000000"/>
                <w:lang w:eastAsia="en-PH"/>
              </w:rPr>
            </w:pPr>
            <w:r w:rsidRPr="00B659BF">
              <w:rPr>
                <w:rFonts w:eastAsia="Times New Roman" w:cs="Times New Roman"/>
                <w:color w:val="000000"/>
                <w:lang w:eastAsia="en-PH"/>
              </w:rPr>
              <w:t xml:space="preserve">Don’t know or no answer. </w:t>
            </w:r>
          </w:p>
        </w:tc>
        <w:tc>
          <w:tcPr>
            <w:tcW w:w="1229" w:type="dxa"/>
            <w:tcBorders>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w:t>
            </w:r>
          </w:p>
        </w:tc>
        <w:tc>
          <w:tcPr>
            <w:tcW w:w="990" w:type="dxa"/>
            <w:tcBorders>
              <w:bottom w:val="single" w:sz="4" w:space="0" w:color="auto"/>
            </w:tcBorders>
            <w:shd w:val="clear" w:color="auto" w:fill="auto"/>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w:t>
            </w:r>
          </w:p>
        </w:tc>
        <w:tc>
          <w:tcPr>
            <w:tcW w:w="1229" w:type="dxa"/>
            <w:tcBorders>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8</w:t>
            </w:r>
          </w:p>
        </w:tc>
        <w:tc>
          <w:tcPr>
            <w:tcW w:w="1080" w:type="dxa"/>
            <w:tcBorders>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2%</w:t>
            </w:r>
          </w:p>
        </w:tc>
      </w:tr>
      <w:tr w:rsidR="00040C11" w:rsidRPr="00B659BF" w:rsidTr="00040C11">
        <w:trPr>
          <w:trHeight w:val="465"/>
        </w:trPr>
        <w:tc>
          <w:tcPr>
            <w:tcW w:w="4127" w:type="dxa"/>
            <w:tcBorders>
              <w:top w:val="single" w:sz="4" w:space="0" w:color="auto"/>
              <w:bottom w:val="single" w:sz="4" w:space="0" w:color="auto"/>
            </w:tcBorders>
            <w:shd w:val="clear" w:color="auto" w:fill="auto"/>
            <w:vAlign w:val="center"/>
            <w:hideMark/>
          </w:tcPr>
          <w:p w:rsidR="00040C11" w:rsidRPr="00B659BF" w:rsidRDefault="00040C11" w:rsidP="00040C11">
            <w:pPr>
              <w:spacing w:after="0" w:line="240" w:lineRule="auto"/>
              <w:jc w:val="right"/>
              <w:rPr>
                <w:rFonts w:eastAsia="Times New Roman" w:cs="Times New Roman"/>
                <w:color w:val="000000"/>
                <w:lang w:eastAsia="en-PH"/>
              </w:rPr>
            </w:pPr>
            <w:r w:rsidRPr="00B659BF">
              <w:rPr>
                <w:rFonts w:eastAsia="Times New Roman" w:cs="Times New Roman"/>
                <w:color w:val="000000"/>
                <w:lang w:eastAsia="en-PH"/>
              </w:rPr>
              <w:t>Total</w:t>
            </w:r>
          </w:p>
        </w:tc>
        <w:tc>
          <w:tcPr>
            <w:tcW w:w="1229"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106</w:t>
            </w:r>
          </w:p>
        </w:tc>
        <w:tc>
          <w:tcPr>
            <w:tcW w:w="990"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100</w:t>
            </w:r>
          </w:p>
        </w:tc>
        <w:tc>
          <w:tcPr>
            <w:tcW w:w="1229" w:type="dxa"/>
            <w:tcBorders>
              <w:top w:val="single" w:sz="4" w:space="0" w:color="auto"/>
              <w:bottom w:val="single" w:sz="4" w:space="0" w:color="auto"/>
            </w:tcBorders>
            <w:shd w:val="clear" w:color="auto" w:fill="auto"/>
            <w:noWrap/>
            <w:vAlign w:val="center"/>
            <w:hideMark/>
          </w:tcPr>
          <w:p w:rsidR="00040C11" w:rsidRPr="00B659BF" w:rsidRDefault="00040C11" w:rsidP="00C9399D">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3</w:t>
            </w:r>
            <w:r w:rsidR="00C9399D">
              <w:rPr>
                <w:rFonts w:eastAsia="Times New Roman" w:cs="Times New Roman"/>
                <w:color w:val="000000"/>
                <w:lang w:eastAsia="en-PH"/>
              </w:rPr>
              <w:t>95</w:t>
            </w:r>
          </w:p>
        </w:tc>
        <w:tc>
          <w:tcPr>
            <w:tcW w:w="1080" w:type="dxa"/>
            <w:tcBorders>
              <w:top w:val="single" w:sz="4" w:space="0" w:color="auto"/>
              <w:bottom w:val="single" w:sz="4" w:space="0" w:color="auto"/>
            </w:tcBorders>
            <w:shd w:val="clear" w:color="auto" w:fill="auto"/>
            <w:noWrap/>
            <w:vAlign w:val="center"/>
            <w:hideMark/>
          </w:tcPr>
          <w:p w:rsidR="00040C11" w:rsidRPr="00B659BF" w:rsidRDefault="00040C11" w:rsidP="00040C11">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100</w:t>
            </w:r>
          </w:p>
        </w:tc>
      </w:tr>
    </w:tbl>
    <w:p w:rsidR="00C9399D" w:rsidRPr="00586E92" w:rsidRDefault="00586E92">
      <w:pPr>
        <w:rPr>
          <w:i/>
          <w:kern w:val="28"/>
        </w:rPr>
      </w:pPr>
      <w:r w:rsidRPr="00586E92">
        <w:rPr>
          <w:i/>
          <w:kern w:val="28"/>
        </w:rPr>
        <w:t>X</w:t>
      </w:r>
      <w:r>
        <w:rPr>
          <w:i/>
          <w:kern w:val="28"/>
          <w:vertAlign w:val="superscript"/>
        </w:rPr>
        <w:t xml:space="preserve">2 </w:t>
      </w:r>
      <w:r>
        <w:rPr>
          <w:kern w:val="28"/>
        </w:rPr>
        <w:t>(5)=</w:t>
      </w:r>
      <w:r w:rsidRPr="00586E92">
        <w:rPr>
          <w:kern w:val="28"/>
        </w:rPr>
        <w:t xml:space="preserve"> </w:t>
      </w:r>
      <w:r>
        <w:rPr>
          <w:kern w:val="28"/>
        </w:rPr>
        <w:t>20.62, p&lt;.01</w:t>
      </w:r>
      <w:r w:rsidR="003D326C">
        <w:rPr>
          <w:kern w:val="28"/>
        </w:rPr>
        <w:t>*</w:t>
      </w:r>
    </w:p>
    <w:p w:rsidR="003D326C" w:rsidRDefault="003D326C" w:rsidP="00622D48">
      <w:pPr>
        <w:pStyle w:val="Caption"/>
        <w:keepNext/>
        <w:rPr>
          <w:color w:val="auto"/>
          <w:sz w:val="24"/>
          <w:szCs w:val="24"/>
        </w:rPr>
      </w:pPr>
    </w:p>
    <w:p w:rsidR="00622D48" w:rsidRPr="00622D48" w:rsidRDefault="00622D48" w:rsidP="00622D48">
      <w:pPr>
        <w:pStyle w:val="Caption"/>
        <w:keepNext/>
        <w:rPr>
          <w:color w:val="auto"/>
          <w:sz w:val="24"/>
          <w:szCs w:val="24"/>
        </w:rPr>
      </w:pPr>
      <w:bookmarkStart w:id="208" w:name="_Toc341287582"/>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36</w:t>
      </w:r>
      <w:r w:rsidR="00074539">
        <w:rPr>
          <w:color w:val="auto"/>
          <w:sz w:val="24"/>
          <w:szCs w:val="24"/>
        </w:rPr>
        <w:fldChar w:fldCharType="end"/>
      </w:r>
      <w:r w:rsidRPr="00622D48">
        <w:rPr>
          <w:color w:val="auto"/>
          <w:sz w:val="24"/>
          <w:szCs w:val="24"/>
        </w:rPr>
        <w:t xml:space="preserve"> Lack of Faculty Input in Decisions</w:t>
      </w:r>
      <w:bookmarkEnd w:id="208"/>
    </w:p>
    <w:tbl>
      <w:tblPr>
        <w:tblW w:w="8655" w:type="dxa"/>
        <w:tblInd w:w="93" w:type="dxa"/>
        <w:tblLook w:val="04A0" w:firstRow="1" w:lastRow="0" w:firstColumn="1" w:lastColumn="0" w:noHBand="0" w:noVBand="1"/>
      </w:tblPr>
      <w:tblGrid>
        <w:gridCol w:w="4127"/>
        <w:gridCol w:w="1229"/>
        <w:gridCol w:w="990"/>
        <w:gridCol w:w="1229"/>
        <w:gridCol w:w="1080"/>
      </w:tblGrid>
      <w:tr w:rsidR="00C9399D" w:rsidRPr="00B659BF" w:rsidTr="00C9399D">
        <w:trPr>
          <w:trHeight w:val="576"/>
        </w:trPr>
        <w:tc>
          <w:tcPr>
            <w:tcW w:w="4127" w:type="dxa"/>
            <w:tcBorders>
              <w:top w:val="nil"/>
              <w:bottom w:val="single" w:sz="4" w:space="0" w:color="auto"/>
              <w:right w:val="nil"/>
            </w:tcBorders>
            <w:shd w:val="clear" w:color="auto" w:fill="auto"/>
            <w:vAlign w:val="bottom"/>
          </w:tcPr>
          <w:p w:rsidR="00C9399D" w:rsidRPr="00B659BF" w:rsidRDefault="00C9399D" w:rsidP="00C172C3">
            <w:pPr>
              <w:spacing w:after="0" w:line="240" w:lineRule="auto"/>
              <w:jc w:val="center"/>
              <w:rPr>
                <w:rFonts w:eastAsia="Times New Roman" w:cs="Times New Roman"/>
                <w:color w:val="000000"/>
                <w:szCs w:val="24"/>
                <w:lang w:eastAsia="en-PH"/>
              </w:rPr>
            </w:pPr>
          </w:p>
        </w:tc>
        <w:tc>
          <w:tcPr>
            <w:tcW w:w="2219" w:type="dxa"/>
            <w:gridSpan w:val="2"/>
            <w:tcBorders>
              <w:top w:val="single" w:sz="4" w:space="0" w:color="auto"/>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DYKES</w:t>
            </w:r>
          </w:p>
        </w:tc>
        <w:tc>
          <w:tcPr>
            <w:tcW w:w="2309" w:type="dxa"/>
            <w:gridSpan w:val="2"/>
            <w:tcBorders>
              <w:top w:val="single" w:sz="4" w:space="0" w:color="auto"/>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TODAY</w:t>
            </w:r>
          </w:p>
        </w:tc>
      </w:tr>
      <w:tr w:rsidR="00C9399D" w:rsidRPr="00B659BF" w:rsidTr="00C9399D">
        <w:trPr>
          <w:trHeight w:val="576"/>
        </w:trPr>
        <w:tc>
          <w:tcPr>
            <w:tcW w:w="4127" w:type="dxa"/>
            <w:tcBorders>
              <w:top w:val="single" w:sz="4" w:space="0" w:color="auto"/>
              <w:bottom w:val="single" w:sz="4" w:space="0" w:color="auto"/>
              <w:right w:val="nil"/>
            </w:tcBorders>
            <w:shd w:val="clear" w:color="auto" w:fill="auto"/>
            <w:vAlign w:val="center"/>
            <w:hideMark/>
          </w:tcPr>
          <w:p w:rsidR="00C9399D" w:rsidRPr="00B659BF" w:rsidRDefault="00C9399D"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Response Categories</w:t>
            </w:r>
          </w:p>
        </w:tc>
        <w:tc>
          <w:tcPr>
            <w:tcW w:w="1229" w:type="dxa"/>
            <w:tcBorders>
              <w:top w:val="single" w:sz="4" w:space="0" w:color="auto"/>
              <w:left w:val="nil"/>
              <w:bottom w:val="single" w:sz="4" w:space="0" w:color="auto"/>
              <w:right w:val="nil"/>
            </w:tcBorders>
            <w:shd w:val="clear" w:color="auto" w:fill="auto"/>
            <w:noWrap/>
            <w:vAlign w:val="center"/>
            <w:hideMark/>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990" w:type="dxa"/>
            <w:tcBorders>
              <w:top w:val="single" w:sz="4" w:space="0" w:color="auto"/>
              <w:left w:val="nil"/>
              <w:bottom w:val="single" w:sz="4" w:space="0" w:color="auto"/>
              <w:right w:val="nil"/>
            </w:tcBorders>
            <w:shd w:val="clear" w:color="auto" w:fill="auto"/>
            <w:noWrap/>
            <w:vAlign w:val="center"/>
            <w:hideMark/>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c>
          <w:tcPr>
            <w:tcW w:w="1229" w:type="dxa"/>
            <w:tcBorders>
              <w:top w:val="single" w:sz="4" w:space="0" w:color="auto"/>
              <w:left w:val="nil"/>
              <w:bottom w:val="single" w:sz="4" w:space="0" w:color="auto"/>
              <w:right w:val="nil"/>
            </w:tcBorders>
            <w:shd w:val="clear" w:color="auto" w:fill="auto"/>
            <w:noWrap/>
            <w:vAlign w:val="center"/>
            <w:hideMark/>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1080" w:type="dxa"/>
            <w:tcBorders>
              <w:top w:val="single" w:sz="4" w:space="0" w:color="auto"/>
              <w:left w:val="nil"/>
              <w:bottom w:val="single" w:sz="4" w:space="0" w:color="auto"/>
              <w:right w:val="nil"/>
            </w:tcBorders>
            <w:shd w:val="clear" w:color="auto" w:fill="auto"/>
            <w:noWrap/>
            <w:vAlign w:val="center"/>
            <w:hideMark/>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r>
      <w:tr w:rsidR="00C9399D" w:rsidRPr="00B659BF" w:rsidTr="00C9399D">
        <w:trPr>
          <w:trHeight w:val="576"/>
        </w:trPr>
        <w:tc>
          <w:tcPr>
            <w:tcW w:w="4127" w:type="dxa"/>
            <w:tcBorders>
              <w:top w:val="single" w:sz="4" w:space="0" w:color="auto"/>
              <w:bottom w:val="nil"/>
              <w:right w:val="nil"/>
            </w:tcBorders>
            <w:shd w:val="clear" w:color="auto" w:fill="auto"/>
            <w:vAlign w:val="center"/>
          </w:tcPr>
          <w:p w:rsidR="00C9399D" w:rsidRPr="00B659BF" w:rsidRDefault="00C9399D"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Yes</w:t>
            </w:r>
          </w:p>
        </w:tc>
        <w:tc>
          <w:tcPr>
            <w:tcW w:w="1229" w:type="dxa"/>
            <w:tcBorders>
              <w:top w:val="single" w:sz="4" w:space="0" w:color="auto"/>
              <w:left w:val="nil"/>
              <w:bottom w:val="nil"/>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43</w:t>
            </w:r>
          </w:p>
        </w:tc>
        <w:tc>
          <w:tcPr>
            <w:tcW w:w="990" w:type="dxa"/>
            <w:tcBorders>
              <w:top w:val="single" w:sz="4" w:space="0" w:color="auto"/>
              <w:left w:val="nil"/>
              <w:bottom w:val="nil"/>
              <w:right w:val="nil"/>
            </w:tcBorders>
            <w:shd w:val="clear" w:color="auto" w:fill="auto"/>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41</w:t>
            </w:r>
          </w:p>
        </w:tc>
        <w:tc>
          <w:tcPr>
            <w:tcW w:w="1229" w:type="dxa"/>
            <w:tcBorders>
              <w:top w:val="single" w:sz="4" w:space="0" w:color="auto"/>
              <w:left w:val="nil"/>
              <w:bottom w:val="nil"/>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236</w:t>
            </w:r>
          </w:p>
        </w:tc>
        <w:tc>
          <w:tcPr>
            <w:tcW w:w="1080" w:type="dxa"/>
            <w:tcBorders>
              <w:top w:val="single" w:sz="4" w:space="0" w:color="auto"/>
              <w:left w:val="nil"/>
              <w:bottom w:val="nil"/>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60</w:t>
            </w:r>
          </w:p>
        </w:tc>
      </w:tr>
      <w:tr w:rsidR="00C9399D" w:rsidRPr="00B659BF" w:rsidTr="00C9399D">
        <w:trPr>
          <w:trHeight w:val="576"/>
        </w:trPr>
        <w:tc>
          <w:tcPr>
            <w:tcW w:w="4127" w:type="dxa"/>
            <w:tcBorders>
              <w:top w:val="nil"/>
              <w:right w:val="nil"/>
            </w:tcBorders>
            <w:shd w:val="clear" w:color="auto" w:fill="auto"/>
            <w:vAlign w:val="center"/>
          </w:tcPr>
          <w:p w:rsidR="00C9399D" w:rsidRPr="00B659BF" w:rsidRDefault="00C9399D"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No</w:t>
            </w:r>
          </w:p>
        </w:tc>
        <w:tc>
          <w:tcPr>
            <w:tcW w:w="1229" w:type="dxa"/>
            <w:tcBorders>
              <w:top w:val="nil"/>
              <w:left w:val="nil"/>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13</w:t>
            </w:r>
          </w:p>
        </w:tc>
        <w:tc>
          <w:tcPr>
            <w:tcW w:w="990" w:type="dxa"/>
            <w:tcBorders>
              <w:top w:val="nil"/>
              <w:left w:val="nil"/>
              <w:right w:val="nil"/>
            </w:tcBorders>
            <w:shd w:val="clear" w:color="auto" w:fill="auto"/>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12</w:t>
            </w:r>
          </w:p>
        </w:tc>
        <w:tc>
          <w:tcPr>
            <w:tcW w:w="1229" w:type="dxa"/>
            <w:tcBorders>
              <w:top w:val="nil"/>
              <w:left w:val="nil"/>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68</w:t>
            </w:r>
          </w:p>
        </w:tc>
        <w:tc>
          <w:tcPr>
            <w:tcW w:w="1080" w:type="dxa"/>
            <w:tcBorders>
              <w:top w:val="nil"/>
              <w:left w:val="nil"/>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17</w:t>
            </w:r>
          </w:p>
        </w:tc>
      </w:tr>
      <w:tr w:rsidR="00C9399D" w:rsidRPr="00B659BF" w:rsidTr="00C9399D">
        <w:trPr>
          <w:trHeight w:val="576"/>
        </w:trPr>
        <w:tc>
          <w:tcPr>
            <w:tcW w:w="4127" w:type="dxa"/>
            <w:tcBorders>
              <w:top w:val="nil"/>
              <w:bottom w:val="single" w:sz="4" w:space="0" w:color="auto"/>
              <w:right w:val="nil"/>
            </w:tcBorders>
            <w:shd w:val="clear" w:color="auto" w:fill="auto"/>
            <w:vAlign w:val="center"/>
          </w:tcPr>
          <w:p w:rsidR="00C9399D" w:rsidRPr="00B659BF" w:rsidRDefault="00C9399D"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Don’t Know</w:t>
            </w:r>
          </w:p>
        </w:tc>
        <w:tc>
          <w:tcPr>
            <w:tcW w:w="1229" w:type="dxa"/>
            <w:tcBorders>
              <w:top w:val="nil"/>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50</w:t>
            </w:r>
          </w:p>
        </w:tc>
        <w:tc>
          <w:tcPr>
            <w:tcW w:w="990" w:type="dxa"/>
            <w:tcBorders>
              <w:top w:val="nil"/>
              <w:left w:val="nil"/>
              <w:bottom w:val="single" w:sz="4" w:space="0" w:color="auto"/>
              <w:right w:val="nil"/>
            </w:tcBorders>
            <w:shd w:val="clear" w:color="auto" w:fill="auto"/>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47</w:t>
            </w:r>
          </w:p>
        </w:tc>
        <w:tc>
          <w:tcPr>
            <w:tcW w:w="1229" w:type="dxa"/>
            <w:tcBorders>
              <w:top w:val="nil"/>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91</w:t>
            </w:r>
          </w:p>
        </w:tc>
        <w:tc>
          <w:tcPr>
            <w:tcW w:w="1080" w:type="dxa"/>
            <w:tcBorders>
              <w:top w:val="nil"/>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23</w:t>
            </w:r>
          </w:p>
        </w:tc>
      </w:tr>
      <w:tr w:rsidR="00C9399D" w:rsidRPr="00B659BF" w:rsidTr="00C9399D">
        <w:trPr>
          <w:trHeight w:val="576"/>
        </w:trPr>
        <w:tc>
          <w:tcPr>
            <w:tcW w:w="4127" w:type="dxa"/>
            <w:tcBorders>
              <w:top w:val="single" w:sz="4" w:space="0" w:color="auto"/>
              <w:bottom w:val="single" w:sz="4" w:space="0" w:color="auto"/>
              <w:right w:val="nil"/>
            </w:tcBorders>
            <w:shd w:val="clear" w:color="auto" w:fill="auto"/>
            <w:vAlign w:val="center"/>
          </w:tcPr>
          <w:p w:rsidR="00C9399D" w:rsidRPr="00B659BF" w:rsidRDefault="00C9399D" w:rsidP="00C172C3">
            <w:pPr>
              <w:spacing w:after="0" w:line="240" w:lineRule="auto"/>
              <w:jc w:val="right"/>
              <w:rPr>
                <w:rFonts w:eastAsia="Times New Roman" w:cs="Times New Roman"/>
                <w:color w:val="000000"/>
                <w:szCs w:val="24"/>
                <w:lang w:eastAsia="en-PH"/>
              </w:rPr>
            </w:pPr>
            <w:r w:rsidRPr="00B659BF">
              <w:rPr>
                <w:rFonts w:eastAsia="Times New Roman" w:cs="Times New Roman"/>
                <w:color w:val="000000"/>
                <w:szCs w:val="24"/>
                <w:lang w:eastAsia="en-PH"/>
              </w:rPr>
              <w:t>Total</w:t>
            </w:r>
          </w:p>
        </w:tc>
        <w:tc>
          <w:tcPr>
            <w:tcW w:w="1229" w:type="dxa"/>
            <w:tcBorders>
              <w:top w:val="single" w:sz="4" w:space="0" w:color="auto"/>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106</w:t>
            </w:r>
          </w:p>
        </w:tc>
        <w:tc>
          <w:tcPr>
            <w:tcW w:w="990" w:type="dxa"/>
            <w:tcBorders>
              <w:top w:val="single" w:sz="4" w:space="0" w:color="auto"/>
              <w:left w:val="nil"/>
              <w:bottom w:val="single" w:sz="4" w:space="0" w:color="auto"/>
              <w:right w:val="nil"/>
            </w:tcBorders>
            <w:shd w:val="clear" w:color="auto" w:fill="auto"/>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100</w:t>
            </w:r>
          </w:p>
        </w:tc>
        <w:tc>
          <w:tcPr>
            <w:tcW w:w="1229" w:type="dxa"/>
            <w:tcBorders>
              <w:top w:val="single" w:sz="4" w:space="0" w:color="auto"/>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395</w:t>
            </w:r>
          </w:p>
        </w:tc>
        <w:tc>
          <w:tcPr>
            <w:tcW w:w="1080" w:type="dxa"/>
            <w:tcBorders>
              <w:top w:val="single" w:sz="4" w:space="0" w:color="auto"/>
              <w:left w:val="nil"/>
              <w:bottom w:val="single" w:sz="4" w:space="0" w:color="auto"/>
              <w:right w:val="nil"/>
            </w:tcBorders>
            <w:shd w:val="clear" w:color="auto" w:fill="auto"/>
            <w:noWrap/>
            <w:vAlign w:val="center"/>
          </w:tcPr>
          <w:p w:rsidR="00C9399D" w:rsidRPr="00B659BF" w:rsidRDefault="00C9399D"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100</w:t>
            </w:r>
          </w:p>
        </w:tc>
      </w:tr>
    </w:tbl>
    <w:p w:rsidR="00586E92" w:rsidRDefault="00586E92" w:rsidP="00586E92">
      <w:pPr>
        <w:rPr>
          <w:kern w:val="28"/>
        </w:rPr>
      </w:pPr>
      <w:r w:rsidRPr="00586E92">
        <w:rPr>
          <w:i/>
          <w:kern w:val="28"/>
        </w:rPr>
        <w:t>X</w:t>
      </w:r>
      <w:r>
        <w:rPr>
          <w:i/>
          <w:kern w:val="28"/>
          <w:vertAlign w:val="superscript"/>
        </w:rPr>
        <w:t xml:space="preserve">2 </w:t>
      </w:r>
      <w:r>
        <w:rPr>
          <w:kern w:val="28"/>
        </w:rPr>
        <w:t>(2)=</w:t>
      </w:r>
      <w:r w:rsidRPr="00586E92">
        <w:rPr>
          <w:kern w:val="28"/>
        </w:rPr>
        <w:t xml:space="preserve"> </w:t>
      </w:r>
      <w:r>
        <w:rPr>
          <w:kern w:val="28"/>
        </w:rPr>
        <w:t>24.08, p&lt;.01</w:t>
      </w:r>
      <w:r w:rsidR="003D326C">
        <w:rPr>
          <w:kern w:val="28"/>
        </w:rPr>
        <w:t>*</w:t>
      </w:r>
    </w:p>
    <w:p w:rsidR="00622D48" w:rsidRPr="00622D48" w:rsidRDefault="00622D48" w:rsidP="00622D48">
      <w:pPr>
        <w:pStyle w:val="Caption"/>
        <w:keepNext/>
        <w:rPr>
          <w:color w:val="auto"/>
          <w:sz w:val="24"/>
          <w:szCs w:val="24"/>
        </w:rPr>
      </w:pPr>
      <w:bookmarkStart w:id="209" w:name="_Toc341287583"/>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37</w:t>
      </w:r>
      <w:r w:rsidR="00074539">
        <w:rPr>
          <w:color w:val="auto"/>
          <w:sz w:val="24"/>
          <w:szCs w:val="24"/>
        </w:rPr>
        <w:fldChar w:fldCharType="end"/>
      </w:r>
      <w:r w:rsidRPr="00622D48">
        <w:rPr>
          <w:color w:val="auto"/>
          <w:sz w:val="24"/>
          <w:szCs w:val="24"/>
        </w:rPr>
        <w:t xml:space="preserve"> Faculty Varying Participation in Decisions</w:t>
      </w:r>
      <w:bookmarkEnd w:id="209"/>
    </w:p>
    <w:tbl>
      <w:tblPr>
        <w:tblW w:w="8655" w:type="dxa"/>
        <w:tblInd w:w="93" w:type="dxa"/>
        <w:tblLook w:val="04A0" w:firstRow="1" w:lastRow="0" w:firstColumn="1" w:lastColumn="0" w:noHBand="0" w:noVBand="1"/>
      </w:tblPr>
      <w:tblGrid>
        <w:gridCol w:w="4127"/>
        <w:gridCol w:w="1229"/>
        <w:gridCol w:w="990"/>
        <w:gridCol w:w="1229"/>
        <w:gridCol w:w="1080"/>
      </w:tblGrid>
      <w:tr w:rsidR="00C172C3" w:rsidRPr="00B659BF" w:rsidTr="00C172C3">
        <w:trPr>
          <w:trHeight w:val="576"/>
        </w:trPr>
        <w:tc>
          <w:tcPr>
            <w:tcW w:w="4127" w:type="dxa"/>
            <w:tcBorders>
              <w:top w:val="nil"/>
              <w:bottom w:val="single" w:sz="4" w:space="0" w:color="auto"/>
              <w:right w:val="nil"/>
            </w:tcBorders>
            <w:shd w:val="clear" w:color="auto" w:fill="auto"/>
            <w:vAlign w:val="bottom"/>
          </w:tcPr>
          <w:p w:rsidR="00C172C3" w:rsidRPr="00B659BF" w:rsidRDefault="00C172C3" w:rsidP="00C172C3">
            <w:pPr>
              <w:spacing w:after="0" w:line="240" w:lineRule="auto"/>
              <w:jc w:val="center"/>
              <w:rPr>
                <w:rFonts w:eastAsia="Times New Roman" w:cs="Times New Roman"/>
                <w:color w:val="000000"/>
                <w:szCs w:val="24"/>
                <w:lang w:eastAsia="en-PH"/>
              </w:rPr>
            </w:pPr>
          </w:p>
        </w:tc>
        <w:tc>
          <w:tcPr>
            <w:tcW w:w="2219" w:type="dxa"/>
            <w:gridSpan w:val="2"/>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DYKES</w:t>
            </w:r>
          </w:p>
        </w:tc>
        <w:tc>
          <w:tcPr>
            <w:tcW w:w="2309" w:type="dxa"/>
            <w:gridSpan w:val="2"/>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TODAY</w:t>
            </w:r>
          </w:p>
        </w:tc>
      </w:tr>
      <w:tr w:rsidR="00C172C3" w:rsidRPr="00B659BF" w:rsidTr="00C172C3">
        <w:trPr>
          <w:trHeight w:val="576"/>
        </w:trPr>
        <w:tc>
          <w:tcPr>
            <w:tcW w:w="4127" w:type="dxa"/>
            <w:tcBorders>
              <w:top w:val="single" w:sz="4" w:space="0" w:color="auto"/>
              <w:bottom w:val="nil"/>
              <w:right w:val="nil"/>
            </w:tcBorders>
            <w:shd w:val="clear" w:color="auto" w:fill="auto"/>
            <w:vAlign w:val="center"/>
            <w:hideMark/>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Response Categories</w:t>
            </w:r>
          </w:p>
        </w:tc>
        <w:tc>
          <w:tcPr>
            <w:tcW w:w="1229" w:type="dxa"/>
            <w:tcBorders>
              <w:top w:val="single" w:sz="4" w:space="0" w:color="auto"/>
              <w:left w:val="nil"/>
              <w:bottom w:val="nil"/>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990" w:type="dxa"/>
            <w:tcBorders>
              <w:top w:val="single" w:sz="4" w:space="0" w:color="auto"/>
              <w:left w:val="nil"/>
              <w:bottom w:val="nil"/>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c>
          <w:tcPr>
            <w:tcW w:w="1229" w:type="dxa"/>
            <w:tcBorders>
              <w:top w:val="single" w:sz="4" w:space="0" w:color="auto"/>
              <w:left w:val="nil"/>
              <w:bottom w:val="nil"/>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1080" w:type="dxa"/>
            <w:tcBorders>
              <w:top w:val="single" w:sz="4" w:space="0" w:color="auto"/>
              <w:left w:val="nil"/>
              <w:bottom w:val="nil"/>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r>
      <w:tr w:rsidR="00C172C3" w:rsidRPr="00B659BF" w:rsidTr="00C172C3">
        <w:trPr>
          <w:trHeight w:val="576"/>
        </w:trPr>
        <w:tc>
          <w:tcPr>
            <w:tcW w:w="4127" w:type="dxa"/>
            <w:tcBorders>
              <w:top w:val="nil"/>
              <w:bottom w:val="nil"/>
              <w:right w:val="nil"/>
            </w:tcBorders>
            <w:shd w:val="clear" w:color="auto" w:fill="auto"/>
            <w:vAlign w:val="center"/>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Yes</w:t>
            </w:r>
          </w:p>
        </w:tc>
        <w:tc>
          <w:tcPr>
            <w:tcW w:w="1229" w:type="dxa"/>
            <w:tcBorders>
              <w:top w:val="nil"/>
              <w:left w:val="nil"/>
              <w:bottom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92</w:t>
            </w:r>
          </w:p>
        </w:tc>
        <w:tc>
          <w:tcPr>
            <w:tcW w:w="990" w:type="dxa"/>
            <w:tcBorders>
              <w:top w:val="nil"/>
              <w:left w:val="nil"/>
              <w:bottom w:val="nil"/>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87</w:t>
            </w:r>
          </w:p>
        </w:tc>
        <w:tc>
          <w:tcPr>
            <w:tcW w:w="1229" w:type="dxa"/>
            <w:tcBorders>
              <w:top w:val="nil"/>
              <w:left w:val="nil"/>
              <w:bottom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371</w:t>
            </w:r>
          </w:p>
        </w:tc>
        <w:tc>
          <w:tcPr>
            <w:tcW w:w="1080" w:type="dxa"/>
            <w:tcBorders>
              <w:top w:val="nil"/>
              <w:left w:val="nil"/>
              <w:bottom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95</w:t>
            </w:r>
          </w:p>
        </w:tc>
      </w:tr>
      <w:tr w:rsidR="00C172C3" w:rsidRPr="00B659BF" w:rsidTr="00C172C3">
        <w:trPr>
          <w:trHeight w:val="576"/>
        </w:trPr>
        <w:tc>
          <w:tcPr>
            <w:tcW w:w="4127" w:type="dxa"/>
            <w:tcBorders>
              <w:top w:val="nil"/>
              <w:right w:val="nil"/>
            </w:tcBorders>
            <w:shd w:val="clear" w:color="auto" w:fill="auto"/>
            <w:vAlign w:val="center"/>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No</w:t>
            </w:r>
          </w:p>
        </w:tc>
        <w:tc>
          <w:tcPr>
            <w:tcW w:w="1229" w:type="dxa"/>
            <w:tcBorders>
              <w:top w:val="nil"/>
              <w:left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0</w:t>
            </w:r>
          </w:p>
        </w:tc>
        <w:tc>
          <w:tcPr>
            <w:tcW w:w="990" w:type="dxa"/>
            <w:tcBorders>
              <w:top w:val="nil"/>
              <w:left w:val="nil"/>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0</w:t>
            </w:r>
          </w:p>
        </w:tc>
        <w:tc>
          <w:tcPr>
            <w:tcW w:w="1229" w:type="dxa"/>
            <w:tcBorders>
              <w:top w:val="nil"/>
              <w:left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8</w:t>
            </w:r>
          </w:p>
        </w:tc>
        <w:tc>
          <w:tcPr>
            <w:tcW w:w="1080" w:type="dxa"/>
            <w:tcBorders>
              <w:top w:val="nil"/>
              <w:left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w:t>
            </w:r>
          </w:p>
        </w:tc>
      </w:tr>
      <w:tr w:rsidR="00C172C3" w:rsidRPr="00B659BF" w:rsidTr="00C172C3">
        <w:trPr>
          <w:trHeight w:val="576"/>
        </w:trPr>
        <w:tc>
          <w:tcPr>
            <w:tcW w:w="4127" w:type="dxa"/>
            <w:tcBorders>
              <w:top w:val="nil"/>
              <w:bottom w:val="single" w:sz="4" w:space="0" w:color="auto"/>
              <w:right w:val="nil"/>
            </w:tcBorders>
            <w:shd w:val="clear" w:color="auto" w:fill="auto"/>
            <w:vAlign w:val="center"/>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Don’t Know</w:t>
            </w:r>
          </w:p>
        </w:tc>
        <w:tc>
          <w:tcPr>
            <w:tcW w:w="1229" w:type="dxa"/>
            <w:tcBorders>
              <w:top w:val="nil"/>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14</w:t>
            </w:r>
          </w:p>
        </w:tc>
        <w:tc>
          <w:tcPr>
            <w:tcW w:w="990" w:type="dxa"/>
            <w:tcBorders>
              <w:top w:val="nil"/>
              <w:left w:val="nil"/>
              <w:bottom w:val="single" w:sz="4" w:space="0" w:color="auto"/>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13</w:t>
            </w:r>
          </w:p>
        </w:tc>
        <w:tc>
          <w:tcPr>
            <w:tcW w:w="1229" w:type="dxa"/>
            <w:tcBorders>
              <w:top w:val="nil"/>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12</w:t>
            </w:r>
          </w:p>
        </w:tc>
        <w:tc>
          <w:tcPr>
            <w:tcW w:w="1080" w:type="dxa"/>
            <w:tcBorders>
              <w:top w:val="nil"/>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3</w:t>
            </w:r>
          </w:p>
        </w:tc>
      </w:tr>
      <w:tr w:rsidR="00C172C3" w:rsidRPr="00B659BF" w:rsidTr="00C172C3">
        <w:trPr>
          <w:trHeight w:val="576"/>
        </w:trPr>
        <w:tc>
          <w:tcPr>
            <w:tcW w:w="4127" w:type="dxa"/>
            <w:tcBorders>
              <w:top w:val="single" w:sz="4" w:space="0" w:color="auto"/>
              <w:bottom w:val="single" w:sz="4" w:space="0" w:color="auto"/>
              <w:right w:val="nil"/>
            </w:tcBorders>
            <w:shd w:val="clear" w:color="auto" w:fill="auto"/>
            <w:vAlign w:val="center"/>
          </w:tcPr>
          <w:p w:rsidR="00C172C3" w:rsidRPr="00B659BF" w:rsidRDefault="00C172C3" w:rsidP="00C172C3">
            <w:pPr>
              <w:spacing w:after="0" w:line="240" w:lineRule="auto"/>
              <w:jc w:val="right"/>
              <w:rPr>
                <w:rFonts w:eastAsia="Times New Roman" w:cs="Times New Roman"/>
                <w:color w:val="000000"/>
                <w:szCs w:val="24"/>
                <w:lang w:eastAsia="en-PH"/>
              </w:rPr>
            </w:pPr>
            <w:r w:rsidRPr="00B659BF">
              <w:rPr>
                <w:rFonts w:eastAsia="Times New Roman" w:cs="Times New Roman"/>
                <w:color w:val="000000"/>
                <w:szCs w:val="24"/>
                <w:lang w:eastAsia="en-PH"/>
              </w:rPr>
              <w:t>Total</w:t>
            </w:r>
          </w:p>
        </w:tc>
        <w:tc>
          <w:tcPr>
            <w:tcW w:w="1229" w:type="dxa"/>
            <w:tcBorders>
              <w:top w:val="single" w:sz="4" w:space="0" w:color="auto"/>
              <w:left w:val="nil"/>
              <w:bottom w:val="single" w:sz="4" w:space="0" w:color="auto"/>
              <w:right w:val="nil"/>
            </w:tcBorders>
            <w:shd w:val="clear" w:color="auto" w:fill="auto"/>
            <w:noWrap/>
            <w:vAlign w:val="center"/>
          </w:tcPr>
          <w:p w:rsidR="00C172C3" w:rsidRPr="00851597" w:rsidRDefault="00C172C3" w:rsidP="00C172C3">
            <w:pPr>
              <w:spacing w:after="0" w:line="240" w:lineRule="auto"/>
              <w:jc w:val="center"/>
              <w:rPr>
                <w:rFonts w:eastAsia="Times New Roman" w:cs="Times New Roman"/>
                <w:color w:val="000000"/>
                <w:szCs w:val="24"/>
                <w:lang w:eastAsia="en-PH"/>
              </w:rPr>
            </w:pPr>
            <w:r w:rsidRPr="00851597">
              <w:rPr>
                <w:rFonts w:eastAsia="Times New Roman" w:cs="Times New Roman"/>
                <w:color w:val="000000"/>
                <w:szCs w:val="24"/>
                <w:lang w:eastAsia="en-PH"/>
              </w:rPr>
              <w:t>106</w:t>
            </w:r>
          </w:p>
        </w:tc>
        <w:tc>
          <w:tcPr>
            <w:tcW w:w="990" w:type="dxa"/>
            <w:tcBorders>
              <w:top w:val="single" w:sz="4" w:space="0" w:color="auto"/>
              <w:left w:val="nil"/>
              <w:bottom w:val="single" w:sz="4" w:space="0" w:color="auto"/>
              <w:right w:val="nil"/>
            </w:tcBorders>
            <w:shd w:val="clear" w:color="auto" w:fill="auto"/>
            <w:vAlign w:val="center"/>
          </w:tcPr>
          <w:p w:rsidR="00C172C3" w:rsidRPr="00851597" w:rsidRDefault="00851597" w:rsidP="00C172C3">
            <w:pPr>
              <w:spacing w:after="0" w:line="240" w:lineRule="auto"/>
              <w:jc w:val="center"/>
              <w:rPr>
                <w:rFonts w:eastAsia="Times New Roman" w:cs="Times New Roman"/>
                <w:color w:val="000000"/>
                <w:szCs w:val="24"/>
                <w:lang w:eastAsia="en-PH"/>
              </w:rPr>
            </w:pPr>
            <w:r w:rsidRPr="00851597">
              <w:rPr>
                <w:rFonts w:eastAsia="Times New Roman" w:cs="Times New Roman"/>
                <w:color w:val="000000"/>
                <w:szCs w:val="24"/>
                <w:lang w:eastAsia="en-PH"/>
              </w:rPr>
              <w:t>100</w:t>
            </w:r>
          </w:p>
        </w:tc>
        <w:tc>
          <w:tcPr>
            <w:tcW w:w="1229" w:type="dxa"/>
            <w:tcBorders>
              <w:top w:val="single" w:sz="4" w:space="0" w:color="auto"/>
              <w:left w:val="nil"/>
              <w:bottom w:val="single" w:sz="4" w:space="0" w:color="auto"/>
              <w:right w:val="nil"/>
            </w:tcBorders>
            <w:shd w:val="clear" w:color="auto" w:fill="auto"/>
            <w:noWrap/>
            <w:vAlign w:val="center"/>
          </w:tcPr>
          <w:p w:rsidR="00C172C3" w:rsidRPr="00851597" w:rsidRDefault="00C172C3" w:rsidP="00C172C3">
            <w:pPr>
              <w:spacing w:after="0" w:line="240" w:lineRule="auto"/>
              <w:jc w:val="center"/>
              <w:rPr>
                <w:rFonts w:eastAsia="Times New Roman" w:cs="Times New Roman"/>
                <w:color w:val="000000"/>
                <w:szCs w:val="24"/>
                <w:lang w:eastAsia="en-PH"/>
              </w:rPr>
            </w:pPr>
            <w:r w:rsidRPr="00851597">
              <w:rPr>
                <w:rFonts w:eastAsia="Times New Roman" w:cs="Times New Roman"/>
                <w:color w:val="000000"/>
                <w:szCs w:val="24"/>
                <w:lang w:eastAsia="en-PH"/>
              </w:rPr>
              <w:t>391</w:t>
            </w:r>
          </w:p>
        </w:tc>
        <w:tc>
          <w:tcPr>
            <w:tcW w:w="1080" w:type="dxa"/>
            <w:tcBorders>
              <w:top w:val="single" w:sz="4" w:space="0" w:color="auto"/>
              <w:left w:val="nil"/>
              <w:bottom w:val="single" w:sz="4" w:space="0" w:color="auto"/>
              <w:right w:val="nil"/>
            </w:tcBorders>
            <w:shd w:val="clear" w:color="auto" w:fill="auto"/>
            <w:noWrap/>
            <w:vAlign w:val="center"/>
          </w:tcPr>
          <w:p w:rsidR="00C172C3" w:rsidRPr="00851597" w:rsidRDefault="00C172C3" w:rsidP="00C172C3">
            <w:pPr>
              <w:spacing w:after="0" w:line="240" w:lineRule="auto"/>
              <w:jc w:val="center"/>
              <w:rPr>
                <w:rFonts w:eastAsia="Times New Roman" w:cs="Times New Roman"/>
                <w:color w:val="000000"/>
                <w:szCs w:val="24"/>
                <w:lang w:eastAsia="en-PH"/>
              </w:rPr>
            </w:pPr>
            <w:r w:rsidRPr="00851597">
              <w:rPr>
                <w:rFonts w:eastAsia="Times New Roman" w:cs="Times New Roman"/>
                <w:color w:val="000000"/>
                <w:szCs w:val="24"/>
                <w:lang w:eastAsia="en-PH"/>
              </w:rPr>
              <w:t>1</w:t>
            </w:r>
            <w:r w:rsidR="00851597" w:rsidRPr="00851597">
              <w:rPr>
                <w:rFonts w:eastAsia="Times New Roman" w:cs="Times New Roman"/>
                <w:color w:val="000000"/>
                <w:szCs w:val="24"/>
                <w:lang w:eastAsia="en-PH"/>
              </w:rPr>
              <w:t>00</w:t>
            </w:r>
          </w:p>
        </w:tc>
      </w:tr>
    </w:tbl>
    <w:p w:rsidR="00586E92" w:rsidRPr="00586E92" w:rsidRDefault="00C9399D" w:rsidP="00586E92">
      <w:pPr>
        <w:rPr>
          <w:i/>
          <w:kern w:val="28"/>
        </w:rPr>
      </w:pPr>
      <w:r>
        <w:rPr>
          <w:kern w:val="28"/>
        </w:rPr>
        <w:t xml:space="preserve"> </w:t>
      </w:r>
      <w:r w:rsidR="00586E92" w:rsidRPr="00586E92">
        <w:rPr>
          <w:i/>
          <w:kern w:val="28"/>
        </w:rPr>
        <w:t>X</w:t>
      </w:r>
      <w:r w:rsidR="00586E92">
        <w:rPr>
          <w:i/>
          <w:kern w:val="28"/>
          <w:vertAlign w:val="superscript"/>
        </w:rPr>
        <w:t xml:space="preserve">2 </w:t>
      </w:r>
      <w:r w:rsidR="00586E92">
        <w:rPr>
          <w:kern w:val="28"/>
        </w:rPr>
        <w:t>(2)=</w:t>
      </w:r>
      <w:r w:rsidR="00586E92" w:rsidRPr="00586E92">
        <w:rPr>
          <w:kern w:val="28"/>
        </w:rPr>
        <w:t xml:space="preserve"> </w:t>
      </w:r>
      <w:r w:rsidR="00586E92">
        <w:rPr>
          <w:kern w:val="28"/>
        </w:rPr>
        <w:t>19.14, p&lt;.01</w:t>
      </w:r>
      <w:r w:rsidR="003D326C">
        <w:rPr>
          <w:kern w:val="28"/>
        </w:rPr>
        <w:t>*</w:t>
      </w:r>
    </w:p>
    <w:p w:rsidR="00586E92" w:rsidRDefault="00586E92" w:rsidP="002440F4">
      <w:pPr>
        <w:spacing w:after="0" w:line="480" w:lineRule="auto"/>
        <w:rPr>
          <w:kern w:val="28"/>
        </w:rPr>
      </w:pPr>
    </w:p>
    <w:p w:rsidR="00100103" w:rsidRDefault="00C172C3" w:rsidP="002440F4">
      <w:pPr>
        <w:spacing w:after="0" w:line="480" w:lineRule="auto"/>
        <w:rPr>
          <w:kern w:val="28"/>
        </w:rPr>
      </w:pPr>
      <w:r>
        <w:rPr>
          <w:kern w:val="28"/>
        </w:rPr>
        <w:tab/>
        <w:t>Faculty were asked if some faculty member participating in decisions more than other</w:t>
      </w:r>
      <w:r w:rsidR="004D2708">
        <w:rPr>
          <w:kern w:val="28"/>
        </w:rPr>
        <w:t>s</w:t>
      </w:r>
      <w:r>
        <w:rPr>
          <w:kern w:val="28"/>
        </w:rPr>
        <w:t xml:space="preserve"> and the results can be found in Table 4.</w:t>
      </w:r>
      <w:r w:rsidR="003D326C">
        <w:rPr>
          <w:kern w:val="28"/>
        </w:rPr>
        <w:t>37</w:t>
      </w:r>
      <w:r>
        <w:rPr>
          <w:kern w:val="28"/>
        </w:rPr>
        <w:t>. The results from 1968 to today were in line with a slight percentage change of more faculty answering yes</w:t>
      </w:r>
      <w:r w:rsidR="00925083">
        <w:rPr>
          <w:kern w:val="28"/>
        </w:rPr>
        <w:t xml:space="preserve"> they felt some participated more than others</w:t>
      </w:r>
      <w:r>
        <w:rPr>
          <w:kern w:val="28"/>
        </w:rPr>
        <w:t xml:space="preserve"> and fewer answering ‘don’t know.’</w:t>
      </w:r>
      <w:r w:rsidR="00100103">
        <w:rPr>
          <w:kern w:val="28"/>
        </w:rPr>
        <w:t xml:space="preserve"> </w:t>
      </w:r>
      <w:r w:rsidR="00477524">
        <w:rPr>
          <w:lang w:eastAsia="zh-CN"/>
        </w:rPr>
        <w:t>The relationship was found to be significant at p&lt;.01 through a chi-square analysis (</w:t>
      </w:r>
      <w:r w:rsidR="00477524" w:rsidRPr="00586E92">
        <w:rPr>
          <w:i/>
          <w:kern w:val="28"/>
        </w:rPr>
        <w:t>X</w:t>
      </w:r>
      <w:r w:rsidR="00477524">
        <w:rPr>
          <w:i/>
          <w:kern w:val="28"/>
          <w:vertAlign w:val="superscript"/>
        </w:rPr>
        <w:t xml:space="preserve">2 </w:t>
      </w:r>
      <w:r w:rsidR="00477524">
        <w:rPr>
          <w:kern w:val="28"/>
        </w:rPr>
        <w:t>(2)=</w:t>
      </w:r>
      <w:r w:rsidR="00477524" w:rsidRPr="00586E92">
        <w:rPr>
          <w:kern w:val="28"/>
        </w:rPr>
        <w:t xml:space="preserve"> </w:t>
      </w:r>
      <w:r w:rsidR="00477524">
        <w:rPr>
          <w:kern w:val="28"/>
        </w:rPr>
        <w:t>19.14)</w:t>
      </w:r>
      <w:r w:rsidR="00477524">
        <w:rPr>
          <w:lang w:eastAsia="zh-CN"/>
        </w:rPr>
        <w:t xml:space="preserve">.    </w:t>
      </w:r>
    </w:p>
    <w:p w:rsidR="00C172C3" w:rsidRDefault="00100103" w:rsidP="00100103">
      <w:pPr>
        <w:spacing w:after="0" w:line="480" w:lineRule="auto"/>
        <w:ind w:firstLine="720"/>
        <w:rPr>
          <w:kern w:val="28"/>
        </w:rPr>
      </w:pPr>
      <w:r>
        <w:rPr>
          <w:kern w:val="28"/>
        </w:rPr>
        <w:t xml:space="preserve">A follow-up question was asked of faculty who had previously answered some faculty participated more appreciably than others, asking respondents to give a general example of those who participated more.  The responses were thematically analyzed utilizing QDA Miner and several themes emerged. The most commonly cited answer was that more established faculty tended to participate more followed by faculty who were just more interested. The overall theme was faculty who were more committed to the institution (sense of responsibility, sense of duty, those who care about the institution, and were civic or community minded) participated more. </w:t>
      </w:r>
      <w:r w:rsidR="00D56FDA">
        <w:rPr>
          <w:kern w:val="28"/>
        </w:rPr>
        <w:t xml:space="preserve">Faculty who were ambitious, </w:t>
      </w:r>
      <w:r>
        <w:rPr>
          <w:kern w:val="28"/>
        </w:rPr>
        <w:t>self-interested</w:t>
      </w:r>
      <w:r w:rsidR="00D56FDA">
        <w:rPr>
          <w:kern w:val="28"/>
        </w:rPr>
        <w:t xml:space="preserve">, had bigger egos, or politically minded participated </w:t>
      </w:r>
      <w:r w:rsidR="00D56FDA">
        <w:rPr>
          <w:kern w:val="28"/>
        </w:rPr>
        <w:lastRenderedPageBreak/>
        <w:t xml:space="preserve">were cited as participating more as well. Additional, lower ranked participation themes included faculty who felt research or teaching was not as important, tenured faculty, and union members. </w:t>
      </w:r>
      <w:r>
        <w:rPr>
          <w:kern w:val="28"/>
        </w:rPr>
        <w:t xml:space="preserve">       </w:t>
      </w:r>
      <w:r w:rsidR="00C172C3">
        <w:rPr>
          <w:kern w:val="28"/>
        </w:rPr>
        <w:t xml:space="preserve">  </w:t>
      </w:r>
    </w:p>
    <w:p w:rsidR="00586E92" w:rsidRDefault="00C172C3" w:rsidP="00380238">
      <w:pPr>
        <w:spacing w:after="0" w:line="480" w:lineRule="auto"/>
        <w:ind w:firstLine="720"/>
        <w:rPr>
          <w:lang w:eastAsia="zh-CN"/>
        </w:rPr>
      </w:pPr>
      <w:r>
        <w:rPr>
          <w:kern w:val="28"/>
        </w:rPr>
        <w:t>A question was asked to highlight whether junior faculty were at a disadvantage in decision making and the results can be found in Table 4.</w:t>
      </w:r>
      <w:r w:rsidR="003D326C">
        <w:rPr>
          <w:kern w:val="28"/>
        </w:rPr>
        <w:t>38</w:t>
      </w:r>
      <w:r>
        <w:rPr>
          <w:kern w:val="28"/>
        </w:rPr>
        <w:t>.</w:t>
      </w:r>
      <w:r w:rsidR="00C96486">
        <w:rPr>
          <w:kern w:val="28"/>
        </w:rPr>
        <w:t xml:space="preserve">  There was a substantial increase in the percentage of current faculty who thought all members of the full-time faculty had equal opportunity to participate in decision making.</w:t>
      </w:r>
      <w:r w:rsidR="00477524">
        <w:rPr>
          <w:kern w:val="28"/>
        </w:rPr>
        <w:t xml:space="preserve"> </w:t>
      </w:r>
      <w:r w:rsidR="00477524">
        <w:rPr>
          <w:lang w:eastAsia="zh-CN"/>
        </w:rPr>
        <w:t>The relationship was found to be significant at p&lt;.01</w:t>
      </w:r>
      <w:r w:rsidR="003D326C">
        <w:rPr>
          <w:lang w:eastAsia="zh-CN"/>
        </w:rPr>
        <w:t>,</w:t>
      </w:r>
      <w:r w:rsidR="00477524">
        <w:rPr>
          <w:lang w:eastAsia="zh-CN"/>
        </w:rPr>
        <w:t xml:space="preserve"> </w:t>
      </w:r>
      <w:r w:rsidR="003D326C">
        <w:rPr>
          <w:lang w:eastAsia="zh-CN"/>
        </w:rPr>
        <w:t>with</w:t>
      </w:r>
      <w:r w:rsidR="00477524">
        <w:rPr>
          <w:lang w:eastAsia="zh-CN"/>
        </w:rPr>
        <w:t xml:space="preserve"> a chi-square analysis (</w:t>
      </w:r>
      <w:r w:rsidR="00477524" w:rsidRPr="00586E92">
        <w:rPr>
          <w:i/>
          <w:kern w:val="28"/>
        </w:rPr>
        <w:t>X</w:t>
      </w:r>
      <w:r w:rsidR="00477524">
        <w:rPr>
          <w:i/>
          <w:kern w:val="28"/>
          <w:vertAlign w:val="superscript"/>
        </w:rPr>
        <w:t xml:space="preserve">2 </w:t>
      </w:r>
      <w:r w:rsidR="00477524">
        <w:rPr>
          <w:kern w:val="28"/>
        </w:rPr>
        <w:t>(2)=</w:t>
      </w:r>
      <w:r w:rsidR="00477524" w:rsidRPr="00586E92">
        <w:rPr>
          <w:kern w:val="28"/>
        </w:rPr>
        <w:t xml:space="preserve"> </w:t>
      </w:r>
      <w:r w:rsidR="00477524">
        <w:rPr>
          <w:kern w:val="28"/>
        </w:rPr>
        <w:t>35.24)</w:t>
      </w:r>
      <w:r w:rsidR="00477524">
        <w:rPr>
          <w:lang w:eastAsia="zh-CN"/>
        </w:rPr>
        <w:t xml:space="preserve">.  </w:t>
      </w:r>
    </w:p>
    <w:p w:rsidR="003D326C" w:rsidRDefault="003D326C" w:rsidP="00380238">
      <w:pPr>
        <w:spacing w:after="0" w:line="480" w:lineRule="auto"/>
        <w:ind w:firstLine="720"/>
        <w:rPr>
          <w:kern w:val="28"/>
        </w:rPr>
      </w:pPr>
    </w:p>
    <w:p w:rsidR="00622D48" w:rsidRPr="00622D48" w:rsidRDefault="00622D48" w:rsidP="00622D48">
      <w:pPr>
        <w:pStyle w:val="Caption"/>
        <w:keepNext/>
        <w:rPr>
          <w:color w:val="auto"/>
          <w:sz w:val="24"/>
          <w:szCs w:val="24"/>
        </w:rPr>
      </w:pPr>
      <w:bookmarkStart w:id="210" w:name="_Toc341287584"/>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38</w:t>
      </w:r>
      <w:r w:rsidR="00074539">
        <w:rPr>
          <w:color w:val="auto"/>
          <w:sz w:val="24"/>
          <w:szCs w:val="24"/>
        </w:rPr>
        <w:fldChar w:fldCharType="end"/>
      </w:r>
      <w:r w:rsidRPr="00622D48">
        <w:rPr>
          <w:color w:val="auto"/>
          <w:sz w:val="24"/>
          <w:szCs w:val="24"/>
        </w:rPr>
        <w:t xml:space="preserve"> Decision Making Equality Among Faculty</w:t>
      </w:r>
      <w:bookmarkEnd w:id="210"/>
    </w:p>
    <w:tbl>
      <w:tblPr>
        <w:tblW w:w="8655" w:type="dxa"/>
        <w:tblInd w:w="93" w:type="dxa"/>
        <w:tblLook w:val="04A0" w:firstRow="1" w:lastRow="0" w:firstColumn="1" w:lastColumn="0" w:noHBand="0" w:noVBand="1"/>
      </w:tblPr>
      <w:tblGrid>
        <w:gridCol w:w="4127"/>
        <w:gridCol w:w="1229"/>
        <w:gridCol w:w="990"/>
        <w:gridCol w:w="1229"/>
        <w:gridCol w:w="1080"/>
      </w:tblGrid>
      <w:tr w:rsidR="00C172C3" w:rsidRPr="00B659BF" w:rsidTr="00C172C3">
        <w:trPr>
          <w:trHeight w:val="576"/>
        </w:trPr>
        <w:tc>
          <w:tcPr>
            <w:tcW w:w="4127" w:type="dxa"/>
            <w:tcBorders>
              <w:top w:val="nil"/>
              <w:bottom w:val="single" w:sz="4" w:space="0" w:color="auto"/>
              <w:right w:val="nil"/>
            </w:tcBorders>
            <w:shd w:val="clear" w:color="auto" w:fill="auto"/>
            <w:vAlign w:val="bottom"/>
          </w:tcPr>
          <w:p w:rsidR="00C172C3" w:rsidRPr="00B659BF" w:rsidRDefault="00C172C3" w:rsidP="00C172C3">
            <w:pPr>
              <w:spacing w:after="0" w:line="240" w:lineRule="auto"/>
              <w:jc w:val="center"/>
              <w:rPr>
                <w:rFonts w:eastAsia="Times New Roman" w:cs="Times New Roman"/>
                <w:color w:val="000000"/>
                <w:szCs w:val="24"/>
                <w:lang w:eastAsia="en-PH"/>
              </w:rPr>
            </w:pPr>
          </w:p>
        </w:tc>
        <w:tc>
          <w:tcPr>
            <w:tcW w:w="2219" w:type="dxa"/>
            <w:gridSpan w:val="2"/>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DYKES</w:t>
            </w:r>
          </w:p>
        </w:tc>
        <w:tc>
          <w:tcPr>
            <w:tcW w:w="2309" w:type="dxa"/>
            <w:gridSpan w:val="2"/>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TODAY</w:t>
            </w:r>
          </w:p>
        </w:tc>
      </w:tr>
      <w:tr w:rsidR="00C172C3" w:rsidRPr="00B659BF" w:rsidTr="00C172C3">
        <w:trPr>
          <w:trHeight w:val="576"/>
        </w:trPr>
        <w:tc>
          <w:tcPr>
            <w:tcW w:w="4127" w:type="dxa"/>
            <w:tcBorders>
              <w:top w:val="single" w:sz="4" w:space="0" w:color="auto"/>
              <w:bottom w:val="single" w:sz="4" w:space="0" w:color="auto"/>
              <w:right w:val="nil"/>
            </w:tcBorders>
            <w:shd w:val="clear" w:color="auto" w:fill="auto"/>
            <w:vAlign w:val="center"/>
            <w:hideMark/>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Response Categories</w:t>
            </w:r>
          </w:p>
        </w:tc>
        <w:tc>
          <w:tcPr>
            <w:tcW w:w="1229" w:type="dxa"/>
            <w:tcBorders>
              <w:top w:val="single" w:sz="4" w:space="0" w:color="auto"/>
              <w:left w:val="nil"/>
              <w:bottom w:val="single" w:sz="4" w:space="0" w:color="auto"/>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990" w:type="dxa"/>
            <w:tcBorders>
              <w:top w:val="single" w:sz="4" w:space="0" w:color="auto"/>
              <w:left w:val="nil"/>
              <w:bottom w:val="single" w:sz="4" w:space="0" w:color="auto"/>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c>
          <w:tcPr>
            <w:tcW w:w="1229" w:type="dxa"/>
            <w:tcBorders>
              <w:top w:val="single" w:sz="4" w:space="0" w:color="auto"/>
              <w:left w:val="nil"/>
              <w:bottom w:val="single" w:sz="4" w:space="0" w:color="auto"/>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1080" w:type="dxa"/>
            <w:tcBorders>
              <w:top w:val="single" w:sz="4" w:space="0" w:color="auto"/>
              <w:left w:val="nil"/>
              <w:bottom w:val="single" w:sz="4" w:space="0" w:color="auto"/>
              <w:right w:val="nil"/>
            </w:tcBorders>
            <w:shd w:val="clear" w:color="auto" w:fill="auto"/>
            <w:noWrap/>
            <w:vAlign w:val="center"/>
            <w:hideMark/>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r>
      <w:tr w:rsidR="00C172C3" w:rsidRPr="00B659BF" w:rsidTr="00C172C3">
        <w:trPr>
          <w:trHeight w:val="576"/>
        </w:trPr>
        <w:tc>
          <w:tcPr>
            <w:tcW w:w="4127" w:type="dxa"/>
            <w:tcBorders>
              <w:top w:val="single" w:sz="4" w:space="0" w:color="auto"/>
              <w:bottom w:val="nil"/>
              <w:right w:val="nil"/>
            </w:tcBorders>
            <w:shd w:val="clear" w:color="auto" w:fill="auto"/>
            <w:vAlign w:val="center"/>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Yes</w:t>
            </w:r>
          </w:p>
        </w:tc>
        <w:tc>
          <w:tcPr>
            <w:tcW w:w="1229" w:type="dxa"/>
            <w:tcBorders>
              <w:top w:val="single" w:sz="4" w:space="0" w:color="auto"/>
              <w:left w:val="nil"/>
              <w:bottom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11</w:t>
            </w:r>
          </w:p>
        </w:tc>
        <w:tc>
          <w:tcPr>
            <w:tcW w:w="990" w:type="dxa"/>
            <w:tcBorders>
              <w:top w:val="single" w:sz="4" w:space="0" w:color="auto"/>
              <w:left w:val="nil"/>
              <w:bottom w:val="nil"/>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10</w:t>
            </w:r>
          </w:p>
        </w:tc>
        <w:tc>
          <w:tcPr>
            <w:tcW w:w="1229" w:type="dxa"/>
            <w:tcBorders>
              <w:top w:val="single" w:sz="4" w:space="0" w:color="auto"/>
              <w:left w:val="nil"/>
              <w:bottom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156</w:t>
            </w:r>
          </w:p>
        </w:tc>
        <w:tc>
          <w:tcPr>
            <w:tcW w:w="1080" w:type="dxa"/>
            <w:tcBorders>
              <w:top w:val="single" w:sz="4" w:space="0" w:color="auto"/>
              <w:left w:val="nil"/>
              <w:bottom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40</w:t>
            </w:r>
          </w:p>
        </w:tc>
      </w:tr>
      <w:tr w:rsidR="00C172C3" w:rsidRPr="00B659BF" w:rsidTr="00C172C3">
        <w:trPr>
          <w:trHeight w:val="576"/>
        </w:trPr>
        <w:tc>
          <w:tcPr>
            <w:tcW w:w="4127" w:type="dxa"/>
            <w:tcBorders>
              <w:top w:val="nil"/>
              <w:right w:val="nil"/>
            </w:tcBorders>
            <w:shd w:val="clear" w:color="auto" w:fill="auto"/>
            <w:vAlign w:val="center"/>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No</w:t>
            </w:r>
          </w:p>
        </w:tc>
        <w:tc>
          <w:tcPr>
            <w:tcW w:w="1229" w:type="dxa"/>
            <w:tcBorders>
              <w:top w:val="nil"/>
              <w:left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84</w:t>
            </w:r>
          </w:p>
        </w:tc>
        <w:tc>
          <w:tcPr>
            <w:tcW w:w="990" w:type="dxa"/>
            <w:tcBorders>
              <w:top w:val="nil"/>
              <w:left w:val="nil"/>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79</w:t>
            </w:r>
          </w:p>
        </w:tc>
        <w:tc>
          <w:tcPr>
            <w:tcW w:w="1229" w:type="dxa"/>
            <w:tcBorders>
              <w:top w:val="nil"/>
              <w:left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211</w:t>
            </w:r>
          </w:p>
        </w:tc>
        <w:tc>
          <w:tcPr>
            <w:tcW w:w="1080" w:type="dxa"/>
            <w:tcBorders>
              <w:top w:val="nil"/>
              <w:left w:val="nil"/>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54</w:t>
            </w:r>
          </w:p>
        </w:tc>
      </w:tr>
      <w:tr w:rsidR="00C172C3" w:rsidRPr="00B659BF" w:rsidTr="00C172C3">
        <w:trPr>
          <w:trHeight w:val="576"/>
        </w:trPr>
        <w:tc>
          <w:tcPr>
            <w:tcW w:w="4127" w:type="dxa"/>
            <w:tcBorders>
              <w:top w:val="nil"/>
              <w:bottom w:val="single" w:sz="4" w:space="0" w:color="auto"/>
              <w:right w:val="nil"/>
            </w:tcBorders>
            <w:shd w:val="clear" w:color="auto" w:fill="auto"/>
            <w:vAlign w:val="center"/>
          </w:tcPr>
          <w:p w:rsidR="00C172C3" w:rsidRPr="00B659BF" w:rsidRDefault="00C172C3" w:rsidP="00C172C3">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Don’t Know</w:t>
            </w:r>
          </w:p>
        </w:tc>
        <w:tc>
          <w:tcPr>
            <w:tcW w:w="1229" w:type="dxa"/>
            <w:tcBorders>
              <w:top w:val="nil"/>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11</w:t>
            </w:r>
          </w:p>
        </w:tc>
        <w:tc>
          <w:tcPr>
            <w:tcW w:w="990" w:type="dxa"/>
            <w:tcBorders>
              <w:top w:val="nil"/>
              <w:left w:val="nil"/>
              <w:bottom w:val="single" w:sz="4" w:space="0" w:color="auto"/>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11</w:t>
            </w:r>
          </w:p>
        </w:tc>
        <w:tc>
          <w:tcPr>
            <w:tcW w:w="1229" w:type="dxa"/>
            <w:tcBorders>
              <w:top w:val="nil"/>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24</w:t>
            </w:r>
          </w:p>
        </w:tc>
        <w:tc>
          <w:tcPr>
            <w:tcW w:w="1080" w:type="dxa"/>
            <w:tcBorders>
              <w:top w:val="nil"/>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6</w:t>
            </w:r>
          </w:p>
        </w:tc>
      </w:tr>
      <w:tr w:rsidR="00C172C3" w:rsidRPr="00B659BF" w:rsidTr="00C172C3">
        <w:trPr>
          <w:trHeight w:val="576"/>
        </w:trPr>
        <w:tc>
          <w:tcPr>
            <w:tcW w:w="4127" w:type="dxa"/>
            <w:tcBorders>
              <w:top w:val="single" w:sz="4" w:space="0" w:color="auto"/>
              <w:bottom w:val="single" w:sz="4" w:space="0" w:color="auto"/>
              <w:right w:val="nil"/>
            </w:tcBorders>
            <w:shd w:val="clear" w:color="auto" w:fill="auto"/>
            <w:vAlign w:val="center"/>
          </w:tcPr>
          <w:p w:rsidR="00C172C3" w:rsidRPr="00B659BF" w:rsidRDefault="00C172C3" w:rsidP="00C172C3">
            <w:pPr>
              <w:spacing w:after="0" w:line="240" w:lineRule="auto"/>
              <w:jc w:val="right"/>
              <w:rPr>
                <w:rFonts w:eastAsia="Times New Roman" w:cs="Times New Roman"/>
                <w:color w:val="000000"/>
                <w:szCs w:val="24"/>
                <w:lang w:eastAsia="en-PH"/>
              </w:rPr>
            </w:pPr>
            <w:r w:rsidRPr="00B659BF">
              <w:rPr>
                <w:rFonts w:eastAsia="Times New Roman" w:cs="Times New Roman"/>
                <w:color w:val="000000"/>
                <w:szCs w:val="24"/>
                <w:lang w:eastAsia="en-PH"/>
              </w:rPr>
              <w:t>Total</w:t>
            </w:r>
          </w:p>
        </w:tc>
        <w:tc>
          <w:tcPr>
            <w:tcW w:w="1229" w:type="dxa"/>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106</w:t>
            </w:r>
          </w:p>
        </w:tc>
        <w:tc>
          <w:tcPr>
            <w:tcW w:w="990" w:type="dxa"/>
            <w:tcBorders>
              <w:top w:val="single" w:sz="4" w:space="0" w:color="auto"/>
              <w:left w:val="nil"/>
              <w:bottom w:val="single" w:sz="4" w:space="0" w:color="auto"/>
              <w:right w:val="nil"/>
            </w:tcBorders>
            <w:shd w:val="clear" w:color="auto" w:fill="auto"/>
            <w:vAlign w:val="center"/>
          </w:tcPr>
          <w:p w:rsidR="00C172C3" w:rsidRPr="00B659BF" w:rsidRDefault="00C172C3" w:rsidP="00C172C3">
            <w:pPr>
              <w:spacing w:after="0" w:line="240" w:lineRule="auto"/>
              <w:jc w:val="center"/>
              <w:rPr>
                <w:rFonts w:eastAsia="Times New Roman" w:cs="Times New Roman"/>
                <w:color w:val="000000"/>
                <w:szCs w:val="24"/>
                <w:lang w:eastAsia="en-PH"/>
              </w:rPr>
            </w:pPr>
          </w:p>
        </w:tc>
        <w:tc>
          <w:tcPr>
            <w:tcW w:w="1229" w:type="dxa"/>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391</w:t>
            </w:r>
          </w:p>
        </w:tc>
        <w:tc>
          <w:tcPr>
            <w:tcW w:w="1080" w:type="dxa"/>
            <w:tcBorders>
              <w:top w:val="single" w:sz="4" w:space="0" w:color="auto"/>
              <w:left w:val="nil"/>
              <w:bottom w:val="single" w:sz="4" w:space="0" w:color="auto"/>
              <w:right w:val="nil"/>
            </w:tcBorders>
            <w:shd w:val="clear" w:color="auto" w:fill="auto"/>
            <w:noWrap/>
            <w:vAlign w:val="center"/>
          </w:tcPr>
          <w:p w:rsidR="00C172C3" w:rsidRPr="00B659BF" w:rsidRDefault="00C172C3" w:rsidP="00C172C3">
            <w:pPr>
              <w:spacing w:after="0" w:line="240" w:lineRule="auto"/>
              <w:jc w:val="center"/>
              <w:rPr>
                <w:rFonts w:eastAsia="Times New Roman" w:cs="Times New Roman"/>
                <w:color w:val="000000"/>
                <w:szCs w:val="24"/>
                <w:lang w:eastAsia="en-PH"/>
              </w:rPr>
            </w:pPr>
          </w:p>
        </w:tc>
      </w:tr>
    </w:tbl>
    <w:p w:rsidR="003D326C" w:rsidRDefault="00B73FA4" w:rsidP="00B73FA4">
      <w:pPr>
        <w:rPr>
          <w:kern w:val="28"/>
        </w:rPr>
      </w:pPr>
      <w:r w:rsidRPr="00586E92">
        <w:rPr>
          <w:i/>
          <w:kern w:val="28"/>
        </w:rPr>
        <w:t>X</w:t>
      </w:r>
      <w:r>
        <w:rPr>
          <w:i/>
          <w:kern w:val="28"/>
          <w:vertAlign w:val="superscript"/>
        </w:rPr>
        <w:t xml:space="preserve">2 </w:t>
      </w:r>
      <w:r>
        <w:rPr>
          <w:kern w:val="28"/>
        </w:rPr>
        <w:t>(2)=</w:t>
      </w:r>
      <w:r w:rsidRPr="00586E92">
        <w:rPr>
          <w:kern w:val="28"/>
        </w:rPr>
        <w:t xml:space="preserve"> </w:t>
      </w:r>
      <w:r>
        <w:rPr>
          <w:kern w:val="28"/>
        </w:rPr>
        <w:t>35.24, p&lt;.01</w:t>
      </w:r>
      <w:r w:rsidR="003D326C">
        <w:rPr>
          <w:kern w:val="28"/>
        </w:rPr>
        <w:t>*</w:t>
      </w:r>
    </w:p>
    <w:p w:rsidR="003D326C" w:rsidRDefault="003D326C">
      <w:pPr>
        <w:rPr>
          <w:kern w:val="28"/>
        </w:rPr>
      </w:pPr>
      <w:r>
        <w:rPr>
          <w:kern w:val="28"/>
        </w:rPr>
        <w:br w:type="page"/>
      </w:r>
    </w:p>
    <w:p w:rsidR="00622D48" w:rsidRPr="00622D48" w:rsidRDefault="00622D48" w:rsidP="00622D48">
      <w:pPr>
        <w:pStyle w:val="Caption"/>
        <w:keepNext/>
        <w:rPr>
          <w:color w:val="auto"/>
          <w:sz w:val="24"/>
          <w:szCs w:val="24"/>
        </w:rPr>
      </w:pPr>
      <w:bookmarkStart w:id="211" w:name="_Toc341287585"/>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39</w:t>
      </w:r>
      <w:r w:rsidR="00074539">
        <w:rPr>
          <w:color w:val="auto"/>
          <w:sz w:val="24"/>
          <w:szCs w:val="24"/>
        </w:rPr>
        <w:fldChar w:fldCharType="end"/>
      </w:r>
      <w:r w:rsidRPr="00622D48">
        <w:rPr>
          <w:color w:val="auto"/>
          <w:sz w:val="24"/>
          <w:szCs w:val="24"/>
        </w:rPr>
        <w:t xml:space="preserve"> How Free is the Faculty</w:t>
      </w:r>
      <w:bookmarkEnd w:id="211"/>
    </w:p>
    <w:tbl>
      <w:tblPr>
        <w:tblW w:w="8655" w:type="dxa"/>
        <w:tblInd w:w="93" w:type="dxa"/>
        <w:tblLook w:val="04A0" w:firstRow="1" w:lastRow="0" w:firstColumn="1" w:lastColumn="0" w:noHBand="0" w:noVBand="1"/>
      </w:tblPr>
      <w:tblGrid>
        <w:gridCol w:w="4127"/>
        <w:gridCol w:w="1229"/>
        <w:gridCol w:w="990"/>
        <w:gridCol w:w="1229"/>
        <w:gridCol w:w="1080"/>
      </w:tblGrid>
      <w:tr w:rsidR="003E2100" w:rsidRPr="00B659BF" w:rsidTr="003E2100">
        <w:trPr>
          <w:trHeight w:val="576"/>
        </w:trPr>
        <w:tc>
          <w:tcPr>
            <w:tcW w:w="4127" w:type="dxa"/>
            <w:tcBorders>
              <w:top w:val="nil"/>
              <w:bottom w:val="single" w:sz="4" w:space="0" w:color="auto"/>
              <w:right w:val="nil"/>
            </w:tcBorders>
            <w:shd w:val="clear" w:color="auto" w:fill="auto"/>
            <w:vAlign w:val="bottom"/>
          </w:tcPr>
          <w:p w:rsidR="003E2100" w:rsidRPr="00B659BF" w:rsidRDefault="003E2100" w:rsidP="00B2420C">
            <w:pPr>
              <w:spacing w:after="0" w:line="240" w:lineRule="auto"/>
              <w:jc w:val="center"/>
              <w:rPr>
                <w:rFonts w:eastAsia="Times New Roman" w:cs="Times New Roman"/>
                <w:color w:val="000000"/>
                <w:szCs w:val="24"/>
                <w:lang w:eastAsia="en-PH"/>
              </w:rPr>
            </w:pPr>
          </w:p>
        </w:tc>
        <w:tc>
          <w:tcPr>
            <w:tcW w:w="2219" w:type="dxa"/>
            <w:gridSpan w:val="2"/>
            <w:tcBorders>
              <w:top w:val="single" w:sz="4" w:space="0" w:color="auto"/>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DYKES</w:t>
            </w:r>
          </w:p>
        </w:tc>
        <w:tc>
          <w:tcPr>
            <w:tcW w:w="2309" w:type="dxa"/>
            <w:gridSpan w:val="2"/>
            <w:tcBorders>
              <w:top w:val="single" w:sz="4" w:space="0" w:color="auto"/>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TODAY</w:t>
            </w:r>
          </w:p>
        </w:tc>
      </w:tr>
      <w:tr w:rsidR="003E2100" w:rsidRPr="00B659BF" w:rsidTr="003E2100">
        <w:trPr>
          <w:trHeight w:val="576"/>
        </w:trPr>
        <w:tc>
          <w:tcPr>
            <w:tcW w:w="4127" w:type="dxa"/>
            <w:tcBorders>
              <w:top w:val="single" w:sz="4" w:space="0" w:color="auto"/>
              <w:bottom w:val="single" w:sz="4" w:space="0" w:color="auto"/>
              <w:right w:val="nil"/>
            </w:tcBorders>
            <w:shd w:val="clear" w:color="auto" w:fill="auto"/>
            <w:vAlign w:val="bottom"/>
            <w:hideMark/>
          </w:tcPr>
          <w:p w:rsidR="003E2100" w:rsidRPr="00B659BF" w:rsidRDefault="003E2100" w:rsidP="00B2420C">
            <w:pPr>
              <w:spacing w:after="0" w:line="240" w:lineRule="auto"/>
              <w:rPr>
                <w:rFonts w:eastAsia="Times New Roman" w:cs="Times New Roman"/>
                <w:color w:val="000000"/>
                <w:szCs w:val="24"/>
                <w:lang w:eastAsia="en-PH"/>
              </w:rPr>
            </w:pPr>
            <w:r w:rsidRPr="00B659BF">
              <w:rPr>
                <w:rFonts w:eastAsia="Times New Roman" w:cs="Times New Roman"/>
                <w:color w:val="000000"/>
                <w:szCs w:val="24"/>
                <w:lang w:eastAsia="en-PH"/>
              </w:rPr>
              <w:t>Response Categories</w:t>
            </w:r>
          </w:p>
        </w:tc>
        <w:tc>
          <w:tcPr>
            <w:tcW w:w="1229" w:type="dxa"/>
            <w:tcBorders>
              <w:top w:val="single" w:sz="4" w:space="0" w:color="auto"/>
              <w:left w:val="nil"/>
              <w:bottom w:val="single" w:sz="4" w:space="0" w:color="auto"/>
              <w:right w:val="nil"/>
            </w:tcBorders>
            <w:shd w:val="clear" w:color="auto" w:fill="auto"/>
            <w:noWrap/>
            <w:vAlign w:val="center"/>
            <w:hideMark/>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990" w:type="dxa"/>
            <w:tcBorders>
              <w:top w:val="single" w:sz="4" w:space="0" w:color="auto"/>
              <w:left w:val="nil"/>
              <w:bottom w:val="single" w:sz="4" w:space="0" w:color="auto"/>
              <w:right w:val="nil"/>
            </w:tcBorders>
            <w:shd w:val="clear" w:color="auto" w:fill="auto"/>
            <w:noWrap/>
            <w:vAlign w:val="center"/>
            <w:hideMark/>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c>
          <w:tcPr>
            <w:tcW w:w="1229" w:type="dxa"/>
            <w:tcBorders>
              <w:top w:val="single" w:sz="4" w:space="0" w:color="auto"/>
              <w:left w:val="nil"/>
              <w:bottom w:val="single" w:sz="4" w:space="0" w:color="auto"/>
              <w:right w:val="nil"/>
            </w:tcBorders>
            <w:shd w:val="clear" w:color="auto" w:fill="auto"/>
            <w:noWrap/>
            <w:vAlign w:val="center"/>
            <w:hideMark/>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Frequency</w:t>
            </w:r>
          </w:p>
        </w:tc>
        <w:tc>
          <w:tcPr>
            <w:tcW w:w="1080" w:type="dxa"/>
            <w:tcBorders>
              <w:top w:val="single" w:sz="4" w:space="0" w:color="auto"/>
              <w:left w:val="nil"/>
              <w:bottom w:val="single" w:sz="4" w:space="0" w:color="auto"/>
              <w:right w:val="nil"/>
            </w:tcBorders>
            <w:shd w:val="clear" w:color="auto" w:fill="auto"/>
            <w:noWrap/>
            <w:vAlign w:val="center"/>
            <w:hideMark/>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w:t>
            </w:r>
          </w:p>
        </w:tc>
      </w:tr>
      <w:tr w:rsidR="003E2100" w:rsidRPr="00B659BF" w:rsidTr="003E2100">
        <w:trPr>
          <w:trHeight w:val="576"/>
        </w:trPr>
        <w:tc>
          <w:tcPr>
            <w:tcW w:w="4127" w:type="dxa"/>
            <w:tcBorders>
              <w:top w:val="single" w:sz="4" w:space="0" w:color="auto"/>
              <w:bottom w:val="nil"/>
              <w:right w:val="nil"/>
            </w:tcBorders>
            <w:shd w:val="clear" w:color="auto" w:fill="auto"/>
            <w:vAlign w:val="bottom"/>
          </w:tcPr>
          <w:p w:rsidR="003E2100" w:rsidRPr="00B659BF" w:rsidRDefault="003E2100" w:rsidP="00B2420C">
            <w:pPr>
              <w:rPr>
                <w:rFonts w:cs="Times New Roman"/>
                <w:color w:val="000000"/>
                <w:szCs w:val="24"/>
              </w:rPr>
            </w:pPr>
            <w:r w:rsidRPr="00B659BF">
              <w:rPr>
                <w:rFonts w:cs="Times New Roman"/>
                <w:color w:val="000000"/>
                <w:szCs w:val="24"/>
              </w:rPr>
              <w:t>Completely Free</w:t>
            </w:r>
          </w:p>
        </w:tc>
        <w:tc>
          <w:tcPr>
            <w:tcW w:w="1229" w:type="dxa"/>
            <w:tcBorders>
              <w:top w:val="single" w:sz="4" w:space="0" w:color="auto"/>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16</w:t>
            </w:r>
          </w:p>
        </w:tc>
        <w:tc>
          <w:tcPr>
            <w:tcW w:w="990" w:type="dxa"/>
            <w:tcBorders>
              <w:top w:val="single" w:sz="4" w:space="0" w:color="auto"/>
              <w:left w:val="nil"/>
              <w:bottom w:val="nil"/>
              <w:right w:val="nil"/>
            </w:tcBorders>
            <w:shd w:val="clear" w:color="auto" w:fill="auto"/>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15</w:t>
            </w:r>
          </w:p>
        </w:tc>
        <w:tc>
          <w:tcPr>
            <w:tcW w:w="1229" w:type="dxa"/>
            <w:tcBorders>
              <w:top w:val="single" w:sz="4" w:space="0" w:color="auto"/>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83</w:t>
            </w:r>
          </w:p>
        </w:tc>
        <w:tc>
          <w:tcPr>
            <w:tcW w:w="1080" w:type="dxa"/>
            <w:tcBorders>
              <w:top w:val="single" w:sz="4" w:space="0" w:color="auto"/>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21</w:t>
            </w:r>
          </w:p>
        </w:tc>
      </w:tr>
      <w:tr w:rsidR="003E2100" w:rsidRPr="00B659BF" w:rsidTr="003E2100">
        <w:trPr>
          <w:trHeight w:val="576"/>
        </w:trPr>
        <w:tc>
          <w:tcPr>
            <w:tcW w:w="4127" w:type="dxa"/>
            <w:tcBorders>
              <w:top w:val="nil"/>
              <w:bottom w:val="nil"/>
              <w:right w:val="nil"/>
            </w:tcBorders>
            <w:shd w:val="clear" w:color="auto" w:fill="auto"/>
            <w:vAlign w:val="bottom"/>
          </w:tcPr>
          <w:p w:rsidR="003E2100" w:rsidRPr="00B659BF" w:rsidRDefault="003E2100" w:rsidP="00B2420C">
            <w:pPr>
              <w:rPr>
                <w:rFonts w:cs="Times New Roman"/>
                <w:color w:val="000000"/>
                <w:szCs w:val="24"/>
              </w:rPr>
            </w:pPr>
            <w:r w:rsidRPr="00B659BF">
              <w:rPr>
                <w:rFonts w:cs="Times New Roman"/>
                <w:color w:val="000000"/>
                <w:szCs w:val="24"/>
              </w:rPr>
              <w:t xml:space="preserve">Fairly Free </w:t>
            </w:r>
          </w:p>
        </w:tc>
        <w:tc>
          <w:tcPr>
            <w:tcW w:w="1229" w:type="dxa"/>
            <w:tcBorders>
              <w:top w:val="nil"/>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55</w:t>
            </w:r>
          </w:p>
        </w:tc>
        <w:tc>
          <w:tcPr>
            <w:tcW w:w="990" w:type="dxa"/>
            <w:tcBorders>
              <w:top w:val="nil"/>
              <w:left w:val="nil"/>
              <w:bottom w:val="nil"/>
              <w:right w:val="nil"/>
            </w:tcBorders>
            <w:shd w:val="clear" w:color="auto" w:fill="auto"/>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52</w:t>
            </w:r>
          </w:p>
        </w:tc>
        <w:tc>
          <w:tcPr>
            <w:tcW w:w="1229" w:type="dxa"/>
            <w:tcBorders>
              <w:top w:val="nil"/>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190</w:t>
            </w:r>
          </w:p>
        </w:tc>
        <w:tc>
          <w:tcPr>
            <w:tcW w:w="1080" w:type="dxa"/>
            <w:tcBorders>
              <w:top w:val="nil"/>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49</w:t>
            </w:r>
          </w:p>
        </w:tc>
      </w:tr>
      <w:tr w:rsidR="003E2100" w:rsidRPr="00B659BF" w:rsidTr="003E2100">
        <w:trPr>
          <w:trHeight w:val="576"/>
        </w:trPr>
        <w:tc>
          <w:tcPr>
            <w:tcW w:w="4127" w:type="dxa"/>
            <w:tcBorders>
              <w:top w:val="nil"/>
              <w:bottom w:val="nil"/>
              <w:right w:val="nil"/>
            </w:tcBorders>
            <w:shd w:val="clear" w:color="auto" w:fill="auto"/>
            <w:vAlign w:val="bottom"/>
          </w:tcPr>
          <w:p w:rsidR="003E2100" w:rsidRPr="00B659BF" w:rsidRDefault="003E2100" w:rsidP="00B2420C">
            <w:pPr>
              <w:rPr>
                <w:rFonts w:cs="Times New Roman"/>
                <w:color w:val="000000"/>
                <w:szCs w:val="24"/>
              </w:rPr>
            </w:pPr>
            <w:r w:rsidRPr="00B659BF">
              <w:rPr>
                <w:rFonts w:cs="Times New Roman"/>
                <w:color w:val="000000"/>
                <w:szCs w:val="24"/>
              </w:rPr>
              <w:t xml:space="preserve">Not Very Free </w:t>
            </w:r>
          </w:p>
        </w:tc>
        <w:tc>
          <w:tcPr>
            <w:tcW w:w="1229" w:type="dxa"/>
            <w:tcBorders>
              <w:top w:val="nil"/>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27</w:t>
            </w:r>
          </w:p>
        </w:tc>
        <w:tc>
          <w:tcPr>
            <w:tcW w:w="990" w:type="dxa"/>
            <w:tcBorders>
              <w:top w:val="nil"/>
              <w:left w:val="nil"/>
              <w:bottom w:val="nil"/>
              <w:right w:val="nil"/>
            </w:tcBorders>
            <w:shd w:val="clear" w:color="auto" w:fill="auto"/>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25</w:t>
            </w:r>
          </w:p>
        </w:tc>
        <w:tc>
          <w:tcPr>
            <w:tcW w:w="1229" w:type="dxa"/>
            <w:tcBorders>
              <w:top w:val="nil"/>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81</w:t>
            </w:r>
          </w:p>
        </w:tc>
        <w:tc>
          <w:tcPr>
            <w:tcW w:w="1080" w:type="dxa"/>
            <w:tcBorders>
              <w:top w:val="nil"/>
              <w:left w:val="nil"/>
              <w:bottom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21</w:t>
            </w:r>
          </w:p>
        </w:tc>
      </w:tr>
      <w:tr w:rsidR="003E2100" w:rsidRPr="00B659BF" w:rsidTr="003E2100">
        <w:trPr>
          <w:trHeight w:val="576"/>
        </w:trPr>
        <w:tc>
          <w:tcPr>
            <w:tcW w:w="4127" w:type="dxa"/>
            <w:tcBorders>
              <w:top w:val="nil"/>
              <w:right w:val="nil"/>
            </w:tcBorders>
            <w:shd w:val="clear" w:color="auto" w:fill="auto"/>
            <w:vAlign w:val="bottom"/>
          </w:tcPr>
          <w:p w:rsidR="003E2100" w:rsidRPr="00B659BF" w:rsidRDefault="003E2100" w:rsidP="00B72335">
            <w:pPr>
              <w:rPr>
                <w:rFonts w:cs="Times New Roman"/>
                <w:color w:val="000000"/>
                <w:szCs w:val="24"/>
              </w:rPr>
            </w:pPr>
            <w:r w:rsidRPr="00B659BF">
              <w:rPr>
                <w:rFonts w:cs="Times New Roman"/>
                <w:color w:val="000000"/>
                <w:szCs w:val="24"/>
              </w:rPr>
              <w:t xml:space="preserve">Not Free At All </w:t>
            </w:r>
          </w:p>
        </w:tc>
        <w:tc>
          <w:tcPr>
            <w:tcW w:w="1229" w:type="dxa"/>
            <w:tcBorders>
              <w:top w:val="nil"/>
              <w:left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w:t>
            </w:r>
          </w:p>
        </w:tc>
        <w:tc>
          <w:tcPr>
            <w:tcW w:w="990" w:type="dxa"/>
            <w:tcBorders>
              <w:top w:val="nil"/>
              <w:left w:val="nil"/>
              <w:right w:val="nil"/>
            </w:tcBorders>
            <w:shd w:val="clear" w:color="auto" w:fill="auto"/>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w:t>
            </w:r>
          </w:p>
        </w:tc>
        <w:tc>
          <w:tcPr>
            <w:tcW w:w="1229" w:type="dxa"/>
            <w:tcBorders>
              <w:top w:val="nil"/>
              <w:left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29</w:t>
            </w:r>
          </w:p>
        </w:tc>
        <w:tc>
          <w:tcPr>
            <w:tcW w:w="1080" w:type="dxa"/>
            <w:tcBorders>
              <w:top w:val="nil"/>
              <w:left w:val="nil"/>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7</w:t>
            </w:r>
          </w:p>
        </w:tc>
      </w:tr>
      <w:tr w:rsidR="003E2100" w:rsidRPr="00B659BF" w:rsidTr="003E2100">
        <w:trPr>
          <w:trHeight w:val="576"/>
        </w:trPr>
        <w:tc>
          <w:tcPr>
            <w:tcW w:w="4127" w:type="dxa"/>
            <w:tcBorders>
              <w:top w:val="nil"/>
              <w:bottom w:val="single" w:sz="4" w:space="0" w:color="auto"/>
              <w:right w:val="nil"/>
            </w:tcBorders>
            <w:shd w:val="clear" w:color="auto" w:fill="auto"/>
            <w:vAlign w:val="bottom"/>
          </w:tcPr>
          <w:p w:rsidR="003E2100" w:rsidRPr="00B659BF" w:rsidRDefault="003E2100" w:rsidP="00B2420C">
            <w:pPr>
              <w:rPr>
                <w:rFonts w:cs="Times New Roman"/>
                <w:color w:val="000000"/>
                <w:szCs w:val="24"/>
              </w:rPr>
            </w:pPr>
            <w:r w:rsidRPr="00B659BF">
              <w:rPr>
                <w:rFonts w:cs="Times New Roman"/>
                <w:color w:val="000000"/>
                <w:szCs w:val="24"/>
              </w:rPr>
              <w:t xml:space="preserve">Prefer Not to Answer/No Answer </w:t>
            </w:r>
          </w:p>
        </w:tc>
        <w:tc>
          <w:tcPr>
            <w:tcW w:w="1229" w:type="dxa"/>
            <w:tcBorders>
              <w:top w:val="nil"/>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w:t>
            </w:r>
          </w:p>
        </w:tc>
        <w:tc>
          <w:tcPr>
            <w:tcW w:w="990" w:type="dxa"/>
            <w:tcBorders>
              <w:top w:val="nil"/>
              <w:left w:val="nil"/>
              <w:bottom w:val="single" w:sz="4" w:space="0" w:color="auto"/>
              <w:right w:val="nil"/>
            </w:tcBorders>
            <w:shd w:val="clear" w:color="auto" w:fill="auto"/>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4</w:t>
            </w:r>
          </w:p>
        </w:tc>
        <w:tc>
          <w:tcPr>
            <w:tcW w:w="1229" w:type="dxa"/>
            <w:tcBorders>
              <w:top w:val="nil"/>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6</w:t>
            </w:r>
          </w:p>
        </w:tc>
        <w:tc>
          <w:tcPr>
            <w:tcW w:w="1080" w:type="dxa"/>
            <w:tcBorders>
              <w:top w:val="nil"/>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2</w:t>
            </w:r>
          </w:p>
        </w:tc>
      </w:tr>
      <w:tr w:rsidR="003E2100" w:rsidRPr="00B659BF" w:rsidTr="003E2100">
        <w:trPr>
          <w:trHeight w:val="576"/>
        </w:trPr>
        <w:tc>
          <w:tcPr>
            <w:tcW w:w="4127" w:type="dxa"/>
            <w:tcBorders>
              <w:top w:val="single" w:sz="4" w:space="0" w:color="auto"/>
              <w:bottom w:val="single" w:sz="4" w:space="0" w:color="auto"/>
              <w:right w:val="nil"/>
            </w:tcBorders>
            <w:shd w:val="clear" w:color="auto" w:fill="auto"/>
            <w:vAlign w:val="center"/>
          </w:tcPr>
          <w:p w:rsidR="003E2100" w:rsidRPr="00B659BF" w:rsidRDefault="003E2100" w:rsidP="00B2420C">
            <w:pPr>
              <w:spacing w:after="0" w:line="240" w:lineRule="auto"/>
              <w:jc w:val="right"/>
              <w:rPr>
                <w:rFonts w:eastAsia="Times New Roman" w:cs="Times New Roman"/>
                <w:color w:val="000000"/>
                <w:szCs w:val="24"/>
                <w:lang w:eastAsia="en-PH"/>
              </w:rPr>
            </w:pPr>
            <w:r w:rsidRPr="00B659BF">
              <w:rPr>
                <w:rFonts w:eastAsia="Times New Roman" w:cs="Times New Roman"/>
                <w:color w:val="000000"/>
                <w:szCs w:val="24"/>
                <w:lang w:eastAsia="en-PH"/>
              </w:rPr>
              <w:t>Total</w:t>
            </w:r>
          </w:p>
        </w:tc>
        <w:tc>
          <w:tcPr>
            <w:tcW w:w="1229" w:type="dxa"/>
            <w:tcBorders>
              <w:top w:val="single" w:sz="4" w:space="0" w:color="auto"/>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106</w:t>
            </w:r>
          </w:p>
        </w:tc>
        <w:tc>
          <w:tcPr>
            <w:tcW w:w="990" w:type="dxa"/>
            <w:tcBorders>
              <w:top w:val="single" w:sz="4" w:space="0" w:color="auto"/>
              <w:left w:val="nil"/>
              <w:bottom w:val="single" w:sz="4" w:space="0" w:color="auto"/>
              <w:right w:val="nil"/>
            </w:tcBorders>
            <w:shd w:val="clear" w:color="auto" w:fill="auto"/>
            <w:vAlign w:val="center"/>
          </w:tcPr>
          <w:p w:rsidR="003E2100" w:rsidRPr="00B659BF" w:rsidRDefault="003E2100" w:rsidP="00B2420C">
            <w:pPr>
              <w:spacing w:after="0" w:line="240" w:lineRule="auto"/>
              <w:jc w:val="center"/>
              <w:rPr>
                <w:rFonts w:eastAsia="Times New Roman" w:cs="Times New Roman"/>
                <w:color w:val="000000"/>
                <w:szCs w:val="24"/>
                <w:lang w:eastAsia="en-PH"/>
              </w:rPr>
            </w:pPr>
          </w:p>
        </w:tc>
        <w:tc>
          <w:tcPr>
            <w:tcW w:w="1229" w:type="dxa"/>
            <w:tcBorders>
              <w:top w:val="single" w:sz="4" w:space="0" w:color="auto"/>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r w:rsidRPr="00B659BF">
              <w:rPr>
                <w:rFonts w:eastAsia="Times New Roman" w:cs="Times New Roman"/>
                <w:color w:val="000000"/>
                <w:szCs w:val="24"/>
                <w:lang w:eastAsia="en-PH"/>
              </w:rPr>
              <w:t>389</w:t>
            </w:r>
          </w:p>
        </w:tc>
        <w:tc>
          <w:tcPr>
            <w:tcW w:w="1080" w:type="dxa"/>
            <w:tcBorders>
              <w:top w:val="single" w:sz="4" w:space="0" w:color="auto"/>
              <w:left w:val="nil"/>
              <w:bottom w:val="single" w:sz="4" w:space="0" w:color="auto"/>
              <w:right w:val="nil"/>
            </w:tcBorders>
            <w:shd w:val="clear" w:color="auto" w:fill="auto"/>
            <w:noWrap/>
            <w:vAlign w:val="center"/>
          </w:tcPr>
          <w:p w:rsidR="003E2100" w:rsidRPr="00B659BF" w:rsidRDefault="003E2100" w:rsidP="00B2420C">
            <w:pPr>
              <w:spacing w:after="0" w:line="240" w:lineRule="auto"/>
              <w:jc w:val="center"/>
              <w:rPr>
                <w:rFonts w:eastAsia="Times New Roman" w:cs="Times New Roman"/>
                <w:color w:val="000000"/>
                <w:szCs w:val="24"/>
                <w:lang w:eastAsia="en-PH"/>
              </w:rPr>
            </w:pPr>
          </w:p>
        </w:tc>
      </w:tr>
    </w:tbl>
    <w:p w:rsidR="00D56FDA" w:rsidRDefault="00B73FA4" w:rsidP="00B73FA4">
      <w:pPr>
        <w:rPr>
          <w:kern w:val="28"/>
        </w:rPr>
      </w:pPr>
      <w:r w:rsidRPr="003D326C">
        <w:rPr>
          <w:i/>
          <w:kern w:val="28"/>
        </w:rPr>
        <w:t>X</w:t>
      </w:r>
      <w:r w:rsidRPr="003D326C">
        <w:rPr>
          <w:i/>
          <w:kern w:val="28"/>
          <w:vertAlign w:val="superscript"/>
        </w:rPr>
        <w:t xml:space="preserve">2 </w:t>
      </w:r>
      <w:r w:rsidRPr="003D326C">
        <w:rPr>
          <w:kern w:val="28"/>
        </w:rPr>
        <w:t>(4)= 6.35, p=.17</w:t>
      </w:r>
    </w:p>
    <w:p w:rsidR="001C70D9" w:rsidRDefault="001C70D9" w:rsidP="00586E92">
      <w:pPr>
        <w:spacing w:after="0" w:line="480" w:lineRule="auto"/>
        <w:ind w:firstLine="720"/>
      </w:pPr>
    </w:p>
    <w:p w:rsidR="00586E92" w:rsidRDefault="00586E92" w:rsidP="00586E92">
      <w:pPr>
        <w:spacing w:after="0" w:line="480" w:lineRule="auto"/>
        <w:ind w:firstLine="720"/>
      </w:pPr>
      <w:r>
        <w:t>Faculty were asked how free they felt to take positions on important issues contrary to the administration. The answers between 1968 and today were in line with only a slight percentage increase in the number of faculty who felt completely free and the number of faculty who did not feel free at all. The results can be found in Table 4.</w:t>
      </w:r>
      <w:r w:rsidR="003D326C">
        <w:t>39</w:t>
      </w:r>
      <w:r>
        <w:t>.</w:t>
      </w:r>
      <w:r w:rsidR="00477524">
        <w:t xml:space="preserve"> </w:t>
      </w:r>
      <w:r w:rsidR="00477524" w:rsidRPr="003D326C">
        <w:rPr>
          <w:lang w:eastAsia="zh-CN"/>
        </w:rPr>
        <w:t>The relationship was found to</w:t>
      </w:r>
      <w:r w:rsidR="003D326C" w:rsidRPr="003D326C">
        <w:rPr>
          <w:lang w:eastAsia="zh-CN"/>
        </w:rPr>
        <w:t xml:space="preserve"> not</w:t>
      </w:r>
      <w:r w:rsidR="00477524" w:rsidRPr="003D326C">
        <w:rPr>
          <w:lang w:eastAsia="zh-CN"/>
        </w:rPr>
        <w:t xml:space="preserve"> be significant at p=.17 through a chi-square analysis (</w:t>
      </w:r>
      <w:r w:rsidR="00477524" w:rsidRPr="003D326C">
        <w:rPr>
          <w:i/>
          <w:kern w:val="28"/>
        </w:rPr>
        <w:t>X</w:t>
      </w:r>
      <w:r w:rsidR="00477524" w:rsidRPr="003D326C">
        <w:rPr>
          <w:i/>
          <w:kern w:val="28"/>
          <w:vertAlign w:val="superscript"/>
        </w:rPr>
        <w:t xml:space="preserve">2 </w:t>
      </w:r>
      <w:r w:rsidR="00477524" w:rsidRPr="003D326C">
        <w:rPr>
          <w:kern w:val="28"/>
        </w:rPr>
        <w:t>(4)= 6.35)</w:t>
      </w:r>
      <w:r w:rsidR="00477524" w:rsidRPr="003D326C">
        <w:rPr>
          <w:lang w:eastAsia="zh-CN"/>
        </w:rPr>
        <w:t>.</w:t>
      </w:r>
      <w:r w:rsidR="00477524">
        <w:rPr>
          <w:lang w:eastAsia="zh-CN"/>
        </w:rPr>
        <w:t xml:space="preserve">    </w:t>
      </w:r>
    </w:p>
    <w:p w:rsidR="00D56FDA" w:rsidRDefault="00D56FDA" w:rsidP="005F50A0">
      <w:pPr>
        <w:spacing w:after="0" w:line="480" w:lineRule="auto"/>
        <w:ind w:firstLine="720"/>
        <w:rPr>
          <w:kern w:val="28"/>
        </w:rPr>
      </w:pPr>
      <w:r>
        <w:rPr>
          <w:kern w:val="28"/>
        </w:rPr>
        <w:t>A follow-up question was asked for elaboration on how free faculty felt to take contrary positions to the administration on important issues.</w:t>
      </w:r>
      <w:r w:rsidR="00B76AB1">
        <w:rPr>
          <w:kern w:val="28"/>
        </w:rPr>
        <w:t xml:space="preserve"> There was a clear dichotomy in the responses</w:t>
      </w:r>
      <w:r w:rsidR="002474B0">
        <w:rPr>
          <w:kern w:val="28"/>
        </w:rPr>
        <w:t>,</w:t>
      </w:r>
      <w:r w:rsidR="00B76AB1">
        <w:rPr>
          <w:kern w:val="28"/>
        </w:rPr>
        <w:t xml:space="preserve"> as it was clear one campus</w:t>
      </w:r>
      <w:r w:rsidR="002474B0">
        <w:rPr>
          <w:kern w:val="28"/>
        </w:rPr>
        <w:t>’</w:t>
      </w:r>
      <w:r w:rsidR="00B76AB1">
        <w:rPr>
          <w:kern w:val="28"/>
        </w:rPr>
        <w:t xml:space="preserve"> faculty felt there were no issues with faculty taking a contrary position to the administration.  The other respondents cited retaliation or retribution as the biggest issue in providing viewpoints different from the administration.</w:t>
      </w:r>
      <w:r>
        <w:rPr>
          <w:kern w:val="28"/>
        </w:rPr>
        <w:t xml:space="preserve"> </w:t>
      </w:r>
    </w:p>
    <w:p w:rsidR="0000141F" w:rsidRDefault="00B76AB1" w:rsidP="005F50A0">
      <w:pPr>
        <w:spacing w:after="0" w:line="480" w:lineRule="auto"/>
        <w:ind w:firstLine="720"/>
        <w:rPr>
          <w:kern w:val="28"/>
        </w:rPr>
      </w:pPr>
      <w:r>
        <w:rPr>
          <w:kern w:val="28"/>
        </w:rPr>
        <w:t>Next, f</w:t>
      </w:r>
      <w:r w:rsidR="007466CE">
        <w:rPr>
          <w:kern w:val="28"/>
        </w:rPr>
        <w:t xml:space="preserve">aculty were asked if </w:t>
      </w:r>
      <w:r w:rsidR="002E73EF">
        <w:rPr>
          <w:kern w:val="28"/>
        </w:rPr>
        <w:t>they thought certain factors have adversely affected faculty participation in decision making. The results can be found in Table 4.</w:t>
      </w:r>
      <w:r w:rsidR="003D326C">
        <w:rPr>
          <w:kern w:val="28"/>
        </w:rPr>
        <w:t>40</w:t>
      </w:r>
      <w:r w:rsidR="002E73EF">
        <w:rPr>
          <w:kern w:val="28"/>
        </w:rPr>
        <w:t xml:space="preserve">.  </w:t>
      </w:r>
      <w:r w:rsidR="005F50A0">
        <w:rPr>
          <w:kern w:val="28"/>
        </w:rPr>
        <w:t xml:space="preserve">The composite score </w:t>
      </w:r>
      <w:r w:rsidR="005F50A0">
        <w:rPr>
          <w:kern w:val="28"/>
        </w:rPr>
        <w:lastRenderedPageBreak/>
        <w:t>for the current faculty was calculated by weighting the responses received within the four decision categories of strongly affects, somewhat affects, slightly affects, and no affect.</w:t>
      </w:r>
      <w:r w:rsidR="00013D87">
        <w:rPr>
          <w:kern w:val="28"/>
        </w:rPr>
        <w:t xml:space="preserve">  The question of emphasis on research and graduate education was combined in Dykes</w:t>
      </w:r>
      <w:r w:rsidR="00364125">
        <w:rPr>
          <w:kern w:val="28"/>
        </w:rPr>
        <w:t>’</w:t>
      </w:r>
      <w:r w:rsidR="00013D87">
        <w:rPr>
          <w:kern w:val="28"/>
        </w:rPr>
        <w:t xml:space="preserve"> study but looked at separately in the current study</w:t>
      </w:r>
      <w:r w:rsidR="004C7878">
        <w:rPr>
          <w:kern w:val="28"/>
        </w:rPr>
        <w:t xml:space="preserve"> causing it to have a ranking of both one and six</w:t>
      </w:r>
      <w:r w:rsidR="00013D87">
        <w:rPr>
          <w:kern w:val="28"/>
        </w:rPr>
        <w:t>.</w:t>
      </w:r>
      <w:r w:rsidR="00212806">
        <w:rPr>
          <w:kern w:val="28"/>
        </w:rPr>
        <w:t xml:space="preserve"> </w:t>
      </w:r>
    </w:p>
    <w:p w:rsidR="00212806" w:rsidRDefault="00212806" w:rsidP="005F50A0">
      <w:pPr>
        <w:spacing w:after="0" w:line="480" w:lineRule="auto"/>
        <w:ind w:firstLine="720"/>
        <w:rPr>
          <w:kern w:val="28"/>
        </w:rPr>
      </w:pPr>
    </w:p>
    <w:p w:rsidR="00212806" w:rsidRPr="00622D48" w:rsidRDefault="00212806" w:rsidP="00212806">
      <w:pPr>
        <w:pStyle w:val="Caption"/>
        <w:keepNext/>
        <w:rPr>
          <w:color w:val="auto"/>
          <w:sz w:val="24"/>
          <w:szCs w:val="24"/>
        </w:rPr>
      </w:pPr>
      <w:bookmarkStart w:id="212" w:name="_Toc341287586"/>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40</w:t>
      </w:r>
      <w:r w:rsidR="00074539">
        <w:rPr>
          <w:color w:val="auto"/>
          <w:sz w:val="24"/>
          <w:szCs w:val="24"/>
        </w:rPr>
        <w:fldChar w:fldCharType="end"/>
      </w:r>
      <w:r w:rsidRPr="00622D48">
        <w:rPr>
          <w:color w:val="auto"/>
          <w:sz w:val="24"/>
          <w:szCs w:val="24"/>
        </w:rPr>
        <w:t xml:space="preserve"> Institutional Impediments to Faculty Participation</w:t>
      </w:r>
      <w:bookmarkEnd w:id="212"/>
    </w:p>
    <w:tbl>
      <w:tblPr>
        <w:tblW w:w="9087" w:type="dxa"/>
        <w:tblInd w:w="93" w:type="dxa"/>
        <w:tblLook w:val="04A0" w:firstRow="1" w:lastRow="0" w:firstColumn="1" w:lastColumn="0" w:noHBand="0" w:noVBand="1"/>
      </w:tblPr>
      <w:tblGrid>
        <w:gridCol w:w="4011"/>
        <w:gridCol w:w="1257"/>
        <w:gridCol w:w="1069"/>
        <w:gridCol w:w="266"/>
        <w:gridCol w:w="1242"/>
        <w:gridCol w:w="1242"/>
      </w:tblGrid>
      <w:tr w:rsidR="00212806" w:rsidTr="00A3148E">
        <w:trPr>
          <w:trHeight w:val="465"/>
        </w:trPr>
        <w:tc>
          <w:tcPr>
            <w:tcW w:w="4011" w:type="dxa"/>
            <w:tcBorders>
              <w:bottom w:val="single" w:sz="4" w:space="0" w:color="auto"/>
            </w:tcBorders>
            <w:shd w:val="clear" w:color="auto" w:fill="auto"/>
            <w:vAlign w:val="bottom"/>
          </w:tcPr>
          <w:p w:rsidR="00212806" w:rsidRPr="00B659BF" w:rsidRDefault="00212806" w:rsidP="00A3148E">
            <w:pPr>
              <w:spacing w:after="0" w:line="240" w:lineRule="auto"/>
              <w:jc w:val="center"/>
              <w:rPr>
                <w:rFonts w:eastAsia="Times New Roman" w:cs="Times New Roman"/>
                <w:color w:val="000000"/>
                <w:lang w:eastAsia="en-PH"/>
              </w:rPr>
            </w:pPr>
          </w:p>
        </w:tc>
        <w:tc>
          <w:tcPr>
            <w:tcW w:w="2326" w:type="dxa"/>
            <w:gridSpan w:val="2"/>
            <w:tcBorders>
              <w:top w:val="single" w:sz="4" w:space="0" w:color="auto"/>
              <w:bottom w:val="single" w:sz="4" w:space="0" w:color="auto"/>
            </w:tcBorders>
            <w:vAlign w:val="center"/>
          </w:tcPr>
          <w:p w:rsidR="00212806" w:rsidRDefault="00212806"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DYKES</w:t>
            </w:r>
          </w:p>
        </w:tc>
        <w:tc>
          <w:tcPr>
            <w:tcW w:w="2750" w:type="dxa"/>
            <w:gridSpan w:val="3"/>
            <w:tcBorders>
              <w:top w:val="single" w:sz="4" w:space="0" w:color="auto"/>
              <w:bottom w:val="single" w:sz="4" w:space="0" w:color="auto"/>
            </w:tcBorders>
            <w:shd w:val="clear" w:color="auto" w:fill="auto"/>
            <w:noWrap/>
            <w:vAlign w:val="center"/>
          </w:tcPr>
          <w:p w:rsidR="00212806" w:rsidRDefault="00212806"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 xml:space="preserve">      TODAY</w:t>
            </w:r>
          </w:p>
        </w:tc>
      </w:tr>
      <w:tr w:rsidR="00212806" w:rsidTr="00A3148E">
        <w:trPr>
          <w:trHeight w:val="465"/>
        </w:trPr>
        <w:tc>
          <w:tcPr>
            <w:tcW w:w="4011" w:type="dxa"/>
            <w:tcBorders>
              <w:top w:val="single" w:sz="4" w:space="0" w:color="auto"/>
              <w:bottom w:val="single" w:sz="4" w:space="0" w:color="auto"/>
            </w:tcBorders>
            <w:shd w:val="clear" w:color="auto" w:fill="auto"/>
            <w:vAlign w:val="bottom"/>
            <w:hideMark/>
          </w:tcPr>
          <w:p w:rsidR="00212806" w:rsidRPr="00B659BF" w:rsidRDefault="00212806" w:rsidP="00A3148E">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 </w:t>
            </w:r>
          </w:p>
        </w:tc>
        <w:tc>
          <w:tcPr>
            <w:tcW w:w="1257" w:type="dxa"/>
            <w:tcBorders>
              <w:top w:val="single" w:sz="4" w:space="0" w:color="auto"/>
              <w:bottom w:val="single" w:sz="4" w:space="0" w:color="auto"/>
            </w:tcBorders>
            <w:shd w:val="clear" w:color="auto" w:fill="auto"/>
            <w:noWrap/>
            <w:vAlign w:val="center"/>
            <w:hideMark/>
          </w:tcPr>
          <w:p w:rsidR="00212806" w:rsidRPr="00B659BF" w:rsidRDefault="00212806"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Composite Score</w:t>
            </w:r>
          </w:p>
        </w:tc>
        <w:tc>
          <w:tcPr>
            <w:tcW w:w="1069" w:type="dxa"/>
            <w:tcBorders>
              <w:top w:val="single" w:sz="4" w:space="0" w:color="auto"/>
              <w:bottom w:val="single" w:sz="4" w:space="0" w:color="auto"/>
            </w:tcBorders>
          </w:tcPr>
          <w:p w:rsidR="00212806" w:rsidRDefault="00212806"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212806" w:rsidRDefault="00212806"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Order</w:t>
            </w:r>
          </w:p>
        </w:tc>
        <w:tc>
          <w:tcPr>
            <w:tcW w:w="266" w:type="dxa"/>
            <w:tcBorders>
              <w:top w:val="single" w:sz="4" w:space="0" w:color="auto"/>
              <w:bottom w:val="single" w:sz="4" w:space="0" w:color="auto"/>
            </w:tcBorders>
          </w:tcPr>
          <w:p w:rsidR="00212806" w:rsidRDefault="00212806" w:rsidP="00A3148E">
            <w:pPr>
              <w:spacing w:after="0" w:line="240" w:lineRule="auto"/>
              <w:ind w:left="-111"/>
              <w:jc w:val="center"/>
              <w:rPr>
                <w:rFonts w:eastAsia="Times New Roman" w:cs="Times New Roman"/>
                <w:color w:val="000000"/>
                <w:lang w:eastAsia="en-PH"/>
              </w:rPr>
            </w:pPr>
          </w:p>
        </w:tc>
        <w:tc>
          <w:tcPr>
            <w:tcW w:w="1242" w:type="dxa"/>
            <w:tcBorders>
              <w:top w:val="single" w:sz="4" w:space="0" w:color="auto"/>
              <w:bottom w:val="single" w:sz="4" w:space="0" w:color="auto"/>
            </w:tcBorders>
            <w:shd w:val="clear" w:color="auto" w:fill="auto"/>
            <w:noWrap/>
            <w:vAlign w:val="center"/>
            <w:hideMark/>
          </w:tcPr>
          <w:p w:rsidR="00212806" w:rsidRPr="00B659BF" w:rsidRDefault="00212806" w:rsidP="00A3148E">
            <w:pPr>
              <w:tabs>
                <w:tab w:val="left" w:pos="1155"/>
              </w:tabs>
              <w:spacing w:after="0" w:line="240" w:lineRule="auto"/>
              <w:ind w:left="-216"/>
              <w:jc w:val="center"/>
              <w:rPr>
                <w:rFonts w:eastAsia="Times New Roman" w:cs="Times New Roman"/>
                <w:color w:val="000000"/>
                <w:lang w:eastAsia="en-PH"/>
              </w:rPr>
            </w:pPr>
            <w:r>
              <w:rPr>
                <w:rFonts w:eastAsia="Times New Roman" w:cs="Times New Roman"/>
                <w:color w:val="000000"/>
                <w:lang w:eastAsia="en-PH"/>
              </w:rPr>
              <w:t>Composite Score</w:t>
            </w:r>
          </w:p>
        </w:tc>
        <w:tc>
          <w:tcPr>
            <w:tcW w:w="1242" w:type="dxa"/>
            <w:tcBorders>
              <w:top w:val="single" w:sz="4" w:space="0" w:color="auto"/>
              <w:bottom w:val="single" w:sz="4" w:space="0" w:color="auto"/>
            </w:tcBorders>
          </w:tcPr>
          <w:p w:rsidR="00212806" w:rsidRDefault="00212806"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212806" w:rsidRDefault="00212806"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Order</w:t>
            </w:r>
          </w:p>
        </w:tc>
      </w:tr>
      <w:tr w:rsidR="00212806" w:rsidTr="00A3148E">
        <w:trPr>
          <w:trHeight w:val="465"/>
        </w:trPr>
        <w:tc>
          <w:tcPr>
            <w:tcW w:w="4011" w:type="dxa"/>
            <w:tcBorders>
              <w:top w:val="single" w:sz="4" w:space="0" w:color="auto"/>
            </w:tcBorders>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Growth in size and complexity of the university</w:t>
            </w:r>
          </w:p>
        </w:tc>
        <w:tc>
          <w:tcPr>
            <w:tcW w:w="1257" w:type="dxa"/>
            <w:tcBorders>
              <w:top w:val="single" w:sz="4" w:space="0" w:color="auto"/>
            </w:tcBorders>
            <w:shd w:val="clear" w:color="auto" w:fill="auto"/>
            <w:noWrap/>
            <w:vAlign w:val="center"/>
            <w:hideMark/>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80.8</w:t>
            </w:r>
          </w:p>
        </w:tc>
        <w:tc>
          <w:tcPr>
            <w:tcW w:w="1069" w:type="dxa"/>
            <w:tcBorders>
              <w:top w:val="single" w:sz="4" w:space="0" w:color="auto"/>
            </w:tcBorders>
            <w:vAlign w:val="center"/>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1</w:t>
            </w:r>
          </w:p>
        </w:tc>
        <w:tc>
          <w:tcPr>
            <w:tcW w:w="266" w:type="dxa"/>
            <w:tcBorders>
              <w:top w:val="single" w:sz="4" w:space="0" w:color="auto"/>
            </w:tcBorders>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p>
        </w:tc>
        <w:tc>
          <w:tcPr>
            <w:tcW w:w="1242" w:type="dxa"/>
            <w:tcBorders>
              <w:top w:val="single" w:sz="4" w:space="0" w:color="auto"/>
            </w:tcBorders>
            <w:shd w:val="clear" w:color="auto" w:fill="auto"/>
            <w:noWrap/>
            <w:vAlign w:val="center"/>
            <w:hideMark/>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74.0</w:t>
            </w:r>
          </w:p>
        </w:tc>
        <w:tc>
          <w:tcPr>
            <w:tcW w:w="1242" w:type="dxa"/>
            <w:tcBorders>
              <w:top w:val="single" w:sz="4" w:space="0" w:color="auto"/>
            </w:tcBorders>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3</w:t>
            </w:r>
          </w:p>
        </w:tc>
      </w:tr>
      <w:tr w:rsidR="00212806" w:rsidTr="00A3148E">
        <w:trPr>
          <w:trHeight w:val="465"/>
        </w:trPr>
        <w:tc>
          <w:tcPr>
            <w:tcW w:w="4011"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Growing orientation of faculty members to their disciplines as opposed to orientation to their institution</w:t>
            </w:r>
          </w:p>
        </w:tc>
        <w:tc>
          <w:tcPr>
            <w:tcW w:w="1257" w:type="dxa"/>
            <w:shd w:val="clear" w:color="auto" w:fill="auto"/>
            <w:noWrap/>
            <w:vAlign w:val="center"/>
            <w:hideMark/>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69.2</w:t>
            </w:r>
          </w:p>
        </w:tc>
        <w:tc>
          <w:tcPr>
            <w:tcW w:w="1069"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2</w:t>
            </w:r>
          </w:p>
        </w:tc>
        <w:tc>
          <w:tcPr>
            <w:tcW w:w="266"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69.5</w:t>
            </w:r>
          </w:p>
        </w:tc>
        <w:tc>
          <w:tcPr>
            <w:tcW w:w="1242"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4</w:t>
            </w:r>
          </w:p>
        </w:tc>
      </w:tr>
      <w:tr w:rsidR="00212806" w:rsidTr="00A3148E">
        <w:trPr>
          <w:trHeight w:val="465"/>
        </w:trPr>
        <w:tc>
          <w:tcPr>
            <w:tcW w:w="4011"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Increasing emphasis on research and graduate education</w:t>
            </w:r>
          </w:p>
        </w:tc>
        <w:tc>
          <w:tcPr>
            <w:tcW w:w="1257" w:type="dxa"/>
            <w:shd w:val="clear" w:color="auto" w:fill="auto"/>
            <w:noWrap/>
            <w:vAlign w:val="center"/>
            <w:hideMark/>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67.3</w:t>
            </w:r>
          </w:p>
        </w:tc>
        <w:tc>
          <w:tcPr>
            <w:tcW w:w="1069"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3</w:t>
            </w:r>
          </w:p>
        </w:tc>
        <w:tc>
          <w:tcPr>
            <w:tcW w:w="266"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79.8/59.0</w:t>
            </w:r>
          </w:p>
        </w:tc>
        <w:tc>
          <w:tcPr>
            <w:tcW w:w="1242"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1/6</w:t>
            </w:r>
          </w:p>
        </w:tc>
      </w:tr>
      <w:tr w:rsidR="00212806" w:rsidTr="00A3148E">
        <w:trPr>
          <w:trHeight w:val="465"/>
        </w:trPr>
        <w:tc>
          <w:tcPr>
            <w:tcW w:w="4011"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Increasing numbers of administrators</w:t>
            </w:r>
          </w:p>
        </w:tc>
        <w:tc>
          <w:tcPr>
            <w:tcW w:w="1257" w:type="dxa"/>
            <w:shd w:val="clear" w:color="auto" w:fill="auto"/>
            <w:noWrap/>
            <w:vAlign w:val="center"/>
            <w:hideMark/>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48.0</w:t>
            </w:r>
          </w:p>
        </w:tc>
        <w:tc>
          <w:tcPr>
            <w:tcW w:w="1069"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4</w:t>
            </w:r>
          </w:p>
        </w:tc>
        <w:tc>
          <w:tcPr>
            <w:tcW w:w="266"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77.5</w:t>
            </w:r>
          </w:p>
        </w:tc>
        <w:tc>
          <w:tcPr>
            <w:tcW w:w="1242"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2</w:t>
            </w:r>
          </w:p>
        </w:tc>
      </w:tr>
      <w:tr w:rsidR="00212806" w:rsidTr="00A3148E">
        <w:trPr>
          <w:trHeight w:val="465"/>
        </w:trPr>
        <w:tc>
          <w:tcPr>
            <w:tcW w:w="4011"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Increasing relations of faculty members with government agencies, industry and foundations</w:t>
            </w:r>
          </w:p>
        </w:tc>
        <w:tc>
          <w:tcPr>
            <w:tcW w:w="1257" w:type="dxa"/>
            <w:shd w:val="clear" w:color="auto" w:fill="auto"/>
            <w:noWrap/>
            <w:vAlign w:val="center"/>
            <w:hideMark/>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30.7</w:t>
            </w:r>
          </w:p>
        </w:tc>
        <w:tc>
          <w:tcPr>
            <w:tcW w:w="1069"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5</w:t>
            </w:r>
          </w:p>
        </w:tc>
        <w:tc>
          <w:tcPr>
            <w:tcW w:w="266"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46.8</w:t>
            </w:r>
          </w:p>
        </w:tc>
        <w:tc>
          <w:tcPr>
            <w:tcW w:w="1242"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7</w:t>
            </w:r>
          </w:p>
        </w:tc>
      </w:tr>
      <w:tr w:rsidR="00212806" w:rsidTr="00A3148E">
        <w:trPr>
          <w:trHeight w:val="465"/>
        </w:trPr>
        <w:tc>
          <w:tcPr>
            <w:tcW w:w="4011" w:type="dxa"/>
            <w:tcBorders>
              <w:bottom w:val="single" w:sz="4" w:space="0" w:color="auto"/>
            </w:tcBorders>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Greater control over university affairs from outside the university</w:t>
            </w:r>
          </w:p>
        </w:tc>
        <w:tc>
          <w:tcPr>
            <w:tcW w:w="1257" w:type="dxa"/>
            <w:tcBorders>
              <w:bottom w:val="single" w:sz="4" w:space="0" w:color="auto"/>
            </w:tcBorders>
            <w:shd w:val="clear" w:color="auto" w:fill="auto"/>
            <w:noWrap/>
            <w:vAlign w:val="center"/>
            <w:hideMark/>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21.1</w:t>
            </w:r>
          </w:p>
        </w:tc>
        <w:tc>
          <w:tcPr>
            <w:tcW w:w="1069" w:type="dxa"/>
            <w:tcBorders>
              <w:bottom w:val="single" w:sz="4" w:space="0" w:color="auto"/>
            </w:tcBorders>
            <w:vAlign w:val="center"/>
          </w:tcPr>
          <w:p w:rsidR="00212806" w:rsidRPr="00212806" w:rsidRDefault="00212806" w:rsidP="00212806">
            <w:pPr>
              <w:spacing w:before="240" w:after="0" w:line="240" w:lineRule="auto"/>
              <w:jc w:val="center"/>
              <w:rPr>
                <w:rFonts w:eastAsia="Times New Roman" w:cs="Times New Roman"/>
                <w:color w:val="000000"/>
                <w:lang w:eastAsia="en-PH"/>
              </w:rPr>
            </w:pPr>
            <w:r w:rsidRPr="00212806">
              <w:rPr>
                <w:rFonts w:eastAsia="Times New Roman" w:cs="Times New Roman"/>
                <w:color w:val="000000"/>
                <w:lang w:eastAsia="en-PH"/>
              </w:rPr>
              <w:t>6</w:t>
            </w:r>
          </w:p>
        </w:tc>
        <w:tc>
          <w:tcPr>
            <w:tcW w:w="266" w:type="dxa"/>
            <w:tcBorders>
              <w:bottom w:val="single" w:sz="4" w:space="0" w:color="auto"/>
            </w:tcBorders>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p>
        </w:tc>
        <w:tc>
          <w:tcPr>
            <w:tcW w:w="1242" w:type="dxa"/>
            <w:tcBorders>
              <w:bottom w:val="single" w:sz="4" w:space="0" w:color="auto"/>
            </w:tcBorders>
            <w:shd w:val="clear" w:color="auto" w:fill="auto"/>
            <w:noWrap/>
            <w:vAlign w:val="center"/>
            <w:hideMark/>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66.0</w:t>
            </w:r>
          </w:p>
        </w:tc>
        <w:tc>
          <w:tcPr>
            <w:tcW w:w="1242" w:type="dxa"/>
            <w:tcBorders>
              <w:bottom w:val="single" w:sz="4" w:space="0" w:color="auto"/>
            </w:tcBorders>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5</w:t>
            </w:r>
          </w:p>
        </w:tc>
      </w:tr>
    </w:tbl>
    <w:p w:rsidR="00212806" w:rsidRDefault="00212806" w:rsidP="005F50A0">
      <w:pPr>
        <w:spacing w:after="0" w:line="480" w:lineRule="auto"/>
        <w:ind w:firstLine="720"/>
        <w:rPr>
          <w:kern w:val="28"/>
        </w:rPr>
      </w:pPr>
    </w:p>
    <w:p w:rsidR="00212806" w:rsidRDefault="00212806">
      <w:pPr>
        <w:rPr>
          <w:kern w:val="28"/>
        </w:rPr>
      </w:pPr>
      <w:r>
        <w:rPr>
          <w:kern w:val="28"/>
        </w:rPr>
        <w:br w:type="page"/>
      </w:r>
    </w:p>
    <w:p w:rsidR="00212806" w:rsidRDefault="00212806" w:rsidP="00212806">
      <w:pPr>
        <w:spacing w:after="0" w:line="480" w:lineRule="auto"/>
        <w:ind w:firstLine="720"/>
        <w:rPr>
          <w:kern w:val="28"/>
        </w:rPr>
      </w:pPr>
      <w:r>
        <w:rPr>
          <w:kern w:val="28"/>
        </w:rPr>
        <w:lastRenderedPageBreak/>
        <w:t>A one-sample t-test was conducted on the data collected in the current study.  All t values were significant at p&lt;.000 therefore we can say that respondents in the current study felt  all seven items had some affect as institutional impediments (Table 4.41).</w:t>
      </w:r>
    </w:p>
    <w:p w:rsidR="00212806" w:rsidRDefault="00212806" w:rsidP="00212806">
      <w:pPr>
        <w:pStyle w:val="Caption"/>
        <w:keepNext/>
        <w:rPr>
          <w:color w:val="auto"/>
          <w:sz w:val="24"/>
          <w:szCs w:val="24"/>
        </w:rPr>
      </w:pPr>
    </w:p>
    <w:p w:rsidR="00212806" w:rsidRPr="00212806" w:rsidRDefault="00212806" w:rsidP="00212806">
      <w:pPr>
        <w:pStyle w:val="Caption"/>
        <w:keepNext/>
        <w:rPr>
          <w:color w:val="auto"/>
          <w:sz w:val="24"/>
          <w:szCs w:val="24"/>
        </w:rPr>
      </w:pPr>
      <w:bookmarkStart w:id="213" w:name="_Toc341287587"/>
      <w:r w:rsidRPr="00212806">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41</w:t>
      </w:r>
      <w:r w:rsidR="00074539">
        <w:rPr>
          <w:color w:val="auto"/>
          <w:sz w:val="24"/>
          <w:szCs w:val="24"/>
        </w:rPr>
        <w:fldChar w:fldCharType="end"/>
      </w:r>
      <w:r>
        <w:rPr>
          <w:color w:val="auto"/>
          <w:sz w:val="24"/>
          <w:szCs w:val="24"/>
        </w:rPr>
        <w:t xml:space="preserve"> Current Study </w:t>
      </w:r>
      <w:r w:rsidRPr="00212806">
        <w:rPr>
          <w:color w:val="auto"/>
          <w:sz w:val="24"/>
          <w:szCs w:val="24"/>
        </w:rPr>
        <w:t>Instituti</w:t>
      </w:r>
      <w:r>
        <w:rPr>
          <w:color w:val="auto"/>
          <w:sz w:val="24"/>
          <w:szCs w:val="24"/>
        </w:rPr>
        <w:t>onal Impediments</w:t>
      </w:r>
      <w:bookmarkEnd w:id="213"/>
    </w:p>
    <w:tbl>
      <w:tblPr>
        <w:tblW w:w="9087" w:type="dxa"/>
        <w:tblInd w:w="93" w:type="dxa"/>
        <w:tblLook w:val="04A0" w:firstRow="1" w:lastRow="0" w:firstColumn="1" w:lastColumn="0" w:noHBand="0" w:noVBand="1"/>
      </w:tblPr>
      <w:tblGrid>
        <w:gridCol w:w="3636"/>
        <w:gridCol w:w="1257"/>
        <w:gridCol w:w="988"/>
        <w:gridCol w:w="839"/>
        <w:gridCol w:w="1242"/>
        <w:gridCol w:w="1125"/>
      </w:tblGrid>
      <w:tr w:rsidR="00212806" w:rsidTr="00212806">
        <w:trPr>
          <w:trHeight w:val="465"/>
        </w:trPr>
        <w:tc>
          <w:tcPr>
            <w:tcW w:w="3636" w:type="dxa"/>
            <w:tcBorders>
              <w:top w:val="single" w:sz="4" w:space="0" w:color="auto"/>
              <w:bottom w:val="single" w:sz="4" w:space="0" w:color="auto"/>
            </w:tcBorders>
            <w:shd w:val="clear" w:color="auto" w:fill="auto"/>
            <w:vAlign w:val="bottom"/>
            <w:hideMark/>
          </w:tcPr>
          <w:p w:rsidR="00212806" w:rsidRPr="00B659BF" w:rsidRDefault="00212806" w:rsidP="00A3148E">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 </w:t>
            </w:r>
          </w:p>
        </w:tc>
        <w:tc>
          <w:tcPr>
            <w:tcW w:w="1257" w:type="dxa"/>
            <w:tcBorders>
              <w:top w:val="single" w:sz="4" w:space="0" w:color="auto"/>
              <w:bottom w:val="single" w:sz="4" w:space="0" w:color="auto"/>
            </w:tcBorders>
            <w:shd w:val="clear" w:color="auto" w:fill="auto"/>
            <w:noWrap/>
            <w:vAlign w:val="center"/>
            <w:hideMark/>
          </w:tcPr>
          <w:p w:rsidR="00212806" w:rsidRPr="00B659BF" w:rsidRDefault="00212806" w:rsidP="00212806">
            <w:pPr>
              <w:spacing w:after="0" w:line="240" w:lineRule="auto"/>
              <w:jc w:val="center"/>
              <w:rPr>
                <w:rFonts w:eastAsia="Times New Roman" w:cs="Times New Roman"/>
                <w:color w:val="000000"/>
                <w:lang w:eastAsia="en-PH"/>
              </w:rPr>
            </w:pPr>
            <w:r>
              <w:rPr>
                <w:rFonts w:eastAsia="Times New Roman" w:cs="Times New Roman"/>
                <w:color w:val="000000"/>
                <w:lang w:eastAsia="en-PH"/>
              </w:rPr>
              <w:t>M</w:t>
            </w:r>
          </w:p>
        </w:tc>
        <w:tc>
          <w:tcPr>
            <w:tcW w:w="988" w:type="dxa"/>
            <w:tcBorders>
              <w:top w:val="single" w:sz="4" w:space="0" w:color="auto"/>
              <w:bottom w:val="single" w:sz="4" w:space="0" w:color="auto"/>
            </w:tcBorders>
            <w:vAlign w:val="center"/>
          </w:tcPr>
          <w:p w:rsidR="00212806" w:rsidRDefault="00212806" w:rsidP="00212806">
            <w:pPr>
              <w:spacing w:after="0" w:line="240" w:lineRule="auto"/>
              <w:jc w:val="center"/>
              <w:rPr>
                <w:rFonts w:eastAsia="Times New Roman" w:cs="Times New Roman"/>
                <w:color w:val="000000"/>
                <w:lang w:eastAsia="en-PH"/>
              </w:rPr>
            </w:pPr>
            <w:r>
              <w:rPr>
                <w:rFonts w:eastAsia="Times New Roman" w:cs="Times New Roman"/>
                <w:color w:val="000000"/>
                <w:lang w:eastAsia="en-PH"/>
              </w:rPr>
              <w:t>SD</w:t>
            </w:r>
          </w:p>
        </w:tc>
        <w:tc>
          <w:tcPr>
            <w:tcW w:w="839" w:type="dxa"/>
            <w:tcBorders>
              <w:top w:val="single" w:sz="4" w:space="0" w:color="auto"/>
              <w:bottom w:val="single" w:sz="4" w:space="0" w:color="auto"/>
            </w:tcBorders>
            <w:vAlign w:val="center"/>
          </w:tcPr>
          <w:p w:rsidR="00212806" w:rsidRDefault="00212806" w:rsidP="00212806">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Median</w:t>
            </w:r>
          </w:p>
        </w:tc>
        <w:tc>
          <w:tcPr>
            <w:tcW w:w="1242" w:type="dxa"/>
            <w:tcBorders>
              <w:top w:val="single" w:sz="4" w:space="0" w:color="auto"/>
              <w:bottom w:val="single" w:sz="4" w:space="0" w:color="auto"/>
            </w:tcBorders>
            <w:shd w:val="clear" w:color="auto" w:fill="auto"/>
            <w:noWrap/>
            <w:vAlign w:val="center"/>
            <w:hideMark/>
          </w:tcPr>
          <w:p w:rsidR="00212806" w:rsidRPr="00B659BF" w:rsidRDefault="00212806" w:rsidP="00212806">
            <w:pPr>
              <w:tabs>
                <w:tab w:val="left" w:pos="1155"/>
              </w:tabs>
              <w:spacing w:after="0" w:line="240" w:lineRule="auto"/>
              <w:ind w:left="-216"/>
              <w:jc w:val="center"/>
              <w:rPr>
                <w:rFonts w:eastAsia="Times New Roman" w:cs="Times New Roman"/>
                <w:color w:val="000000"/>
                <w:lang w:eastAsia="en-PH"/>
              </w:rPr>
            </w:pPr>
            <w:r>
              <w:rPr>
                <w:rFonts w:eastAsia="Times New Roman" w:cs="Times New Roman"/>
                <w:color w:val="000000"/>
                <w:lang w:eastAsia="en-PH"/>
              </w:rPr>
              <w:t>t</w:t>
            </w:r>
          </w:p>
        </w:tc>
        <w:tc>
          <w:tcPr>
            <w:tcW w:w="1125" w:type="dxa"/>
            <w:tcBorders>
              <w:top w:val="single" w:sz="4" w:space="0" w:color="auto"/>
              <w:bottom w:val="single" w:sz="4" w:space="0" w:color="auto"/>
            </w:tcBorders>
            <w:vAlign w:val="center"/>
          </w:tcPr>
          <w:p w:rsidR="00212806" w:rsidRDefault="00212806" w:rsidP="00212806">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p-value</w:t>
            </w:r>
          </w:p>
        </w:tc>
      </w:tr>
      <w:tr w:rsidR="00212806" w:rsidTr="00212806">
        <w:trPr>
          <w:trHeight w:val="465"/>
        </w:trPr>
        <w:tc>
          <w:tcPr>
            <w:tcW w:w="3636" w:type="dxa"/>
            <w:tcBorders>
              <w:top w:val="single" w:sz="4" w:space="0" w:color="auto"/>
            </w:tcBorders>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Growth in size and complexity of the university</w:t>
            </w:r>
          </w:p>
        </w:tc>
        <w:tc>
          <w:tcPr>
            <w:tcW w:w="1257" w:type="dxa"/>
            <w:tcBorders>
              <w:top w:val="single" w:sz="4" w:space="0" w:color="auto"/>
            </w:tcBorders>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3.01</w:t>
            </w:r>
          </w:p>
        </w:tc>
        <w:tc>
          <w:tcPr>
            <w:tcW w:w="988" w:type="dxa"/>
            <w:tcBorders>
              <w:top w:val="single" w:sz="4" w:space="0" w:color="auto"/>
            </w:tcBorders>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.84</w:t>
            </w:r>
          </w:p>
        </w:tc>
        <w:tc>
          <w:tcPr>
            <w:tcW w:w="839" w:type="dxa"/>
            <w:tcBorders>
              <w:top w:val="single" w:sz="4" w:space="0" w:color="auto"/>
            </w:tcBorders>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tcBorders>
              <w:top w:val="single" w:sz="4" w:space="0" w:color="auto"/>
            </w:tcBorders>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47.22</w:t>
            </w:r>
          </w:p>
        </w:tc>
        <w:tc>
          <w:tcPr>
            <w:tcW w:w="1125" w:type="dxa"/>
            <w:tcBorders>
              <w:top w:val="single" w:sz="4" w:space="0" w:color="auto"/>
            </w:tcBorders>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r w:rsidR="00212806" w:rsidTr="00212806">
        <w:trPr>
          <w:trHeight w:val="465"/>
        </w:trPr>
        <w:tc>
          <w:tcPr>
            <w:tcW w:w="3636"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Growing orientation of faculty members to their disciplines as opposed to orientation to their institution</w:t>
            </w:r>
          </w:p>
        </w:tc>
        <w:tc>
          <w:tcPr>
            <w:tcW w:w="1257" w:type="dxa"/>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2.88</w:t>
            </w:r>
          </w:p>
        </w:tc>
        <w:tc>
          <w:tcPr>
            <w:tcW w:w="988"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.89</w:t>
            </w:r>
          </w:p>
        </w:tc>
        <w:tc>
          <w:tcPr>
            <w:tcW w:w="839"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41.19</w:t>
            </w:r>
          </w:p>
        </w:tc>
        <w:tc>
          <w:tcPr>
            <w:tcW w:w="1125"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r w:rsidR="00212806" w:rsidTr="00E211B7">
        <w:trPr>
          <w:trHeight w:val="465"/>
        </w:trPr>
        <w:tc>
          <w:tcPr>
            <w:tcW w:w="3636"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 xml:space="preserve">Increasing emphasis on research </w:t>
            </w:r>
          </w:p>
        </w:tc>
        <w:tc>
          <w:tcPr>
            <w:tcW w:w="1257" w:type="dxa"/>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3.25</w:t>
            </w:r>
          </w:p>
        </w:tc>
        <w:tc>
          <w:tcPr>
            <w:tcW w:w="988"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.89</w:t>
            </w:r>
          </w:p>
        </w:tc>
        <w:tc>
          <w:tcPr>
            <w:tcW w:w="839"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49.58</w:t>
            </w:r>
          </w:p>
        </w:tc>
        <w:tc>
          <w:tcPr>
            <w:tcW w:w="1125" w:type="dxa"/>
            <w:vAlign w:val="center"/>
          </w:tcPr>
          <w:p w:rsidR="00212806" w:rsidRPr="00212806" w:rsidRDefault="00212806" w:rsidP="00E211B7">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r w:rsidR="00212806" w:rsidTr="00212806">
        <w:trPr>
          <w:trHeight w:val="465"/>
        </w:trPr>
        <w:tc>
          <w:tcPr>
            <w:tcW w:w="3636" w:type="dxa"/>
            <w:shd w:val="clear" w:color="auto" w:fill="auto"/>
            <w:vAlign w:val="center"/>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Increasing emphasis on graduate education</w:t>
            </w:r>
          </w:p>
        </w:tc>
        <w:tc>
          <w:tcPr>
            <w:tcW w:w="1257" w:type="dxa"/>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3.54</w:t>
            </w:r>
          </w:p>
        </w:tc>
        <w:tc>
          <w:tcPr>
            <w:tcW w:w="988"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.97</w:t>
            </w:r>
          </w:p>
        </w:tc>
        <w:tc>
          <w:tcPr>
            <w:tcW w:w="839"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31.11</w:t>
            </w:r>
          </w:p>
        </w:tc>
        <w:tc>
          <w:tcPr>
            <w:tcW w:w="1125"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r w:rsidR="00212806" w:rsidTr="00212806">
        <w:trPr>
          <w:trHeight w:val="465"/>
        </w:trPr>
        <w:tc>
          <w:tcPr>
            <w:tcW w:w="3636"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Increasing numbers of administrators</w:t>
            </w:r>
          </w:p>
        </w:tc>
        <w:tc>
          <w:tcPr>
            <w:tcW w:w="1257" w:type="dxa"/>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3.21</w:t>
            </w:r>
          </w:p>
        </w:tc>
        <w:tc>
          <w:tcPr>
            <w:tcW w:w="988"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.98</w:t>
            </w:r>
          </w:p>
        </w:tc>
        <w:tc>
          <w:tcPr>
            <w:tcW w:w="839"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4.00</w:t>
            </w:r>
          </w:p>
        </w:tc>
        <w:tc>
          <w:tcPr>
            <w:tcW w:w="1242" w:type="dxa"/>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44.05</w:t>
            </w:r>
          </w:p>
        </w:tc>
        <w:tc>
          <w:tcPr>
            <w:tcW w:w="1125"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r w:rsidR="00212806" w:rsidTr="00212806">
        <w:trPr>
          <w:trHeight w:val="465"/>
        </w:trPr>
        <w:tc>
          <w:tcPr>
            <w:tcW w:w="3636" w:type="dxa"/>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Increasing relations of faculty members with government agencies, industry and foundations</w:t>
            </w:r>
          </w:p>
        </w:tc>
        <w:tc>
          <w:tcPr>
            <w:tcW w:w="1257" w:type="dxa"/>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2.17</w:t>
            </w:r>
          </w:p>
        </w:tc>
        <w:tc>
          <w:tcPr>
            <w:tcW w:w="988" w:type="dxa"/>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.95</w:t>
            </w:r>
          </w:p>
        </w:tc>
        <w:tc>
          <w:tcPr>
            <w:tcW w:w="839" w:type="dxa"/>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2.00</w:t>
            </w:r>
          </w:p>
        </w:tc>
        <w:tc>
          <w:tcPr>
            <w:tcW w:w="1242" w:type="dxa"/>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24.05</w:t>
            </w:r>
          </w:p>
        </w:tc>
        <w:tc>
          <w:tcPr>
            <w:tcW w:w="1125" w:type="dxa"/>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r w:rsidR="00212806" w:rsidTr="00212806">
        <w:trPr>
          <w:trHeight w:val="465"/>
        </w:trPr>
        <w:tc>
          <w:tcPr>
            <w:tcW w:w="3636" w:type="dxa"/>
            <w:tcBorders>
              <w:bottom w:val="single" w:sz="4" w:space="0" w:color="auto"/>
            </w:tcBorders>
            <w:shd w:val="clear" w:color="auto" w:fill="auto"/>
            <w:vAlign w:val="center"/>
            <w:hideMark/>
          </w:tcPr>
          <w:p w:rsidR="00212806" w:rsidRPr="00212806" w:rsidRDefault="00212806" w:rsidP="00212806">
            <w:pPr>
              <w:spacing w:before="240" w:after="0" w:line="240" w:lineRule="auto"/>
              <w:rPr>
                <w:rFonts w:eastAsia="Times New Roman" w:cs="Times New Roman"/>
                <w:color w:val="000000"/>
                <w:lang w:eastAsia="en-PH"/>
              </w:rPr>
            </w:pPr>
            <w:r w:rsidRPr="00212806">
              <w:rPr>
                <w:rFonts w:eastAsia="Times New Roman" w:cs="Times New Roman"/>
                <w:color w:val="000000"/>
                <w:lang w:eastAsia="en-PH"/>
              </w:rPr>
              <w:t>Greater control over university affairs from outside the university</w:t>
            </w:r>
          </w:p>
        </w:tc>
        <w:tc>
          <w:tcPr>
            <w:tcW w:w="1257" w:type="dxa"/>
            <w:tcBorders>
              <w:bottom w:val="single" w:sz="4" w:space="0" w:color="auto"/>
            </w:tcBorders>
            <w:shd w:val="clear" w:color="auto" w:fill="auto"/>
            <w:noWrap/>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2.76</w:t>
            </w:r>
          </w:p>
        </w:tc>
        <w:tc>
          <w:tcPr>
            <w:tcW w:w="988" w:type="dxa"/>
            <w:tcBorders>
              <w:bottom w:val="single" w:sz="4" w:space="0" w:color="auto"/>
            </w:tcBorders>
            <w:vAlign w:val="center"/>
          </w:tcPr>
          <w:p w:rsidR="00212806" w:rsidRPr="00212806" w:rsidRDefault="00212806" w:rsidP="00212806">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.98</w:t>
            </w:r>
          </w:p>
        </w:tc>
        <w:tc>
          <w:tcPr>
            <w:tcW w:w="839" w:type="dxa"/>
            <w:tcBorders>
              <w:bottom w:val="single" w:sz="4" w:space="0" w:color="auto"/>
            </w:tcBorders>
            <w:vAlign w:val="center"/>
          </w:tcPr>
          <w:p w:rsidR="00212806" w:rsidRPr="00212806" w:rsidRDefault="00212806" w:rsidP="00212806">
            <w:pPr>
              <w:spacing w:before="240"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tcBorders>
              <w:bottom w:val="single" w:sz="4" w:space="0" w:color="auto"/>
            </w:tcBorders>
            <w:shd w:val="clear" w:color="auto" w:fill="auto"/>
            <w:noWrap/>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35.05</w:t>
            </w:r>
          </w:p>
        </w:tc>
        <w:tc>
          <w:tcPr>
            <w:tcW w:w="1125" w:type="dxa"/>
            <w:tcBorders>
              <w:bottom w:val="single" w:sz="4" w:space="0" w:color="auto"/>
            </w:tcBorders>
            <w:vAlign w:val="center"/>
          </w:tcPr>
          <w:p w:rsidR="00212806" w:rsidRPr="00212806" w:rsidRDefault="00212806" w:rsidP="00212806">
            <w:pPr>
              <w:tabs>
                <w:tab w:val="left" w:pos="1155"/>
              </w:tabs>
              <w:spacing w:before="240" w:after="0" w:line="240" w:lineRule="auto"/>
              <w:ind w:left="-285"/>
              <w:jc w:val="center"/>
              <w:rPr>
                <w:rFonts w:eastAsia="Times New Roman" w:cs="Times New Roman"/>
                <w:color w:val="000000"/>
                <w:lang w:eastAsia="en-PH"/>
              </w:rPr>
            </w:pPr>
            <w:r w:rsidRPr="00212806">
              <w:rPr>
                <w:rFonts w:eastAsia="Times New Roman" w:cs="Times New Roman"/>
                <w:color w:val="000000"/>
                <w:lang w:eastAsia="en-PH"/>
              </w:rPr>
              <w:t>.000</w:t>
            </w:r>
            <w:r w:rsidR="00E211B7">
              <w:rPr>
                <w:rFonts w:eastAsia="Times New Roman" w:cs="Times New Roman"/>
                <w:color w:val="000000"/>
                <w:lang w:eastAsia="en-PH"/>
              </w:rPr>
              <w:t>*</w:t>
            </w:r>
          </w:p>
        </w:tc>
      </w:tr>
    </w:tbl>
    <w:p w:rsidR="00212806" w:rsidRDefault="00212806" w:rsidP="005F50A0">
      <w:pPr>
        <w:spacing w:after="0" w:line="480" w:lineRule="auto"/>
        <w:ind w:firstLine="720"/>
        <w:rPr>
          <w:kern w:val="28"/>
        </w:rPr>
      </w:pPr>
    </w:p>
    <w:p w:rsidR="00212806" w:rsidRDefault="00212806">
      <w:pPr>
        <w:rPr>
          <w:kern w:val="28"/>
        </w:rPr>
      </w:pPr>
      <w:r>
        <w:rPr>
          <w:kern w:val="28"/>
        </w:rPr>
        <w:br w:type="page"/>
      </w:r>
    </w:p>
    <w:p w:rsidR="00B73FA4" w:rsidRDefault="00B73FA4" w:rsidP="003D326C">
      <w:pPr>
        <w:spacing w:after="0" w:line="480" w:lineRule="auto"/>
        <w:ind w:firstLine="720"/>
        <w:rPr>
          <w:kern w:val="28"/>
        </w:rPr>
      </w:pPr>
      <w:r>
        <w:rPr>
          <w:kern w:val="28"/>
        </w:rPr>
        <w:lastRenderedPageBreak/>
        <w:t>Faculty were asked how useful certain opportunities were for providing meaningful participation in decision making. The composite score for the current faculty was calculated by weighting the responses received within the four decision categories of very useful, useful, somewhat useful, and of little or no use.  In the current study standing faculty committees rose above departmental staff meetings and ad hoc faculty committees as a more useful participatory device.  The results can be found in Table 4.</w:t>
      </w:r>
      <w:r w:rsidR="003D326C">
        <w:rPr>
          <w:kern w:val="28"/>
        </w:rPr>
        <w:t>4</w:t>
      </w:r>
      <w:r w:rsidR="00212806">
        <w:rPr>
          <w:kern w:val="28"/>
        </w:rPr>
        <w:t>2</w:t>
      </w:r>
      <w:r>
        <w:rPr>
          <w:kern w:val="28"/>
        </w:rPr>
        <w:t>.</w:t>
      </w:r>
    </w:p>
    <w:p w:rsidR="00DD234D" w:rsidRDefault="00DD234D" w:rsidP="009744E1">
      <w:pPr>
        <w:rPr>
          <w:kern w:val="28"/>
        </w:rPr>
      </w:pPr>
    </w:p>
    <w:p w:rsidR="00622D48" w:rsidRPr="00622D48" w:rsidRDefault="00622D48" w:rsidP="00622D48">
      <w:pPr>
        <w:pStyle w:val="Caption"/>
        <w:keepNext/>
        <w:rPr>
          <w:color w:val="auto"/>
          <w:sz w:val="24"/>
          <w:szCs w:val="24"/>
        </w:rPr>
      </w:pPr>
      <w:bookmarkStart w:id="214" w:name="_Toc341287588"/>
      <w:r w:rsidRPr="00622D48">
        <w:rPr>
          <w:color w:val="auto"/>
          <w:sz w:val="24"/>
          <w:szCs w:val="24"/>
        </w:rPr>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42</w:t>
      </w:r>
      <w:r w:rsidR="00074539">
        <w:rPr>
          <w:color w:val="auto"/>
          <w:sz w:val="24"/>
          <w:szCs w:val="24"/>
        </w:rPr>
        <w:fldChar w:fldCharType="end"/>
      </w:r>
      <w:r w:rsidRPr="00622D48">
        <w:rPr>
          <w:color w:val="auto"/>
          <w:sz w:val="24"/>
          <w:szCs w:val="24"/>
        </w:rPr>
        <w:t xml:space="preserve"> Usefulness of Participatory Devices</w:t>
      </w:r>
      <w:bookmarkEnd w:id="214"/>
    </w:p>
    <w:tbl>
      <w:tblPr>
        <w:tblW w:w="9087" w:type="dxa"/>
        <w:tblInd w:w="93" w:type="dxa"/>
        <w:tblLook w:val="04A0" w:firstRow="1" w:lastRow="0" w:firstColumn="1" w:lastColumn="0" w:noHBand="0" w:noVBand="1"/>
      </w:tblPr>
      <w:tblGrid>
        <w:gridCol w:w="4011"/>
        <w:gridCol w:w="1257"/>
        <w:gridCol w:w="1069"/>
        <w:gridCol w:w="266"/>
        <w:gridCol w:w="1242"/>
        <w:gridCol w:w="1242"/>
      </w:tblGrid>
      <w:tr w:rsidR="004370FC" w:rsidTr="004370FC">
        <w:trPr>
          <w:trHeight w:val="465"/>
        </w:trPr>
        <w:tc>
          <w:tcPr>
            <w:tcW w:w="4011" w:type="dxa"/>
            <w:tcBorders>
              <w:bottom w:val="single" w:sz="4" w:space="0" w:color="auto"/>
            </w:tcBorders>
            <w:shd w:val="clear" w:color="auto" w:fill="auto"/>
            <w:vAlign w:val="bottom"/>
          </w:tcPr>
          <w:p w:rsidR="004370FC" w:rsidRPr="00B659BF" w:rsidRDefault="004370FC" w:rsidP="004370FC">
            <w:pPr>
              <w:spacing w:after="0" w:line="240" w:lineRule="auto"/>
              <w:jc w:val="center"/>
              <w:rPr>
                <w:rFonts w:eastAsia="Times New Roman" w:cs="Times New Roman"/>
                <w:color w:val="000000"/>
                <w:lang w:eastAsia="en-PH"/>
              </w:rPr>
            </w:pPr>
          </w:p>
        </w:tc>
        <w:tc>
          <w:tcPr>
            <w:tcW w:w="2326" w:type="dxa"/>
            <w:gridSpan w:val="2"/>
            <w:tcBorders>
              <w:top w:val="single" w:sz="4" w:space="0" w:color="auto"/>
              <w:bottom w:val="single" w:sz="4" w:space="0" w:color="auto"/>
            </w:tcBorders>
            <w:vAlign w:val="center"/>
          </w:tcPr>
          <w:p w:rsidR="004370FC" w:rsidRDefault="004370FC" w:rsidP="004370FC">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DYKES</w:t>
            </w:r>
          </w:p>
        </w:tc>
        <w:tc>
          <w:tcPr>
            <w:tcW w:w="2750" w:type="dxa"/>
            <w:gridSpan w:val="3"/>
            <w:tcBorders>
              <w:top w:val="single" w:sz="4" w:space="0" w:color="auto"/>
              <w:bottom w:val="single" w:sz="4" w:space="0" w:color="auto"/>
            </w:tcBorders>
            <w:shd w:val="clear" w:color="auto" w:fill="auto"/>
            <w:noWrap/>
            <w:vAlign w:val="center"/>
          </w:tcPr>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 xml:space="preserve">      TODAY</w:t>
            </w:r>
          </w:p>
        </w:tc>
      </w:tr>
      <w:tr w:rsidR="004370FC" w:rsidTr="004370FC">
        <w:trPr>
          <w:trHeight w:val="465"/>
        </w:trPr>
        <w:tc>
          <w:tcPr>
            <w:tcW w:w="4011" w:type="dxa"/>
            <w:tcBorders>
              <w:top w:val="single" w:sz="4" w:space="0" w:color="auto"/>
              <w:bottom w:val="single" w:sz="4" w:space="0" w:color="auto"/>
            </w:tcBorders>
            <w:shd w:val="clear" w:color="auto" w:fill="auto"/>
            <w:vAlign w:val="bottom"/>
            <w:hideMark/>
          </w:tcPr>
          <w:p w:rsidR="004370FC" w:rsidRPr="00B659BF" w:rsidRDefault="004370FC" w:rsidP="004370FC">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 </w:t>
            </w:r>
          </w:p>
        </w:tc>
        <w:tc>
          <w:tcPr>
            <w:tcW w:w="1257" w:type="dxa"/>
            <w:tcBorders>
              <w:top w:val="single" w:sz="4" w:space="0" w:color="auto"/>
              <w:bottom w:val="single" w:sz="4" w:space="0" w:color="auto"/>
            </w:tcBorders>
            <w:shd w:val="clear" w:color="auto" w:fill="auto"/>
            <w:noWrap/>
            <w:vAlign w:val="center"/>
            <w:hideMark/>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Composite Score</w:t>
            </w:r>
          </w:p>
        </w:tc>
        <w:tc>
          <w:tcPr>
            <w:tcW w:w="1069" w:type="dxa"/>
            <w:tcBorders>
              <w:top w:val="single" w:sz="4" w:space="0" w:color="auto"/>
              <w:bottom w:val="single" w:sz="4" w:space="0" w:color="auto"/>
            </w:tcBorders>
          </w:tcPr>
          <w:p w:rsidR="004370FC"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4370FC"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Order</w:t>
            </w:r>
          </w:p>
        </w:tc>
        <w:tc>
          <w:tcPr>
            <w:tcW w:w="266" w:type="dxa"/>
            <w:tcBorders>
              <w:top w:val="single" w:sz="4" w:space="0" w:color="auto"/>
              <w:bottom w:val="single" w:sz="4" w:space="0" w:color="auto"/>
            </w:tcBorders>
          </w:tcPr>
          <w:p w:rsidR="004370FC" w:rsidRDefault="004370FC" w:rsidP="004370FC">
            <w:pPr>
              <w:spacing w:after="0" w:line="240" w:lineRule="auto"/>
              <w:ind w:left="-111"/>
              <w:jc w:val="center"/>
              <w:rPr>
                <w:rFonts w:eastAsia="Times New Roman" w:cs="Times New Roman"/>
                <w:color w:val="000000"/>
                <w:lang w:eastAsia="en-PH"/>
              </w:rPr>
            </w:pPr>
          </w:p>
        </w:tc>
        <w:tc>
          <w:tcPr>
            <w:tcW w:w="1242" w:type="dxa"/>
            <w:tcBorders>
              <w:top w:val="single" w:sz="4" w:space="0" w:color="auto"/>
              <w:bottom w:val="single" w:sz="4" w:space="0" w:color="auto"/>
            </w:tcBorders>
            <w:shd w:val="clear" w:color="auto" w:fill="auto"/>
            <w:noWrap/>
            <w:vAlign w:val="center"/>
            <w:hideMark/>
          </w:tcPr>
          <w:p w:rsidR="004370FC" w:rsidRPr="00B659BF" w:rsidRDefault="004370FC" w:rsidP="004370FC">
            <w:pPr>
              <w:tabs>
                <w:tab w:val="left" w:pos="1155"/>
              </w:tabs>
              <w:spacing w:after="0" w:line="240" w:lineRule="auto"/>
              <w:ind w:left="-216"/>
              <w:jc w:val="center"/>
              <w:rPr>
                <w:rFonts w:eastAsia="Times New Roman" w:cs="Times New Roman"/>
                <w:color w:val="000000"/>
                <w:lang w:eastAsia="en-PH"/>
              </w:rPr>
            </w:pPr>
            <w:r>
              <w:rPr>
                <w:rFonts w:eastAsia="Times New Roman" w:cs="Times New Roman"/>
                <w:color w:val="000000"/>
                <w:lang w:eastAsia="en-PH"/>
              </w:rPr>
              <w:t>Composite Score</w:t>
            </w:r>
          </w:p>
        </w:tc>
        <w:tc>
          <w:tcPr>
            <w:tcW w:w="1242" w:type="dxa"/>
            <w:tcBorders>
              <w:top w:val="single" w:sz="4" w:space="0" w:color="auto"/>
              <w:bottom w:val="single" w:sz="4" w:space="0" w:color="auto"/>
            </w:tcBorders>
          </w:tcPr>
          <w:p w:rsidR="004370FC"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Order</w:t>
            </w:r>
          </w:p>
        </w:tc>
      </w:tr>
      <w:tr w:rsidR="004370FC" w:rsidTr="004370FC">
        <w:trPr>
          <w:trHeight w:val="465"/>
        </w:trPr>
        <w:tc>
          <w:tcPr>
            <w:tcW w:w="4011" w:type="dxa"/>
            <w:tcBorders>
              <w:top w:val="single" w:sz="4" w:space="0" w:color="auto"/>
            </w:tcBorders>
            <w:shd w:val="clear" w:color="auto" w:fill="auto"/>
            <w:vAlign w:val="center"/>
            <w:hideMark/>
          </w:tcPr>
          <w:p w:rsidR="004370FC" w:rsidRPr="00B659BF" w:rsidRDefault="004370FC" w:rsidP="004370FC">
            <w:pPr>
              <w:spacing w:after="0" w:line="240" w:lineRule="auto"/>
              <w:rPr>
                <w:rFonts w:eastAsia="Times New Roman" w:cs="Times New Roman"/>
                <w:color w:val="000000"/>
                <w:lang w:eastAsia="en-PH"/>
              </w:rPr>
            </w:pPr>
            <w:r>
              <w:rPr>
                <w:rFonts w:eastAsia="Times New Roman" w:cs="Times New Roman"/>
                <w:color w:val="000000"/>
                <w:lang w:eastAsia="en-PH"/>
              </w:rPr>
              <w:t>Departmental staff meetings</w:t>
            </w:r>
          </w:p>
        </w:tc>
        <w:tc>
          <w:tcPr>
            <w:tcW w:w="1257" w:type="dxa"/>
            <w:tcBorders>
              <w:top w:val="single" w:sz="4" w:space="0" w:color="auto"/>
            </w:tcBorders>
            <w:shd w:val="clear" w:color="auto" w:fill="auto"/>
            <w:noWrap/>
            <w:vAlign w:val="center"/>
            <w:hideMark/>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73.0</w:t>
            </w:r>
          </w:p>
        </w:tc>
        <w:tc>
          <w:tcPr>
            <w:tcW w:w="1069" w:type="dxa"/>
            <w:tcBorders>
              <w:top w:val="single" w:sz="4" w:space="0" w:color="auto"/>
            </w:tcBorders>
            <w:vAlign w:val="center"/>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1</w:t>
            </w:r>
          </w:p>
        </w:tc>
        <w:tc>
          <w:tcPr>
            <w:tcW w:w="266" w:type="dxa"/>
            <w:tcBorders>
              <w:top w:val="single" w:sz="4" w:space="0" w:color="auto"/>
            </w:tcBorders>
            <w:vAlign w:val="center"/>
          </w:tcPr>
          <w:p w:rsidR="004370FC" w:rsidRPr="00B659BF" w:rsidRDefault="004370FC" w:rsidP="004370FC">
            <w:pPr>
              <w:spacing w:after="0" w:line="240" w:lineRule="auto"/>
              <w:ind w:left="-111"/>
              <w:jc w:val="center"/>
              <w:rPr>
                <w:rFonts w:eastAsia="Times New Roman" w:cs="Times New Roman"/>
                <w:color w:val="000000"/>
                <w:lang w:eastAsia="en-PH"/>
              </w:rPr>
            </w:pPr>
          </w:p>
        </w:tc>
        <w:tc>
          <w:tcPr>
            <w:tcW w:w="1242" w:type="dxa"/>
            <w:tcBorders>
              <w:top w:val="single" w:sz="4" w:space="0" w:color="auto"/>
            </w:tcBorders>
            <w:shd w:val="clear" w:color="auto" w:fill="auto"/>
            <w:noWrap/>
            <w:vAlign w:val="center"/>
            <w:hideMark/>
          </w:tcPr>
          <w:p w:rsidR="004370FC" w:rsidRPr="00B659BF"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66.8</w:t>
            </w:r>
          </w:p>
        </w:tc>
        <w:tc>
          <w:tcPr>
            <w:tcW w:w="1242" w:type="dxa"/>
            <w:tcBorders>
              <w:top w:val="single" w:sz="4" w:space="0" w:color="auto"/>
            </w:tcBorders>
            <w:vAlign w:val="center"/>
          </w:tcPr>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2</w:t>
            </w:r>
          </w:p>
        </w:tc>
      </w:tr>
      <w:tr w:rsidR="004370FC" w:rsidTr="004370FC">
        <w:trPr>
          <w:trHeight w:val="465"/>
        </w:trPr>
        <w:tc>
          <w:tcPr>
            <w:tcW w:w="4011" w:type="dxa"/>
            <w:shd w:val="clear" w:color="auto" w:fill="auto"/>
            <w:vAlign w:val="center"/>
            <w:hideMark/>
          </w:tcPr>
          <w:p w:rsidR="004370FC" w:rsidRPr="00B659BF" w:rsidRDefault="004370FC" w:rsidP="004370FC">
            <w:pPr>
              <w:spacing w:after="0" w:line="240" w:lineRule="auto"/>
              <w:rPr>
                <w:rFonts w:eastAsia="Times New Roman" w:cs="Times New Roman"/>
                <w:color w:val="000000"/>
                <w:lang w:eastAsia="en-PH"/>
              </w:rPr>
            </w:pPr>
            <w:r>
              <w:rPr>
                <w:rFonts w:eastAsia="Times New Roman" w:cs="Times New Roman"/>
                <w:color w:val="000000"/>
                <w:lang w:eastAsia="en-PH"/>
              </w:rPr>
              <w:t>Ad hoc faculty committees</w:t>
            </w:r>
          </w:p>
        </w:tc>
        <w:tc>
          <w:tcPr>
            <w:tcW w:w="1257" w:type="dxa"/>
            <w:shd w:val="clear" w:color="auto" w:fill="auto"/>
            <w:noWrap/>
            <w:vAlign w:val="center"/>
            <w:hideMark/>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53.9</w:t>
            </w:r>
          </w:p>
        </w:tc>
        <w:tc>
          <w:tcPr>
            <w:tcW w:w="1069" w:type="dxa"/>
            <w:vAlign w:val="center"/>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2</w:t>
            </w:r>
          </w:p>
        </w:tc>
        <w:tc>
          <w:tcPr>
            <w:tcW w:w="266" w:type="dxa"/>
            <w:vAlign w:val="center"/>
          </w:tcPr>
          <w:p w:rsidR="004370FC" w:rsidRPr="00B659BF" w:rsidRDefault="004370FC" w:rsidP="004370FC">
            <w:pPr>
              <w:spacing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4370FC" w:rsidRPr="00B659BF"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66.3</w:t>
            </w:r>
          </w:p>
        </w:tc>
        <w:tc>
          <w:tcPr>
            <w:tcW w:w="1242" w:type="dxa"/>
            <w:vAlign w:val="center"/>
          </w:tcPr>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3</w:t>
            </w:r>
          </w:p>
        </w:tc>
      </w:tr>
      <w:tr w:rsidR="004370FC" w:rsidTr="004370FC">
        <w:trPr>
          <w:trHeight w:val="465"/>
        </w:trPr>
        <w:tc>
          <w:tcPr>
            <w:tcW w:w="4011" w:type="dxa"/>
            <w:shd w:val="clear" w:color="auto" w:fill="auto"/>
            <w:vAlign w:val="center"/>
            <w:hideMark/>
          </w:tcPr>
          <w:p w:rsidR="004370FC" w:rsidRPr="00B659BF" w:rsidRDefault="004370FC" w:rsidP="004370FC">
            <w:pPr>
              <w:spacing w:after="0" w:line="240" w:lineRule="auto"/>
              <w:rPr>
                <w:rFonts w:eastAsia="Times New Roman" w:cs="Times New Roman"/>
                <w:color w:val="000000"/>
                <w:lang w:eastAsia="en-PH"/>
              </w:rPr>
            </w:pPr>
            <w:r>
              <w:rPr>
                <w:rFonts w:eastAsia="Times New Roman" w:cs="Times New Roman"/>
                <w:color w:val="000000"/>
                <w:lang w:eastAsia="en-PH"/>
              </w:rPr>
              <w:t>Standing faculty committees</w:t>
            </w:r>
          </w:p>
        </w:tc>
        <w:tc>
          <w:tcPr>
            <w:tcW w:w="1257" w:type="dxa"/>
            <w:shd w:val="clear" w:color="auto" w:fill="auto"/>
            <w:noWrap/>
            <w:vAlign w:val="center"/>
            <w:hideMark/>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51.9</w:t>
            </w:r>
          </w:p>
        </w:tc>
        <w:tc>
          <w:tcPr>
            <w:tcW w:w="1069" w:type="dxa"/>
            <w:vAlign w:val="center"/>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3</w:t>
            </w:r>
          </w:p>
        </w:tc>
        <w:tc>
          <w:tcPr>
            <w:tcW w:w="266" w:type="dxa"/>
            <w:vAlign w:val="center"/>
          </w:tcPr>
          <w:p w:rsidR="004370FC" w:rsidRPr="00B659BF" w:rsidRDefault="004370FC" w:rsidP="004370FC">
            <w:pPr>
              <w:spacing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4370FC" w:rsidRPr="00B659BF"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70.8</w:t>
            </w:r>
          </w:p>
        </w:tc>
        <w:tc>
          <w:tcPr>
            <w:tcW w:w="1242" w:type="dxa"/>
            <w:vAlign w:val="center"/>
          </w:tcPr>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1</w:t>
            </w:r>
          </w:p>
        </w:tc>
      </w:tr>
      <w:tr w:rsidR="004370FC" w:rsidTr="004370FC">
        <w:trPr>
          <w:trHeight w:val="465"/>
        </w:trPr>
        <w:tc>
          <w:tcPr>
            <w:tcW w:w="4011" w:type="dxa"/>
            <w:shd w:val="clear" w:color="auto" w:fill="auto"/>
            <w:vAlign w:val="center"/>
            <w:hideMark/>
          </w:tcPr>
          <w:p w:rsidR="004370FC" w:rsidRPr="00B659BF" w:rsidRDefault="004370FC" w:rsidP="004370FC">
            <w:pPr>
              <w:spacing w:after="0" w:line="240" w:lineRule="auto"/>
              <w:rPr>
                <w:rFonts w:eastAsia="Times New Roman" w:cs="Times New Roman"/>
                <w:color w:val="000000"/>
                <w:lang w:eastAsia="en-PH"/>
              </w:rPr>
            </w:pPr>
            <w:r>
              <w:rPr>
                <w:rFonts w:eastAsia="Times New Roman" w:cs="Times New Roman"/>
                <w:color w:val="000000"/>
                <w:lang w:eastAsia="en-PH"/>
              </w:rPr>
              <w:t>The Faculty Senate</w:t>
            </w:r>
          </w:p>
        </w:tc>
        <w:tc>
          <w:tcPr>
            <w:tcW w:w="1257" w:type="dxa"/>
            <w:shd w:val="clear" w:color="auto" w:fill="auto"/>
            <w:noWrap/>
            <w:vAlign w:val="center"/>
            <w:hideMark/>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46.1</w:t>
            </w:r>
          </w:p>
        </w:tc>
        <w:tc>
          <w:tcPr>
            <w:tcW w:w="1069" w:type="dxa"/>
            <w:vAlign w:val="center"/>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4</w:t>
            </w:r>
          </w:p>
        </w:tc>
        <w:tc>
          <w:tcPr>
            <w:tcW w:w="266" w:type="dxa"/>
            <w:vAlign w:val="center"/>
          </w:tcPr>
          <w:p w:rsidR="004370FC" w:rsidRPr="00B659BF" w:rsidRDefault="004370FC" w:rsidP="004370FC">
            <w:pPr>
              <w:spacing w:after="0" w:line="240" w:lineRule="auto"/>
              <w:ind w:left="-111"/>
              <w:jc w:val="center"/>
              <w:rPr>
                <w:rFonts w:eastAsia="Times New Roman" w:cs="Times New Roman"/>
                <w:color w:val="000000"/>
                <w:lang w:eastAsia="en-PH"/>
              </w:rPr>
            </w:pPr>
          </w:p>
        </w:tc>
        <w:tc>
          <w:tcPr>
            <w:tcW w:w="1242" w:type="dxa"/>
            <w:shd w:val="clear" w:color="auto" w:fill="auto"/>
            <w:noWrap/>
            <w:vAlign w:val="center"/>
            <w:hideMark/>
          </w:tcPr>
          <w:p w:rsidR="004370FC" w:rsidRPr="00B659BF"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62.3</w:t>
            </w:r>
          </w:p>
        </w:tc>
        <w:tc>
          <w:tcPr>
            <w:tcW w:w="1242" w:type="dxa"/>
            <w:vAlign w:val="center"/>
          </w:tcPr>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4</w:t>
            </w:r>
          </w:p>
        </w:tc>
      </w:tr>
      <w:tr w:rsidR="004370FC" w:rsidTr="004370FC">
        <w:trPr>
          <w:trHeight w:val="465"/>
        </w:trPr>
        <w:tc>
          <w:tcPr>
            <w:tcW w:w="4011" w:type="dxa"/>
            <w:tcBorders>
              <w:bottom w:val="single" w:sz="4" w:space="0" w:color="auto"/>
            </w:tcBorders>
            <w:shd w:val="clear" w:color="auto" w:fill="auto"/>
            <w:vAlign w:val="center"/>
            <w:hideMark/>
          </w:tcPr>
          <w:p w:rsidR="004370FC" w:rsidRPr="00B659BF" w:rsidRDefault="004370FC" w:rsidP="004370FC">
            <w:pPr>
              <w:spacing w:after="0" w:line="240" w:lineRule="auto"/>
              <w:rPr>
                <w:rFonts w:eastAsia="Times New Roman" w:cs="Times New Roman"/>
                <w:color w:val="000000"/>
                <w:lang w:eastAsia="en-PH"/>
              </w:rPr>
            </w:pPr>
            <w:r>
              <w:rPr>
                <w:rFonts w:eastAsia="Times New Roman" w:cs="Times New Roman"/>
                <w:color w:val="000000"/>
                <w:lang w:eastAsia="en-PH"/>
              </w:rPr>
              <w:t>The Local Chapter of the AAUP</w:t>
            </w:r>
          </w:p>
        </w:tc>
        <w:tc>
          <w:tcPr>
            <w:tcW w:w="1257" w:type="dxa"/>
            <w:tcBorders>
              <w:bottom w:val="single" w:sz="4" w:space="0" w:color="auto"/>
            </w:tcBorders>
            <w:shd w:val="clear" w:color="auto" w:fill="auto"/>
            <w:noWrap/>
            <w:vAlign w:val="center"/>
            <w:hideMark/>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36.5</w:t>
            </w:r>
          </w:p>
        </w:tc>
        <w:tc>
          <w:tcPr>
            <w:tcW w:w="1069" w:type="dxa"/>
            <w:tcBorders>
              <w:bottom w:val="single" w:sz="4" w:space="0" w:color="auto"/>
            </w:tcBorders>
            <w:vAlign w:val="center"/>
          </w:tcPr>
          <w:p w:rsidR="004370FC" w:rsidRPr="00B659BF" w:rsidRDefault="004370FC" w:rsidP="004370FC">
            <w:pPr>
              <w:spacing w:after="0" w:line="240" w:lineRule="auto"/>
              <w:jc w:val="center"/>
              <w:rPr>
                <w:rFonts w:eastAsia="Times New Roman" w:cs="Times New Roman"/>
                <w:color w:val="000000"/>
                <w:lang w:eastAsia="en-PH"/>
              </w:rPr>
            </w:pPr>
            <w:r>
              <w:rPr>
                <w:rFonts w:eastAsia="Times New Roman" w:cs="Times New Roman"/>
                <w:color w:val="000000"/>
                <w:lang w:eastAsia="en-PH"/>
              </w:rPr>
              <w:t>5</w:t>
            </w:r>
          </w:p>
        </w:tc>
        <w:tc>
          <w:tcPr>
            <w:tcW w:w="266" w:type="dxa"/>
            <w:tcBorders>
              <w:bottom w:val="single" w:sz="4" w:space="0" w:color="auto"/>
            </w:tcBorders>
            <w:vAlign w:val="center"/>
          </w:tcPr>
          <w:p w:rsidR="004370FC" w:rsidRPr="00B659BF" w:rsidRDefault="004370FC" w:rsidP="004370FC">
            <w:pPr>
              <w:spacing w:after="0" w:line="240" w:lineRule="auto"/>
              <w:ind w:left="-111"/>
              <w:jc w:val="center"/>
              <w:rPr>
                <w:rFonts w:eastAsia="Times New Roman" w:cs="Times New Roman"/>
                <w:color w:val="000000"/>
                <w:lang w:eastAsia="en-PH"/>
              </w:rPr>
            </w:pPr>
          </w:p>
        </w:tc>
        <w:tc>
          <w:tcPr>
            <w:tcW w:w="1242" w:type="dxa"/>
            <w:tcBorders>
              <w:bottom w:val="single" w:sz="4" w:space="0" w:color="auto"/>
            </w:tcBorders>
            <w:shd w:val="clear" w:color="auto" w:fill="auto"/>
            <w:noWrap/>
            <w:vAlign w:val="center"/>
            <w:hideMark/>
          </w:tcPr>
          <w:p w:rsidR="004370FC" w:rsidRPr="00B659BF"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35.0</w:t>
            </w:r>
          </w:p>
        </w:tc>
        <w:tc>
          <w:tcPr>
            <w:tcW w:w="1242" w:type="dxa"/>
            <w:tcBorders>
              <w:bottom w:val="single" w:sz="4" w:space="0" w:color="auto"/>
            </w:tcBorders>
            <w:vAlign w:val="center"/>
          </w:tcPr>
          <w:p w:rsidR="004370FC" w:rsidRDefault="004370FC" w:rsidP="004370FC">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5</w:t>
            </w:r>
          </w:p>
        </w:tc>
      </w:tr>
    </w:tbl>
    <w:p w:rsidR="0000141F" w:rsidRDefault="0000141F" w:rsidP="009744E1">
      <w:pPr>
        <w:rPr>
          <w:kern w:val="28"/>
        </w:rPr>
      </w:pPr>
    </w:p>
    <w:p w:rsidR="00A3148E" w:rsidRDefault="00A3148E" w:rsidP="00A3148E">
      <w:pPr>
        <w:spacing w:after="0" w:line="480" w:lineRule="auto"/>
        <w:ind w:firstLine="720"/>
        <w:rPr>
          <w:kern w:val="28"/>
        </w:rPr>
      </w:pPr>
      <w:r>
        <w:rPr>
          <w:kern w:val="28"/>
        </w:rPr>
        <w:t xml:space="preserve">A one-sample t-test was conducted on the data collected in the current study.  All t values were significant at p&lt;.000 therefore we can say that respondents in the current study felt all five participatory devices </w:t>
      </w:r>
      <w:r w:rsidR="004D0254">
        <w:rPr>
          <w:kern w:val="28"/>
        </w:rPr>
        <w:t>were of some use</w:t>
      </w:r>
      <w:r w:rsidR="004D5201">
        <w:rPr>
          <w:kern w:val="28"/>
        </w:rPr>
        <w:t xml:space="preserve"> with most be ‘useful’ and the local chapter of the AAUP being ‘somewhat useful’</w:t>
      </w:r>
      <w:r>
        <w:rPr>
          <w:kern w:val="28"/>
        </w:rPr>
        <w:t xml:space="preserve"> (Table 4.43).</w:t>
      </w:r>
    </w:p>
    <w:p w:rsidR="00A3148E" w:rsidRDefault="00A3148E" w:rsidP="00A3148E">
      <w:pPr>
        <w:spacing w:after="0" w:line="480" w:lineRule="auto"/>
        <w:ind w:firstLine="720"/>
        <w:rPr>
          <w:kern w:val="28"/>
        </w:rPr>
      </w:pPr>
    </w:p>
    <w:p w:rsidR="00A3148E" w:rsidRDefault="00A3148E">
      <w:pPr>
        <w:rPr>
          <w:b/>
          <w:bCs/>
          <w:szCs w:val="24"/>
        </w:rPr>
      </w:pPr>
      <w:r>
        <w:rPr>
          <w:szCs w:val="24"/>
        </w:rPr>
        <w:br w:type="page"/>
      </w:r>
    </w:p>
    <w:p w:rsidR="00A3148E" w:rsidRPr="00A3148E" w:rsidRDefault="00A3148E" w:rsidP="00A3148E">
      <w:pPr>
        <w:pStyle w:val="Caption"/>
        <w:keepNext/>
        <w:rPr>
          <w:color w:val="auto"/>
          <w:sz w:val="24"/>
          <w:szCs w:val="24"/>
        </w:rPr>
      </w:pPr>
      <w:bookmarkStart w:id="215" w:name="_Toc341287589"/>
      <w:r w:rsidRPr="00A3148E">
        <w:rPr>
          <w:color w:val="auto"/>
          <w:sz w:val="24"/>
          <w:szCs w:val="24"/>
        </w:rPr>
        <w:lastRenderedPageBreak/>
        <w:t xml:space="preserve">Table </w:t>
      </w:r>
      <w:r w:rsidR="00074539" w:rsidRPr="00A3148E">
        <w:rPr>
          <w:color w:val="auto"/>
          <w:sz w:val="24"/>
          <w:szCs w:val="24"/>
        </w:rPr>
        <w:fldChar w:fldCharType="begin"/>
      </w:r>
      <w:r w:rsidRPr="00A3148E">
        <w:rPr>
          <w:color w:val="auto"/>
          <w:sz w:val="24"/>
          <w:szCs w:val="24"/>
        </w:rPr>
        <w:instrText xml:space="preserve"> STYLEREF 1 \s </w:instrText>
      </w:r>
      <w:r w:rsidR="00074539" w:rsidRPr="00A3148E">
        <w:rPr>
          <w:color w:val="auto"/>
          <w:sz w:val="24"/>
          <w:szCs w:val="24"/>
        </w:rPr>
        <w:fldChar w:fldCharType="separate"/>
      </w:r>
      <w:r w:rsidRPr="00A3148E">
        <w:rPr>
          <w:noProof/>
          <w:color w:val="auto"/>
          <w:sz w:val="24"/>
          <w:szCs w:val="24"/>
        </w:rPr>
        <w:t>4</w:t>
      </w:r>
      <w:r w:rsidR="00074539" w:rsidRPr="00A3148E">
        <w:rPr>
          <w:color w:val="auto"/>
          <w:sz w:val="24"/>
          <w:szCs w:val="24"/>
        </w:rPr>
        <w:fldChar w:fldCharType="end"/>
      </w:r>
      <w:r w:rsidRPr="00A3148E">
        <w:rPr>
          <w:color w:val="auto"/>
          <w:sz w:val="24"/>
          <w:szCs w:val="24"/>
        </w:rPr>
        <w:t>.</w:t>
      </w:r>
      <w:r w:rsidR="00074539" w:rsidRPr="00A3148E">
        <w:rPr>
          <w:color w:val="auto"/>
          <w:sz w:val="24"/>
          <w:szCs w:val="24"/>
        </w:rPr>
        <w:fldChar w:fldCharType="begin"/>
      </w:r>
      <w:r w:rsidRPr="00A3148E">
        <w:rPr>
          <w:color w:val="auto"/>
          <w:sz w:val="24"/>
          <w:szCs w:val="24"/>
        </w:rPr>
        <w:instrText xml:space="preserve"> SEQ Table \* ARABIC \s 1 </w:instrText>
      </w:r>
      <w:r w:rsidR="00074539" w:rsidRPr="00A3148E">
        <w:rPr>
          <w:color w:val="auto"/>
          <w:sz w:val="24"/>
          <w:szCs w:val="24"/>
        </w:rPr>
        <w:fldChar w:fldCharType="separate"/>
      </w:r>
      <w:r w:rsidRPr="00A3148E">
        <w:rPr>
          <w:noProof/>
          <w:color w:val="auto"/>
          <w:sz w:val="24"/>
          <w:szCs w:val="24"/>
        </w:rPr>
        <w:t>43</w:t>
      </w:r>
      <w:r w:rsidR="00074539" w:rsidRPr="00A3148E">
        <w:rPr>
          <w:color w:val="auto"/>
          <w:sz w:val="24"/>
          <w:szCs w:val="24"/>
        </w:rPr>
        <w:fldChar w:fldCharType="end"/>
      </w:r>
      <w:r w:rsidRPr="00A3148E">
        <w:rPr>
          <w:color w:val="auto"/>
          <w:sz w:val="24"/>
          <w:szCs w:val="24"/>
        </w:rPr>
        <w:t xml:space="preserve"> Current Study Usefulness of Participatory Devices</w:t>
      </w:r>
      <w:bookmarkEnd w:id="215"/>
    </w:p>
    <w:tbl>
      <w:tblPr>
        <w:tblW w:w="9087" w:type="dxa"/>
        <w:tblInd w:w="93" w:type="dxa"/>
        <w:tblLook w:val="04A0" w:firstRow="1" w:lastRow="0" w:firstColumn="1" w:lastColumn="0" w:noHBand="0" w:noVBand="1"/>
      </w:tblPr>
      <w:tblGrid>
        <w:gridCol w:w="3638"/>
        <w:gridCol w:w="1257"/>
        <w:gridCol w:w="987"/>
        <w:gridCol w:w="839"/>
        <w:gridCol w:w="1242"/>
        <w:gridCol w:w="1124"/>
      </w:tblGrid>
      <w:tr w:rsidR="00A3148E" w:rsidTr="00A3148E">
        <w:trPr>
          <w:trHeight w:val="465"/>
        </w:trPr>
        <w:tc>
          <w:tcPr>
            <w:tcW w:w="3638" w:type="dxa"/>
            <w:tcBorders>
              <w:top w:val="single" w:sz="4" w:space="0" w:color="auto"/>
              <w:bottom w:val="single" w:sz="4" w:space="0" w:color="auto"/>
            </w:tcBorders>
            <w:shd w:val="clear" w:color="auto" w:fill="auto"/>
            <w:vAlign w:val="center"/>
            <w:hideMark/>
          </w:tcPr>
          <w:p w:rsidR="00A3148E" w:rsidRPr="00B659BF" w:rsidRDefault="00A3148E" w:rsidP="00A3148E">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w:t>
            </w:r>
          </w:p>
        </w:tc>
        <w:tc>
          <w:tcPr>
            <w:tcW w:w="1257" w:type="dxa"/>
            <w:tcBorders>
              <w:top w:val="single" w:sz="4" w:space="0" w:color="auto"/>
              <w:bottom w:val="single" w:sz="4" w:space="0" w:color="auto"/>
            </w:tcBorders>
            <w:shd w:val="clear" w:color="auto" w:fill="auto"/>
            <w:noWrap/>
            <w:vAlign w:val="center"/>
            <w:hideMark/>
          </w:tcPr>
          <w:p w:rsidR="00A3148E" w:rsidRPr="00B659BF" w:rsidRDefault="00A3148E"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M</w:t>
            </w:r>
          </w:p>
        </w:tc>
        <w:tc>
          <w:tcPr>
            <w:tcW w:w="987" w:type="dxa"/>
            <w:tcBorders>
              <w:top w:val="single" w:sz="4" w:space="0" w:color="auto"/>
              <w:bottom w:val="single" w:sz="4" w:space="0" w:color="auto"/>
            </w:tcBorders>
            <w:vAlign w:val="center"/>
          </w:tcPr>
          <w:p w:rsidR="00A3148E" w:rsidRDefault="00A3148E"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SD</w:t>
            </w:r>
          </w:p>
        </w:tc>
        <w:tc>
          <w:tcPr>
            <w:tcW w:w="839" w:type="dxa"/>
            <w:tcBorders>
              <w:top w:val="single" w:sz="4" w:space="0" w:color="auto"/>
              <w:bottom w:val="single" w:sz="4" w:space="0" w:color="auto"/>
            </w:tcBorders>
            <w:vAlign w:val="center"/>
          </w:tcPr>
          <w:p w:rsidR="00A3148E" w:rsidRDefault="00A3148E"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Median</w:t>
            </w:r>
          </w:p>
        </w:tc>
        <w:tc>
          <w:tcPr>
            <w:tcW w:w="1242" w:type="dxa"/>
            <w:tcBorders>
              <w:top w:val="single" w:sz="4" w:space="0" w:color="auto"/>
              <w:bottom w:val="single" w:sz="4" w:space="0" w:color="auto"/>
            </w:tcBorders>
            <w:shd w:val="clear" w:color="auto" w:fill="auto"/>
            <w:noWrap/>
            <w:vAlign w:val="center"/>
            <w:hideMark/>
          </w:tcPr>
          <w:p w:rsidR="00A3148E" w:rsidRPr="00B659BF" w:rsidRDefault="00A3148E" w:rsidP="00A3148E">
            <w:pPr>
              <w:tabs>
                <w:tab w:val="left" w:pos="1155"/>
              </w:tabs>
              <w:spacing w:after="0" w:line="240" w:lineRule="auto"/>
              <w:ind w:left="-216"/>
              <w:jc w:val="center"/>
              <w:rPr>
                <w:rFonts w:eastAsia="Times New Roman" w:cs="Times New Roman"/>
                <w:color w:val="000000"/>
                <w:lang w:eastAsia="en-PH"/>
              </w:rPr>
            </w:pPr>
            <w:r>
              <w:rPr>
                <w:rFonts w:eastAsia="Times New Roman" w:cs="Times New Roman"/>
                <w:color w:val="000000"/>
                <w:lang w:eastAsia="en-PH"/>
              </w:rPr>
              <w:t>t</w:t>
            </w:r>
          </w:p>
        </w:tc>
        <w:tc>
          <w:tcPr>
            <w:tcW w:w="1124" w:type="dxa"/>
            <w:tcBorders>
              <w:top w:val="single" w:sz="4" w:space="0" w:color="auto"/>
              <w:bottom w:val="single" w:sz="4" w:space="0" w:color="auto"/>
            </w:tcBorders>
            <w:vAlign w:val="center"/>
          </w:tcPr>
          <w:p w:rsidR="00A3148E" w:rsidRDefault="00A3148E"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p-value</w:t>
            </w:r>
          </w:p>
        </w:tc>
      </w:tr>
      <w:tr w:rsidR="00A3148E" w:rsidTr="00A3148E">
        <w:trPr>
          <w:trHeight w:val="465"/>
        </w:trPr>
        <w:tc>
          <w:tcPr>
            <w:tcW w:w="3638" w:type="dxa"/>
            <w:tcBorders>
              <w:top w:val="single" w:sz="4" w:space="0" w:color="auto"/>
            </w:tcBorders>
            <w:shd w:val="clear" w:color="auto" w:fill="auto"/>
            <w:vAlign w:val="center"/>
            <w:hideMark/>
          </w:tcPr>
          <w:p w:rsidR="00A3148E" w:rsidRPr="00B659BF" w:rsidRDefault="00A3148E" w:rsidP="00A3148E">
            <w:pPr>
              <w:spacing w:after="0" w:line="240" w:lineRule="auto"/>
              <w:rPr>
                <w:rFonts w:eastAsia="Times New Roman" w:cs="Times New Roman"/>
                <w:color w:val="000000"/>
                <w:lang w:eastAsia="en-PH"/>
              </w:rPr>
            </w:pPr>
            <w:r>
              <w:rPr>
                <w:rFonts w:eastAsia="Times New Roman" w:cs="Times New Roman"/>
                <w:color w:val="000000"/>
                <w:lang w:eastAsia="en-PH"/>
              </w:rPr>
              <w:t>Departmental staff meetings</w:t>
            </w:r>
          </w:p>
        </w:tc>
        <w:tc>
          <w:tcPr>
            <w:tcW w:w="1257" w:type="dxa"/>
            <w:tcBorders>
              <w:top w:val="single" w:sz="4" w:space="0" w:color="auto"/>
            </w:tcBorders>
            <w:shd w:val="clear" w:color="auto" w:fill="auto"/>
            <w:noWrap/>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2.79</w:t>
            </w:r>
          </w:p>
        </w:tc>
        <w:tc>
          <w:tcPr>
            <w:tcW w:w="987" w:type="dxa"/>
            <w:tcBorders>
              <w:top w:val="single" w:sz="4" w:space="0" w:color="auto"/>
            </w:tcBorders>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1.03</w:t>
            </w:r>
          </w:p>
        </w:tc>
        <w:tc>
          <w:tcPr>
            <w:tcW w:w="839" w:type="dxa"/>
            <w:tcBorders>
              <w:top w:val="single" w:sz="4" w:space="0" w:color="auto"/>
            </w:tcBorders>
            <w:vAlign w:val="center"/>
          </w:tcPr>
          <w:p w:rsidR="00A3148E" w:rsidRPr="00B659BF" w:rsidRDefault="00945D6D"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tcBorders>
              <w:top w:val="single" w:sz="4" w:space="0" w:color="auto"/>
            </w:tcBorders>
            <w:shd w:val="clear" w:color="auto" w:fill="auto"/>
            <w:noWrap/>
            <w:vAlign w:val="center"/>
          </w:tcPr>
          <w:p w:rsidR="00A3148E" w:rsidRPr="00B659BF"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34.06</w:t>
            </w:r>
          </w:p>
        </w:tc>
        <w:tc>
          <w:tcPr>
            <w:tcW w:w="1124" w:type="dxa"/>
            <w:tcBorders>
              <w:top w:val="single" w:sz="4" w:space="0" w:color="auto"/>
            </w:tcBorders>
            <w:vAlign w:val="center"/>
          </w:tcPr>
          <w:p w:rsidR="00A3148E"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.000</w:t>
            </w:r>
            <w:r w:rsidR="00E211B7">
              <w:rPr>
                <w:rFonts w:eastAsia="Times New Roman" w:cs="Times New Roman"/>
                <w:color w:val="000000"/>
                <w:lang w:eastAsia="en-PH"/>
              </w:rPr>
              <w:t>*</w:t>
            </w:r>
          </w:p>
        </w:tc>
      </w:tr>
      <w:tr w:rsidR="00A3148E" w:rsidTr="00A3148E">
        <w:trPr>
          <w:trHeight w:val="465"/>
        </w:trPr>
        <w:tc>
          <w:tcPr>
            <w:tcW w:w="3638" w:type="dxa"/>
            <w:shd w:val="clear" w:color="auto" w:fill="auto"/>
            <w:vAlign w:val="center"/>
            <w:hideMark/>
          </w:tcPr>
          <w:p w:rsidR="00A3148E" w:rsidRPr="00B659BF" w:rsidRDefault="00A3148E" w:rsidP="00A3148E">
            <w:pPr>
              <w:spacing w:after="0" w:line="240" w:lineRule="auto"/>
              <w:rPr>
                <w:rFonts w:eastAsia="Times New Roman" w:cs="Times New Roman"/>
                <w:color w:val="000000"/>
                <w:lang w:eastAsia="en-PH"/>
              </w:rPr>
            </w:pPr>
            <w:r>
              <w:rPr>
                <w:rFonts w:eastAsia="Times New Roman" w:cs="Times New Roman"/>
                <w:color w:val="000000"/>
                <w:lang w:eastAsia="en-PH"/>
              </w:rPr>
              <w:t>Ad hoc faculty committees</w:t>
            </w:r>
          </w:p>
        </w:tc>
        <w:tc>
          <w:tcPr>
            <w:tcW w:w="1257" w:type="dxa"/>
            <w:shd w:val="clear" w:color="auto" w:fill="auto"/>
            <w:noWrap/>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2.73</w:t>
            </w:r>
          </w:p>
        </w:tc>
        <w:tc>
          <w:tcPr>
            <w:tcW w:w="987" w:type="dxa"/>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.90</w:t>
            </w:r>
          </w:p>
        </w:tc>
        <w:tc>
          <w:tcPr>
            <w:tcW w:w="839" w:type="dxa"/>
            <w:vAlign w:val="center"/>
          </w:tcPr>
          <w:p w:rsidR="00A3148E" w:rsidRPr="00B659BF" w:rsidRDefault="00945D6D"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shd w:val="clear" w:color="auto" w:fill="auto"/>
            <w:noWrap/>
            <w:vAlign w:val="center"/>
          </w:tcPr>
          <w:p w:rsidR="00A3148E" w:rsidRPr="00B659BF"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37.55</w:t>
            </w:r>
          </w:p>
        </w:tc>
        <w:tc>
          <w:tcPr>
            <w:tcW w:w="1124" w:type="dxa"/>
            <w:vAlign w:val="center"/>
          </w:tcPr>
          <w:p w:rsidR="00A3148E"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.000</w:t>
            </w:r>
            <w:r w:rsidR="00E211B7">
              <w:rPr>
                <w:rFonts w:eastAsia="Times New Roman" w:cs="Times New Roman"/>
                <w:color w:val="000000"/>
                <w:lang w:eastAsia="en-PH"/>
              </w:rPr>
              <w:t>*</w:t>
            </w:r>
          </w:p>
        </w:tc>
      </w:tr>
      <w:tr w:rsidR="00A3148E" w:rsidTr="00A3148E">
        <w:trPr>
          <w:trHeight w:val="465"/>
        </w:trPr>
        <w:tc>
          <w:tcPr>
            <w:tcW w:w="3638" w:type="dxa"/>
            <w:shd w:val="clear" w:color="auto" w:fill="auto"/>
            <w:vAlign w:val="center"/>
            <w:hideMark/>
          </w:tcPr>
          <w:p w:rsidR="00A3148E" w:rsidRPr="00B659BF" w:rsidRDefault="00A3148E" w:rsidP="00A3148E">
            <w:pPr>
              <w:spacing w:after="0" w:line="240" w:lineRule="auto"/>
              <w:rPr>
                <w:rFonts w:eastAsia="Times New Roman" w:cs="Times New Roman"/>
                <w:color w:val="000000"/>
                <w:lang w:eastAsia="en-PH"/>
              </w:rPr>
            </w:pPr>
            <w:r>
              <w:rPr>
                <w:rFonts w:eastAsia="Times New Roman" w:cs="Times New Roman"/>
                <w:color w:val="000000"/>
                <w:lang w:eastAsia="en-PH"/>
              </w:rPr>
              <w:t>Standing faculty committees</w:t>
            </w:r>
          </w:p>
        </w:tc>
        <w:tc>
          <w:tcPr>
            <w:tcW w:w="1257" w:type="dxa"/>
            <w:shd w:val="clear" w:color="auto" w:fill="auto"/>
            <w:noWrap/>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2.87</w:t>
            </w:r>
          </w:p>
        </w:tc>
        <w:tc>
          <w:tcPr>
            <w:tcW w:w="987" w:type="dxa"/>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.85</w:t>
            </w:r>
          </w:p>
        </w:tc>
        <w:tc>
          <w:tcPr>
            <w:tcW w:w="839" w:type="dxa"/>
            <w:vAlign w:val="center"/>
          </w:tcPr>
          <w:p w:rsidR="00A3148E" w:rsidRPr="00B659BF" w:rsidRDefault="00945D6D"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shd w:val="clear" w:color="auto" w:fill="auto"/>
            <w:noWrap/>
            <w:vAlign w:val="center"/>
          </w:tcPr>
          <w:p w:rsidR="00A3148E" w:rsidRPr="00B659BF"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43.20</w:t>
            </w:r>
          </w:p>
        </w:tc>
        <w:tc>
          <w:tcPr>
            <w:tcW w:w="1124" w:type="dxa"/>
            <w:vAlign w:val="center"/>
          </w:tcPr>
          <w:p w:rsidR="00A3148E"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.000</w:t>
            </w:r>
            <w:r w:rsidR="00E211B7">
              <w:rPr>
                <w:rFonts w:eastAsia="Times New Roman" w:cs="Times New Roman"/>
                <w:color w:val="000000"/>
                <w:lang w:eastAsia="en-PH"/>
              </w:rPr>
              <w:t>*</w:t>
            </w:r>
          </w:p>
        </w:tc>
      </w:tr>
      <w:tr w:rsidR="00A3148E" w:rsidTr="00A3148E">
        <w:trPr>
          <w:trHeight w:val="465"/>
        </w:trPr>
        <w:tc>
          <w:tcPr>
            <w:tcW w:w="3638" w:type="dxa"/>
            <w:shd w:val="clear" w:color="auto" w:fill="auto"/>
            <w:vAlign w:val="center"/>
            <w:hideMark/>
          </w:tcPr>
          <w:p w:rsidR="00A3148E" w:rsidRPr="00B659BF" w:rsidRDefault="00A3148E" w:rsidP="00A3148E">
            <w:pPr>
              <w:spacing w:after="0" w:line="240" w:lineRule="auto"/>
              <w:rPr>
                <w:rFonts w:eastAsia="Times New Roman" w:cs="Times New Roman"/>
                <w:color w:val="000000"/>
                <w:lang w:eastAsia="en-PH"/>
              </w:rPr>
            </w:pPr>
            <w:r>
              <w:rPr>
                <w:rFonts w:eastAsia="Times New Roman" w:cs="Times New Roman"/>
                <w:color w:val="000000"/>
                <w:lang w:eastAsia="en-PH"/>
              </w:rPr>
              <w:t>The Faculty Senate</w:t>
            </w:r>
          </w:p>
        </w:tc>
        <w:tc>
          <w:tcPr>
            <w:tcW w:w="1257" w:type="dxa"/>
            <w:shd w:val="clear" w:color="auto" w:fill="auto"/>
            <w:noWrap/>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2.62</w:t>
            </w:r>
          </w:p>
        </w:tc>
        <w:tc>
          <w:tcPr>
            <w:tcW w:w="987" w:type="dxa"/>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.96</w:t>
            </w:r>
          </w:p>
        </w:tc>
        <w:tc>
          <w:tcPr>
            <w:tcW w:w="839" w:type="dxa"/>
            <w:vAlign w:val="center"/>
          </w:tcPr>
          <w:p w:rsidR="00A3148E" w:rsidRPr="00B659BF" w:rsidRDefault="00945D6D"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3.00</w:t>
            </w:r>
          </w:p>
        </w:tc>
        <w:tc>
          <w:tcPr>
            <w:tcW w:w="1242" w:type="dxa"/>
            <w:shd w:val="clear" w:color="auto" w:fill="auto"/>
            <w:noWrap/>
            <w:vAlign w:val="center"/>
          </w:tcPr>
          <w:p w:rsidR="00A3148E" w:rsidRPr="00B659BF"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33.06</w:t>
            </w:r>
          </w:p>
        </w:tc>
        <w:tc>
          <w:tcPr>
            <w:tcW w:w="1124" w:type="dxa"/>
            <w:vAlign w:val="center"/>
          </w:tcPr>
          <w:p w:rsidR="00A3148E"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.000</w:t>
            </w:r>
            <w:r w:rsidR="00E211B7">
              <w:rPr>
                <w:rFonts w:eastAsia="Times New Roman" w:cs="Times New Roman"/>
                <w:color w:val="000000"/>
                <w:lang w:eastAsia="en-PH"/>
              </w:rPr>
              <w:t>*</w:t>
            </w:r>
          </w:p>
        </w:tc>
      </w:tr>
      <w:tr w:rsidR="00A3148E" w:rsidTr="00A3148E">
        <w:trPr>
          <w:trHeight w:val="465"/>
        </w:trPr>
        <w:tc>
          <w:tcPr>
            <w:tcW w:w="3638" w:type="dxa"/>
            <w:tcBorders>
              <w:bottom w:val="single" w:sz="4" w:space="0" w:color="auto"/>
            </w:tcBorders>
            <w:shd w:val="clear" w:color="auto" w:fill="auto"/>
            <w:vAlign w:val="center"/>
            <w:hideMark/>
          </w:tcPr>
          <w:p w:rsidR="00A3148E" w:rsidRPr="00B659BF" w:rsidRDefault="00A3148E" w:rsidP="00A3148E">
            <w:pPr>
              <w:spacing w:after="0" w:line="240" w:lineRule="auto"/>
              <w:rPr>
                <w:rFonts w:eastAsia="Times New Roman" w:cs="Times New Roman"/>
                <w:color w:val="000000"/>
                <w:lang w:eastAsia="en-PH"/>
              </w:rPr>
            </w:pPr>
            <w:r>
              <w:rPr>
                <w:rFonts w:eastAsia="Times New Roman" w:cs="Times New Roman"/>
                <w:color w:val="000000"/>
                <w:lang w:eastAsia="en-PH"/>
              </w:rPr>
              <w:t>The Local Chapter of the AAUP</w:t>
            </w:r>
          </w:p>
        </w:tc>
        <w:tc>
          <w:tcPr>
            <w:tcW w:w="1257" w:type="dxa"/>
            <w:tcBorders>
              <w:bottom w:val="single" w:sz="4" w:space="0" w:color="auto"/>
            </w:tcBorders>
            <w:shd w:val="clear" w:color="auto" w:fill="auto"/>
            <w:noWrap/>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1.85</w:t>
            </w:r>
          </w:p>
        </w:tc>
        <w:tc>
          <w:tcPr>
            <w:tcW w:w="987" w:type="dxa"/>
            <w:tcBorders>
              <w:bottom w:val="single" w:sz="4" w:space="0" w:color="auto"/>
            </w:tcBorders>
            <w:vAlign w:val="center"/>
          </w:tcPr>
          <w:p w:rsidR="00A3148E" w:rsidRPr="00B659BF" w:rsidRDefault="00945D6D" w:rsidP="00A3148E">
            <w:pPr>
              <w:spacing w:after="0" w:line="240" w:lineRule="auto"/>
              <w:jc w:val="center"/>
              <w:rPr>
                <w:rFonts w:eastAsia="Times New Roman" w:cs="Times New Roman"/>
                <w:color w:val="000000"/>
                <w:lang w:eastAsia="en-PH"/>
              </w:rPr>
            </w:pPr>
            <w:r>
              <w:rPr>
                <w:rFonts w:eastAsia="Times New Roman" w:cs="Times New Roman"/>
                <w:color w:val="000000"/>
                <w:lang w:eastAsia="en-PH"/>
              </w:rPr>
              <w:t>.96</w:t>
            </w:r>
          </w:p>
        </w:tc>
        <w:tc>
          <w:tcPr>
            <w:tcW w:w="839" w:type="dxa"/>
            <w:tcBorders>
              <w:bottom w:val="single" w:sz="4" w:space="0" w:color="auto"/>
            </w:tcBorders>
            <w:vAlign w:val="center"/>
          </w:tcPr>
          <w:p w:rsidR="00A3148E" w:rsidRPr="00B659BF" w:rsidRDefault="00945D6D" w:rsidP="00A3148E">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2.00</w:t>
            </w:r>
          </w:p>
        </w:tc>
        <w:tc>
          <w:tcPr>
            <w:tcW w:w="1242" w:type="dxa"/>
            <w:tcBorders>
              <w:bottom w:val="single" w:sz="4" w:space="0" w:color="auto"/>
            </w:tcBorders>
            <w:shd w:val="clear" w:color="auto" w:fill="auto"/>
            <w:noWrap/>
            <w:vAlign w:val="center"/>
          </w:tcPr>
          <w:p w:rsidR="00A3148E" w:rsidRPr="00B659BF"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17.46</w:t>
            </w:r>
          </w:p>
        </w:tc>
        <w:tc>
          <w:tcPr>
            <w:tcW w:w="1124" w:type="dxa"/>
            <w:tcBorders>
              <w:bottom w:val="single" w:sz="4" w:space="0" w:color="auto"/>
            </w:tcBorders>
            <w:vAlign w:val="center"/>
          </w:tcPr>
          <w:p w:rsidR="00A3148E" w:rsidRDefault="00945D6D" w:rsidP="00A3148E">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.000</w:t>
            </w:r>
            <w:r w:rsidR="00E211B7">
              <w:rPr>
                <w:rFonts w:eastAsia="Times New Roman" w:cs="Times New Roman"/>
                <w:color w:val="000000"/>
                <w:lang w:eastAsia="en-PH"/>
              </w:rPr>
              <w:t>*</w:t>
            </w:r>
          </w:p>
        </w:tc>
      </w:tr>
    </w:tbl>
    <w:p w:rsidR="00A3148E" w:rsidRDefault="00A3148E">
      <w:pPr>
        <w:rPr>
          <w:kern w:val="28"/>
        </w:rPr>
      </w:pPr>
    </w:p>
    <w:p w:rsidR="00945D6D" w:rsidRDefault="00945D6D" w:rsidP="003B26E2">
      <w:pPr>
        <w:spacing w:after="0" w:line="480" w:lineRule="auto"/>
        <w:ind w:firstLine="720"/>
        <w:rPr>
          <w:kern w:val="28"/>
        </w:rPr>
      </w:pPr>
    </w:p>
    <w:p w:rsidR="00DA3249" w:rsidRDefault="00DA3249" w:rsidP="003B26E2">
      <w:pPr>
        <w:spacing w:after="0" w:line="480" w:lineRule="auto"/>
        <w:ind w:firstLine="720"/>
        <w:rPr>
          <w:kern w:val="28"/>
        </w:rPr>
      </w:pPr>
      <w:r>
        <w:rPr>
          <w:kern w:val="28"/>
        </w:rPr>
        <w:t>Respondents were asked to select statements about faculty committees with which they agreed.  The same list was presented to faculty in 1968 and in the current study</w:t>
      </w:r>
      <w:r w:rsidR="008420F1">
        <w:rPr>
          <w:kern w:val="28"/>
        </w:rPr>
        <w:t xml:space="preserve"> and t</w:t>
      </w:r>
      <w:r>
        <w:rPr>
          <w:kern w:val="28"/>
        </w:rPr>
        <w:t>he results can be found in Table 4.</w:t>
      </w:r>
      <w:r w:rsidR="003D326C">
        <w:rPr>
          <w:kern w:val="28"/>
        </w:rPr>
        <w:t>4</w:t>
      </w:r>
      <w:r w:rsidR="003A25F1">
        <w:rPr>
          <w:kern w:val="28"/>
        </w:rPr>
        <w:t>4</w:t>
      </w:r>
      <w:r w:rsidR="003202EB">
        <w:rPr>
          <w:kern w:val="28"/>
        </w:rPr>
        <w:t>,</w:t>
      </w:r>
      <w:r>
        <w:rPr>
          <w:kern w:val="28"/>
        </w:rPr>
        <w:t xml:space="preserve"> show</w:t>
      </w:r>
      <w:r w:rsidR="008420F1">
        <w:rPr>
          <w:kern w:val="28"/>
        </w:rPr>
        <w:t>ing</w:t>
      </w:r>
      <w:r>
        <w:rPr>
          <w:kern w:val="28"/>
        </w:rPr>
        <w:t xml:space="preserve"> the percentage of respondents who agreed with each statement.</w:t>
      </w:r>
      <w:r w:rsidR="009E350C">
        <w:rPr>
          <w:kern w:val="28"/>
        </w:rPr>
        <w:t xml:space="preserve"> The top ranked answer in both 1968 and today with which the most individuals agreed was that committee membership seemed to come from a small group of faculty members. Respondents’ opinions of committee influence declined between the two studies </w:t>
      </w:r>
      <w:r w:rsidR="005873FF">
        <w:rPr>
          <w:kern w:val="28"/>
        </w:rPr>
        <w:t xml:space="preserve">and </w:t>
      </w:r>
      <w:r w:rsidR="009E350C">
        <w:rPr>
          <w:kern w:val="28"/>
        </w:rPr>
        <w:t xml:space="preserve">current respondents thinking </w:t>
      </w:r>
      <w:r w:rsidR="005873FF">
        <w:rPr>
          <w:kern w:val="28"/>
        </w:rPr>
        <w:t xml:space="preserve">committee makeup included campus politicians and that committees were quite representative moved higher than influence. </w:t>
      </w:r>
    </w:p>
    <w:p w:rsidR="003D326C" w:rsidRDefault="003D326C">
      <w:pPr>
        <w:rPr>
          <w:kern w:val="28"/>
        </w:rPr>
      </w:pPr>
      <w:r>
        <w:rPr>
          <w:kern w:val="28"/>
        </w:rPr>
        <w:br w:type="page"/>
      </w:r>
    </w:p>
    <w:p w:rsidR="00622D48" w:rsidRPr="00622D48" w:rsidRDefault="00622D48" w:rsidP="00622D48">
      <w:pPr>
        <w:pStyle w:val="Caption"/>
        <w:keepNext/>
        <w:rPr>
          <w:color w:val="auto"/>
          <w:sz w:val="24"/>
          <w:szCs w:val="24"/>
        </w:rPr>
      </w:pPr>
      <w:bookmarkStart w:id="216" w:name="_Toc341287590"/>
      <w:r w:rsidRPr="00622D48">
        <w:rPr>
          <w:color w:val="auto"/>
          <w:sz w:val="24"/>
          <w:szCs w:val="24"/>
        </w:rPr>
        <w:lastRenderedPageBreak/>
        <w:t xml:space="preserve">Table </w:t>
      </w:r>
      <w:r w:rsidR="00074539">
        <w:rPr>
          <w:color w:val="auto"/>
          <w:sz w:val="24"/>
          <w:szCs w:val="24"/>
        </w:rPr>
        <w:fldChar w:fldCharType="begin"/>
      </w:r>
      <w:r w:rsidR="00A3148E">
        <w:rPr>
          <w:color w:val="auto"/>
          <w:sz w:val="24"/>
          <w:szCs w:val="24"/>
        </w:rPr>
        <w:instrText xml:space="preserve"> STYLEREF 1 \s </w:instrText>
      </w:r>
      <w:r w:rsidR="00074539">
        <w:rPr>
          <w:color w:val="auto"/>
          <w:sz w:val="24"/>
          <w:szCs w:val="24"/>
        </w:rPr>
        <w:fldChar w:fldCharType="separate"/>
      </w:r>
      <w:r w:rsidR="00A3148E">
        <w:rPr>
          <w:noProof/>
          <w:color w:val="auto"/>
          <w:sz w:val="24"/>
          <w:szCs w:val="24"/>
        </w:rPr>
        <w:t>4</w:t>
      </w:r>
      <w:r w:rsidR="00074539">
        <w:rPr>
          <w:color w:val="auto"/>
          <w:sz w:val="24"/>
          <w:szCs w:val="24"/>
        </w:rPr>
        <w:fldChar w:fldCharType="end"/>
      </w:r>
      <w:r w:rsidR="00A3148E">
        <w:rPr>
          <w:color w:val="auto"/>
          <w:sz w:val="24"/>
          <w:szCs w:val="24"/>
        </w:rPr>
        <w:t>.</w:t>
      </w:r>
      <w:r w:rsidR="00074539">
        <w:rPr>
          <w:color w:val="auto"/>
          <w:sz w:val="24"/>
          <w:szCs w:val="24"/>
        </w:rPr>
        <w:fldChar w:fldCharType="begin"/>
      </w:r>
      <w:r w:rsidR="00A3148E">
        <w:rPr>
          <w:color w:val="auto"/>
          <w:sz w:val="24"/>
          <w:szCs w:val="24"/>
        </w:rPr>
        <w:instrText xml:space="preserve"> SEQ Table \* ARABIC \s 1 </w:instrText>
      </w:r>
      <w:r w:rsidR="00074539">
        <w:rPr>
          <w:color w:val="auto"/>
          <w:sz w:val="24"/>
          <w:szCs w:val="24"/>
        </w:rPr>
        <w:fldChar w:fldCharType="separate"/>
      </w:r>
      <w:r w:rsidR="00A3148E">
        <w:rPr>
          <w:noProof/>
          <w:color w:val="auto"/>
          <w:sz w:val="24"/>
          <w:szCs w:val="24"/>
        </w:rPr>
        <w:t>44</w:t>
      </w:r>
      <w:r w:rsidR="00074539">
        <w:rPr>
          <w:color w:val="auto"/>
          <w:sz w:val="24"/>
          <w:szCs w:val="24"/>
        </w:rPr>
        <w:fldChar w:fldCharType="end"/>
      </w:r>
      <w:r w:rsidRPr="00622D48">
        <w:rPr>
          <w:color w:val="auto"/>
          <w:sz w:val="24"/>
          <w:szCs w:val="24"/>
        </w:rPr>
        <w:t xml:space="preserve"> A Question on Faculty Committees</w:t>
      </w:r>
      <w:bookmarkEnd w:id="216"/>
    </w:p>
    <w:tbl>
      <w:tblPr>
        <w:tblW w:w="9087" w:type="dxa"/>
        <w:tblInd w:w="93" w:type="dxa"/>
        <w:tblLook w:val="04A0" w:firstRow="1" w:lastRow="0" w:firstColumn="1" w:lastColumn="0" w:noHBand="0" w:noVBand="1"/>
      </w:tblPr>
      <w:tblGrid>
        <w:gridCol w:w="3721"/>
        <w:gridCol w:w="1443"/>
        <w:gridCol w:w="1034"/>
        <w:gridCol w:w="236"/>
        <w:gridCol w:w="1501"/>
        <w:gridCol w:w="1152"/>
      </w:tblGrid>
      <w:tr w:rsidR="00EC2EEE" w:rsidTr="00EC2EEE">
        <w:trPr>
          <w:trHeight w:val="465"/>
        </w:trPr>
        <w:tc>
          <w:tcPr>
            <w:tcW w:w="3721" w:type="dxa"/>
            <w:tcBorders>
              <w:bottom w:val="single" w:sz="4" w:space="0" w:color="auto"/>
            </w:tcBorders>
            <w:shd w:val="clear" w:color="auto" w:fill="auto"/>
            <w:vAlign w:val="bottom"/>
          </w:tcPr>
          <w:p w:rsidR="00EC2EEE" w:rsidRPr="00B659BF" w:rsidRDefault="00EC2EEE" w:rsidP="003B26E2">
            <w:pPr>
              <w:spacing w:after="0" w:line="240" w:lineRule="auto"/>
              <w:jc w:val="center"/>
              <w:rPr>
                <w:rFonts w:eastAsia="Times New Roman" w:cs="Times New Roman"/>
                <w:color w:val="000000"/>
                <w:lang w:eastAsia="en-PH"/>
              </w:rPr>
            </w:pPr>
          </w:p>
        </w:tc>
        <w:tc>
          <w:tcPr>
            <w:tcW w:w="2477" w:type="dxa"/>
            <w:gridSpan w:val="2"/>
            <w:tcBorders>
              <w:top w:val="single" w:sz="4" w:space="0" w:color="auto"/>
              <w:bottom w:val="single" w:sz="4" w:space="0" w:color="auto"/>
            </w:tcBorders>
            <w:vAlign w:val="center"/>
          </w:tcPr>
          <w:p w:rsidR="00EC2EEE" w:rsidRDefault="00EC2EEE" w:rsidP="00100103">
            <w:pPr>
              <w:spacing w:after="0" w:line="240" w:lineRule="auto"/>
              <w:ind w:left="-111"/>
              <w:jc w:val="center"/>
              <w:rPr>
                <w:rFonts w:eastAsia="Times New Roman" w:cs="Times New Roman"/>
                <w:color w:val="000000"/>
                <w:lang w:eastAsia="en-PH"/>
              </w:rPr>
            </w:pPr>
            <w:r>
              <w:rPr>
                <w:rFonts w:eastAsia="Times New Roman" w:cs="Times New Roman"/>
                <w:color w:val="000000"/>
                <w:lang w:eastAsia="en-PH"/>
              </w:rPr>
              <w:t>DYKES</w:t>
            </w:r>
          </w:p>
        </w:tc>
        <w:tc>
          <w:tcPr>
            <w:tcW w:w="2889" w:type="dxa"/>
            <w:gridSpan w:val="3"/>
            <w:tcBorders>
              <w:top w:val="single" w:sz="4" w:space="0" w:color="auto"/>
              <w:bottom w:val="single" w:sz="4" w:space="0" w:color="auto"/>
            </w:tcBorders>
            <w:shd w:val="clear" w:color="auto" w:fill="auto"/>
            <w:noWrap/>
            <w:vAlign w:val="center"/>
          </w:tcPr>
          <w:p w:rsidR="00EC2EEE" w:rsidRDefault="00EC2EEE" w:rsidP="00100103">
            <w:pPr>
              <w:tabs>
                <w:tab w:val="left" w:pos="1155"/>
              </w:tabs>
              <w:spacing w:after="0" w:line="240" w:lineRule="auto"/>
              <w:ind w:left="-285"/>
              <w:jc w:val="center"/>
              <w:rPr>
                <w:rFonts w:eastAsia="Times New Roman" w:cs="Times New Roman"/>
                <w:color w:val="000000"/>
                <w:lang w:eastAsia="en-PH"/>
              </w:rPr>
            </w:pPr>
            <w:r>
              <w:rPr>
                <w:rFonts w:eastAsia="Times New Roman" w:cs="Times New Roman"/>
                <w:color w:val="000000"/>
                <w:lang w:eastAsia="en-PH"/>
              </w:rPr>
              <w:t xml:space="preserve">      TODAY</w:t>
            </w:r>
          </w:p>
        </w:tc>
      </w:tr>
      <w:tr w:rsidR="00EC2EEE" w:rsidTr="00DA3249">
        <w:trPr>
          <w:trHeight w:val="215"/>
        </w:trPr>
        <w:tc>
          <w:tcPr>
            <w:tcW w:w="3721" w:type="dxa"/>
            <w:tcBorders>
              <w:top w:val="single" w:sz="4" w:space="0" w:color="auto"/>
              <w:bottom w:val="single" w:sz="4" w:space="0" w:color="auto"/>
            </w:tcBorders>
            <w:shd w:val="clear" w:color="auto" w:fill="auto"/>
            <w:vAlign w:val="bottom"/>
            <w:hideMark/>
          </w:tcPr>
          <w:p w:rsidR="00EC2EEE" w:rsidRPr="00B659BF" w:rsidRDefault="00EC2EEE" w:rsidP="00100103">
            <w:pPr>
              <w:spacing w:after="0" w:line="240" w:lineRule="auto"/>
              <w:jc w:val="center"/>
              <w:rPr>
                <w:rFonts w:eastAsia="Times New Roman" w:cs="Times New Roman"/>
                <w:color w:val="000000"/>
                <w:lang w:eastAsia="en-PH"/>
              </w:rPr>
            </w:pPr>
            <w:r w:rsidRPr="00B659BF">
              <w:rPr>
                <w:rFonts w:eastAsia="Times New Roman" w:cs="Times New Roman"/>
                <w:color w:val="000000"/>
                <w:lang w:eastAsia="en-PH"/>
              </w:rPr>
              <w:t>Response Categories </w:t>
            </w:r>
          </w:p>
        </w:tc>
        <w:tc>
          <w:tcPr>
            <w:tcW w:w="1443" w:type="dxa"/>
            <w:tcBorders>
              <w:top w:val="single" w:sz="4" w:space="0" w:color="auto"/>
              <w:bottom w:val="single" w:sz="4" w:space="0" w:color="auto"/>
            </w:tcBorders>
            <w:shd w:val="clear" w:color="auto" w:fill="auto"/>
            <w:noWrap/>
            <w:vAlign w:val="center"/>
            <w:hideMark/>
          </w:tcPr>
          <w:p w:rsidR="00EC2EEE" w:rsidRPr="00B659BF" w:rsidRDefault="00EC2EEE"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 of Respondents who Agree</w:t>
            </w:r>
          </w:p>
        </w:tc>
        <w:tc>
          <w:tcPr>
            <w:tcW w:w="1034" w:type="dxa"/>
            <w:tcBorders>
              <w:top w:val="single" w:sz="4" w:space="0" w:color="auto"/>
              <w:bottom w:val="single" w:sz="4" w:space="0" w:color="auto"/>
            </w:tcBorders>
          </w:tcPr>
          <w:p w:rsidR="00EC2EEE" w:rsidRDefault="00EC2EEE"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EC2EEE" w:rsidRDefault="00EC2EEE" w:rsidP="00100103">
            <w:pPr>
              <w:spacing w:after="0" w:line="240" w:lineRule="auto"/>
              <w:jc w:val="center"/>
              <w:rPr>
                <w:rFonts w:eastAsia="Times New Roman" w:cs="Times New Roman"/>
                <w:color w:val="000000"/>
                <w:lang w:eastAsia="en-PH"/>
              </w:rPr>
            </w:pPr>
            <w:r>
              <w:rPr>
                <w:rFonts w:eastAsia="Times New Roman" w:cs="Times New Roman"/>
                <w:color w:val="000000"/>
                <w:lang w:eastAsia="en-PH"/>
              </w:rPr>
              <w:t>Order</w:t>
            </w:r>
          </w:p>
        </w:tc>
        <w:tc>
          <w:tcPr>
            <w:tcW w:w="236" w:type="dxa"/>
            <w:tcBorders>
              <w:top w:val="single" w:sz="4" w:space="0" w:color="auto"/>
              <w:bottom w:val="single" w:sz="4" w:space="0" w:color="auto"/>
            </w:tcBorders>
          </w:tcPr>
          <w:p w:rsidR="00EC2EEE" w:rsidRDefault="00EC2EEE" w:rsidP="00100103">
            <w:pPr>
              <w:spacing w:after="0" w:line="240" w:lineRule="auto"/>
              <w:ind w:left="-111"/>
              <w:jc w:val="center"/>
              <w:rPr>
                <w:rFonts w:eastAsia="Times New Roman" w:cs="Times New Roman"/>
                <w:color w:val="000000"/>
                <w:lang w:eastAsia="en-PH"/>
              </w:rPr>
            </w:pPr>
          </w:p>
        </w:tc>
        <w:tc>
          <w:tcPr>
            <w:tcW w:w="1501" w:type="dxa"/>
            <w:tcBorders>
              <w:top w:val="single" w:sz="4" w:space="0" w:color="auto"/>
              <w:bottom w:val="single" w:sz="4" w:space="0" w:color="auto"/>
            </w:tcBorders>
            <w:shd w:val="clear" w:color="auto" w:fill="auto"/>
            <w:noWrap/>
            <w:vAlign w:val="center"/>
            <w:hideMark/>
          </w:tcPr>
          <w:p w:rsidR="00EC2EEE" w:rsidRPr="00B659BF" w:rsidRDefault="00EC2EEE" w:rsidP="00100103">
            <w:pPr>
              <w:tabs>
                <w:tab w:val="left" w:pos="1155"/>
              </w:tabs>
              <w:spacing w:after="0" w:line="240" w:lineRule="auto"/>
              <w:ind w:left="-216"/>
              <w:jc w:val="center"/>
              <w:rPr>
                <w:rFonts w:eastAsia="Times New Roman" w:cs="Times New Roman"/>
                <w:color w:val="000000"/>
                <w:lang w:eastAsia="en-PH"/>
              </w:rPr>
            </w:pPr>
            <w:r>
              <w:rPr>
                <w:rFonts w:eastAsia="Times New Roman" w:cs="Times New Roman"/>
                <w:color w:val="000000"/>
                <w:lang w:eastAsia="en-PH"/>
              </w:rPr>
              <w:t>% of Respondents who Agree</w:t>
            </w:r>
          </w:p>
        </w:tc>
        <w:tc>
          <w:tcPr>
            <w:tcW w:w="1152" w:type="dxa"/>
            <w:tcBorders>
              <w:top w:val="single" w:sz="4" w:space="0" w:color="auto"/>
              <w:bottom w:val="single" w:sz="4" w:space="0" w:color="auto"/>
            </w:tcBorders>
          </w:tcPr>
          <w:p w:rsidR="00EC2EEE" w:rsidRDefault="00EC2EEE" w:rsidP="00EC2EEE">
            <w:pPr>
              <w:spacing w:after="0" w:line="240" w:lineRule="auto"/>
              <w:jc w:val="center"/>
              <w:rPr>
                <w:rFonts w:eastAsia="Times New Roman" w:cs="Times New Roman"/>
                <w:color w:val="000000"/>
                <w:lang w:eastAsia="en-PH"/>
              </w:rPr>
            </w:pPr>
            <w:r>
              <w:rPr>
                <w:rFonts w:eastAsia="Times New Roman" w:cs="Times New Roman"/>
                <w:color w:val="000000"/>
                <w:lang w:eastAsia="en-PH"/>
              </w:rPr>
              <w:t xml:space="preserve">Rank </w:t>
            </w:r>
          </w:p>
          <w:p w:rsidR="00EC2EEE" w:rsidRDefault="00EC2EEE" w:rsidP="00EC2EEE">
            <w:pPr>
              <w:tabs>
                <w:tab w:val="left" w:pos="936"/>
              </w:tabs>
              <w:spacing w:after="0" w:line="240" w:lineRule="auto"/>
              <w:jc w:val="center"/>
              <w:rPr>
                <w:rFonts w:eastAsia="Times New Roman" w:cs="Times New Roman"/>
                <w:color w:val="000000"/>
                <w:lang w:eastAsia="en-PH"/>
              </w:rPr>
            </w:pPr>
            <w:r>
              <w:rPr>
                <w:rFonts w:eastAsia="Times New Roman" w:cs="Times New Roman"/>
                <w:color w:val="000000"/>
                <w:lang w:eastAsia="en-PH"/>
              </w:rPr>
              <w:t>Order</w:t>
            </w:r>
          </w:p>
        </w:tc>
      </w:tr>
      <w:tr w:rsidR="00DA3249" w:rsidTr="00DA3249">
        <w:trPr>
          <w:trHeight w:val="465"/>
        </w:trPr>
        <w:tc>
          <w:tcPr>
            <w:tcW w:w="3721" w:type="dxa"/>
            <w:shd w:val="clear" w:color="auto" w:fill="auto"/>
            <w:vAlign w:val="center"/>
            <w:hideMark/>
          </w:tcPr>
          <w:p w:rsidR="00DA3249"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 membership always seems to come from a relatively small group of faculty members.</w:t>
            </w:r>
          </w:p>
        </w:tc>
        <w:tc>
          <w:tcPr>
            <w:tcW w:w="1443" w:type="dxa"/>
            <w:shd w:val="clear" w:color="auto" w:fill="auto"/>
            <w:noWrap/>
            <w:vAlign w:val="center"/>
            <w:hideMark/>
          </w:tcPr>
          <w:p w:rsidR="00DA3249"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66%</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1</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63.7%</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1</w:t>
            </w:r>
          </w:p>
        </w:tc>
      </w:tr>
      <w:tr w:rsidR="00DA3249" w:rsidTr="00EC2EEE">
        <w:trPr>
          <w:trHeight w:val="465"/>
        </w:trPr>
        <w:tc>
          <w:tcPr>
            <w:tcW w:w="3721" w:type="dxa"/>
            <w:shd w:val="clear" w:color="auto" w:fill="auto"/>
            <w:vAlign w:val="center"/>
            <w:hideMark/>
          </w:tcPr>
          <w:p w:rsidR="00DA3249" w:rsidRPr="00B659BF"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Committees have considerable influence on decisions.</w:t>
            </w:r>
          </w:p>
        </w:tc>
        <w:tc>
          <w:tcPr>
            <w:tcW w:w="1443" w:type="dxa"/>
            <w:shd w:val="clear" w:color="auto" w:fill="auto"/>
            <w:noWrap/>
            <w:vAlign w:val="center"/>
            <w:hideMark/>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54%</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2</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32.9%</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4</w:t>
            </w:r>
          </w:p>
        </w:tc>
      </w:tr>
      <w:tr w:rsidR="00DA3249" w:rsidTr="00EC2EEE">
        <w:trPr>
          <w:trHeight w:val="465"/>
        </w:trPr>
        <w:tc>
          <w:tcPr>
            <w:tcW w:w="3721" w:type="dxa"/>
            <w:shd w:val="clear" w:color="auto" w:fill="auto"/>
            <w:vAlign w:val="center"/>
            <w:hideMark/>
          </w:tcPr>
          <w:p w:rsidR="00DA3249" w:rsidRPr="00B659BF"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The campus “politicians” tend to be on the Committees.</w:t>
            </w:r>
          </w:p>
        </w:tc>
        <w:tc>
          <w:tcPr>
            <w:tcW w:w="1443" w:type="dxa"/>
            <w:shd w:val="clear" w:color="auto" w:fill="auto"/>
            <w:noWrap/>
            <w:vAlign w:val="center"/>
            <w:hideMark/>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46%</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3</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49.6%</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2</w:t>
            </w:r>
          </w:p>
        </w:tc>
      </w:tr>
      <w:tr w:rsidR="00DA3249" w:rsidTr="00EC2EEE">
        <w:trPr>
          <w:trHeight w:val="465"/>
        </w:trPr>
        <w:tc>
          <w:tcPr>
            <w:tcW w:w="3721" w:type="dxa"/>
            <w:shd w:val="clear" w:color="auto" w:fill="auto"/>
            <w:vAlign w:val="center"/>
            <w:hideMark/>
          </w:tcPr>
          <w:p w:rsidR="00DA3249" w:rsidRPr="00B659BF"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Committees are generally quite representative of the faculty.</w:t>
            </w:r>
          </w:p>
        </w:tc>
        <w:tc>
          <w:tcPr>
            <w:tcW w:w="1443" w:type="dxa"/>
            <w:shd w:val="clear" w:color="auto" w:fill="auto"/>
            <w:noWrap/>
            <w:vAlign w:val="center"/>
            <w:hideMark/>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40%</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4</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38.6%</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3</w:t>
            </w:r>
          </w:p>
        </w:tc>
      </w:tr>
      <w:tr w:rsidR="00DA3249" w:rsidTr="00EC2EEE">
        <w:trPr>
          <w:trHeight w:val="465"/>
        </w:trPr>
        <w:tc>
          <w:tcPr>
            <w:tcW w:w="3721" w:type="dxa"/>
            <w:shd w:val="clear" w:color="auto" w:fill="auto"/>
            <w:vAlign w:val="center"/>
            <w:hideMark/>
          </w:tcPr>
          <w:p w:rsidR="00DA3249"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The more able members of the faculty tend to be on the Committees.</w:t>
            </w:r>
          </w:p>
        </w:tc>
        <w:tc>
          <w:tcPr>
            <w:tcW w:w="1443" w:type="dxa"/>
            <w:shd w:val="clear" w:color="auto" w:fill="auto"/>
            <w:noWrap/>
            <w:vAlign w:val="center"/>
            <w:hideMark/>
          </w:tcPr>
          <w:p w:rsidR="00DA3249"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31%</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5</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18.8%</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7</w:t>
            </w:r>
          </w:p>
        </w:tc>
      </w:tr>
      <w:tr w:rsidR="00DA3249" w:rsidTr="00EC2EEE">
        <w:trPr>
          <w:trHeight w:val="465"/>
        </w:trPr>
        <w:tc>
          <w:tcPr>
            <w:tcW w:w="3721" w:type="dxa"/>
            <w:shd w:val="clear" w:color="auto" w:fill="auto"/>
            <w:vAlign w:val="center"/>
            <w:hideMark/>
          </w:tcPr>
          <w:p w:rsidR="00DA3249" w:rsidRPr="00B659BF"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Committees are more conservative than the faculty generally.</w:t>
            </w:r>
          </w:p>
        </w:tc>
        <w:tc>
          <w:tcPr>
            <w:tcW w:w="1443" w:type="dxa"/>
            <w:shd w:val="clear" w:color="auto" w:fill="auto"/>
            <w:noWrap/>
            <w:vAlign w:val="center"/>
            <w:hideMark/>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21%</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6</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16.2%</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8</w:t>
            </w:r>
          </w:p>
        </w:tc>
      </w:tr>
      <w:tr w:rsidR="00DA3249" w:rsidTr="00EC2EEE">
        <w:trPr>
          <w:trHeight w:val="465"/>
        </w:trPr>
        <w:tc>
          <w:tcPr>
            <w:tcW w:w="3721" w:type="dxa"/>
            <w:shd w:val="clear" w:color="auto" w:fill="auto"/>
            <w:vAlign w:val="center"/>
            <w:hideMark/>
          </w:tcPr>
          <w:p w:rsidR="00DA3249"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Committees are closer to the administration than to the faculty.</w:t>
            </w:r>
          </w:p>
        </w:tc>
        <w:tc>
          <w:tcPr>
            <w:tcW w:w="1443" w:type="dxa"/>
            <w:shd w:val="clear" w:color="auto" w:fill="auto"/>
            <w:noWrap/>
            <w:vAlign w:val="center"/>
            <w:hideMark/>
          </w:tcPr>
          <w:p w:rsidR="00DA3249"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17%</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7</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23.2%</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6</w:t>
            </w:r>
          </w:p>
        </w:tc>
      </w:tr>
      <w:tr w:rsidR="00DA3249" w:rsidTr="00EC2EEE">
        <w:trPr>
          <w:trHeight w:val="465"/>
        </w:trPr>
        <w:tc>
          <w:tcPr>
            <w:tcW w:w="3721" w:type="dxa"/>
            <w:shd w:val="clear" w:color="auto" w:fill="auto"/>
            <w:vAlign w:val="center"/>
            <w:hideMark/>
          </w:tcPr>
          <w:p w:rsidR="00DA3249"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Committees are more liberal than the faculty generally.</w:t>
            </w:r>
          </w:p>
        </w:tc>
        <w:tc>
          <w:tcPr>
            <w:tcW w:w="1443" w:type="dxa"/>
            <w:shd w:val="clear" w:color="auto" w:fill="auto"/>
            <w:noWrap/>
            <w:vAlign w:val="center"/>
            <w:hideMark/>
          </w:tcPr>
          <w:p w:rsidR="00DA3249"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15%</w:t>
            </w:r>
          </w:p>
        </w:tc>
        <w:tc>
          <w:tcPr>
            <w:tcW w:w="1034" w:type="dxa"/>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8</w:t>
            </w:r>
          </w:p>
        </w:tc>
        <w:tc>
          <w:tcPr>
            <w:tcW w:w="236" w:type="dxa"/>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7.6%</w:t>
            </w:r>
          </w:p>
        </w:tc>
        <w:tc>
          <w:tcPr>
            <w:tcW w:w="1152" w:type="dxa"/>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9</w:t>
            </w:r>
          </w:p>
        </w:tc>
      </w:tr>
      <w:tr w:rsidR="00DA3249" w:rsidTr="00EC2EEE">
        <w:trPr>
          <w:trHeight w:val="465"/>
        </w:trPr>
        <w:tc>
          <w:tcPr>
            <w:tcW w:w="3721" w:type="dxa"/>
            <w:tcBorders>
              <w:bottom w:val="single" w:sz="4" w:space="0" w:color="auto"/>
            </w:tcBorders>
            <w:shd w:val="clear" w:color="auto" w:fill="auto"/>
            <w:vAlign w:val="center"/>
            <w:hideMark/>
          </w:tcPr>
          <w:p w:rsidR="00DA3249" w:rsidRPr="00B659BF" w:rsidRDefault="00DA3249" w:rsidP="00945D6D">
            <w:pPr>
              <w:spacing w:before="240" w:after="0" w:line="240" w:lineRule="auto"/>
              <w:rPr>
                <w:rFonts w:eastAsia="Times New Roman" w:cs="Times New Roman"/>
                <w:color w:val="000000"/>
                <w:lang w:eastAsia="en-PH"/>
              </w:rPr>
            </w:pPr>
            <w:r w:rsidRPr="00EC2EEE">
              <w:rPr>
                <w:rFonts w:eastAsia="Times New Roman" w:cs="Times New Roman"/>
                <w:color w:val="000000"/>
                <w:lang w:eastAsia="en-PH"/>
              </w:rPr>
              <w:t>Committees have little influence on decisions.</w:t>
            </w:r>
          </w:p>
        </w:tc>
        <w:tc>
          <w:tcPr>
            <w:tcW w:w="1443" w:type="dxa"/>
            <w:tcBorders>
              <w:bottom w:val="single" w:sz="4" w:space="0" w:color="auto"/>
            </w:tcBorders>
            <w:shd w:val="clear" w:color="auto" w:fill="auto"/>
            <w:noWrap/>
            <w:vAlign w:val="center"/>
            <w:hideMark/>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10%</w:t>
            </w:r>
          </w:p>
        </w:tc>
        <w:tc>
          <w:tcPr>
            <w:tcW w:w="1034" w:type="dxa"/>
            <w:tcBorders>
              <w:bottom w:val="single" w:sz="4" w:space="0" w:color="auto"/>
            </w:tcBorders>
            <w:vAlign w:val="center"/>
          </w:tcPr>
          <w:p w:rsidR="00DA3249" w:rsidRPr="00B659BF" w:rsidRDefault="00DA3249" w:rsidP="00945D6D">
            <w:pPr>
              <w:spacing w:before="240" w:after="0" w:line="240" w:lineRule="auto"/>
              <w:jc w:val="center"/>
              <w:rPr>
                <w:rFonts w:eastAsia="Times New Roman" w:cs="Times New Roman"/>
                <w:color w:val="000000"/>
                <w:lang w:eastAsia="en-PH"/>
              </w:rPr>
            </w:pPr>
            <w:r>
              <w:rPr>
                <w:rFonts w:eastAsia="Times New Roman" w:cs="Times New Roman"/>
                <w:color w:val="000000"/>
                <w:lang w:eastAsia="en-PH"/>
              </w:rPr>
              <w:t>9</w:t>
            </w:r>
          </w:p>
        </w:tc>
        <w:tc>
          <w:tcPr>
            <w:tcW w:w="236" w:type="dxa"/>
            <w:tcBorders>
              <w:bottom w:val="single" w:sz="4" w:space="0" w:color="auto"/>
            </w:tcBorders>
            <w:vAlign w:val="center"/>
          </w:tcPr>
          <w:p w:rsidR="00DA3249" w:rsidRPr="00B659BF" w:rsidRDefault="00DA3249" w:rsidP="00945D6D">
            <w:pPr>
              <w:spacing w:before="240" w:after="0" w:line="240" w:lineRule="auto"/>
              <w:ind w:left="-111"/>
              <w:jc w:val="center"/>
              <w:rPr>
                <w:rFonts w:eastAsia="Times New Roman" w:cs="Times New Roman"/>
                <w:color w:val="000000"/>
                <w:lang w:eastAsia="en-PH"/>
              </w:rPr>
            </w:pPr>
          </w:p>
        </w:tc>
        <w:tc>
          <w:tcPr>
            <w:tcW w:w="1501" w:type="dxa"/>
            <w:tcBorders>
              <w:bottom w:val="single" w:sz="4" w:space="0" w:color="auto"/>
            </w:tcBorders>
            <w:shd w:val="clear" w:color="auto" w:fill="auto"/>
            <w:noWrap/>
            <w:vAlign w:val="center"/>
            <w:hideMark/>
          </w:tcPr>
          <w:p w:rsidR="00DA3249" w:rsidRPr="00B659BF"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25.6%</w:t>
            </w:r>
          </w:p>
        </w:tc>
        <w:tc>
          <w:tcPr>
            <w:tcW w:w="1152" w:type="dxa"/>
            <w:tcBorders>
              <w:bottom w:val="single" w:sz="4" w:space="0" w:color="auto"/>
            </w:tcBorders>
            <w:vAlign w:val="center"/>
          </w:tcPr>
          <w:p w:rsidR="00DA3249" w:rsidRDefault="00DA3249" w:rsidP="00945D6D">
            <w:pPr>
              <w:tabs>
                <w:tab w:val="left" w:pos="1155"/>
              </w:tabs>
              <w:spacing w:before="240" w:after="0" w:line="240" w:lineRule="auto"/>
              <w:ind w:left="-285"/>
              <w:jc w:val="center"/>
              <w:rPr>
                <w:rFonts w:eastAsia="Times New Roman" w:cs="Times New Roman"/>
                <w:color w:val="000000"/>
                <w:lang w:eastAsia="en-PH"/>
              </w:rPr>
            </w:pPr>
            <w:r>
              <w:rPr>
                <w:rFonts w:eastAsia="Times New Roman" w:cs="Times New Roman"/>
                <w:color w:val="000000"/>
                <w:lang w:eastAsia="en-PH"/>
              </w:rPr>
              <w:t>5</w:t>
            </w:r>
          </w:p>
        </w:tc>
      </w:tr>
    </w:tbl>
    <w:p w:rsidR="0000141F" w:rsidRDefault="0000141F" w:rsidP="009744E1">
      <w:pPr>
        <w:rPr>
          <w:kern w:val="28"/>
        </w:rPr>
      </w:pPr>
    </w:p>
    <w:p w:rsidR="00C6362E" w:rsidRDefault="00C6362E" w:rsidP="00C6362E">
      <w:pPr>
        <w:pStyle w:val="Heading7"/>
      </w:pPr>
    </w:p>
    <w:p w:rsidR="000D0D07" w:rsidRPr="006862A7" w:rsidRDefault="000D0D07" w:rsidP="00C6362E">
      <w:pPr>
        <w:pStyle w:val="Heading7"/>
      </w:pPr>
      <w:bookmarkStart w:id="217" w:name="_Toc341287525"/>
      <w:r w:rsidRPr="006862A7">
        <w:t>Interview Result</w:t>
      </w:r>
      <w:r w:rsidR="009A315C">
        <w:t>s</w:t>
      </w:r>
      <w:bookmarkEnd w:id="217"/>
    </w:p>
    <w:p w:rsidR="009E1466" w:rsidRDefault="009E1466" w:rsidP="009E1466">
      <w:pPr>
        <w:spacing w:after="0" w:line="480" w:lineRule="auto"/>
        <w:ind w:right="576" w:firstLine="576"/>
        <w:rPr>
          <w:rFonts w:cs="Times New Roman"/>
          <w:iCs/>
          <w:szCs w:val="24"/>
        </w:rPr>
      </w:pPr>
      <w:r w:rsidRPr="009E1466">
        <w:rPr>
          <w:rFonts w:cs="Times New Roman"/>
          <w:iCs/>
          <w:szCs w:val="24"/>
        </w:rPr>
        <w:t>Th</w:t>
      </w:r>
      <w:r>
        <w:rPr>
          <w:rFonts w:cs="Times New Roman"/>
          <w:iCs/>
          <w:szCs w:val="24"/>
        </w:rPr>
        <w:t>e</w:t>
      </w:r>
      <w:r w:rsidRPr="009E1466">
        <w:rPr>
          <w:rFonts w:cs="Times New Roman"/>
          <w:iCs/>
          <w:szCs w:val="24"/>
        </w:rPr>
        <w:t>re</w:t>
      </w:r>
      <w:r>
        <w:rPr>
          <w:rFonts w:cs="Times New Roman"/>
          <w:iCs/>
          <w:szCs w:val="24"/>
        </w:rPr>
        <w:t xml:space="preserve"> was uniformity in answers among the interviewed faculty with regards to changing perceptions of decision making involvement over the past 20 years.  All agreed that the workload of the faculty has increased over the years to include classroom teaching, </w:t>
      </w:r>
      <w:r>
        <w:rPr>
          <w:rFonts w:cs="Times New Roman"/>
          <w:iCs/>
          <w:szCs w:val="24"/>
        </w:rPr>
        <w:lastRenderedPageBreak/>
        <w:t>research, student mentoring, supervision and training at both the graduate and undergraduate level, and external and internal service.  With this laundry list of items, most faculty stop short of the last item – internal service. However they agreed that leaving university service in the hands of the administration was a “bad idea,” resulting in a dilemma they could not resolve.</w:t>
      </w:r>
    </w:p>
    <w:p w:rsidR="009E1466" w:rsidRPr="009E1466" w:rsidRDefault="009E1466" w:rsidP="009E1466">
      <w:pPr>
        <w:spacing w:after="0" w:line="480" w:lineRule="auto"/>
        <w:ind w:right="576" w:firstLine="576"/>
        <w:rPr>
          <w:rFonts w:cs="Times New Roman"/>
          <w:iCs/>
          <w:szCs w:val="24"/>
        </w:rPr>
      </w:pPr>
      <w:r>
        <w:rPr>
          <w:rFonts w:cs="Times New Roman"/>
          <w:iCs/>
          <w:szCs w:val="24"/>
        </w:rPr>
        <w:t>A second theme was the corporatization of universities which in some respondents opinion, lessens the role of faculty in governance. It was viewed that decisions were made on the basis of return-on-investment and thus faculty did not feel as empowered as they were 20 years ago to be involved in the decision making of the institution. Also the growing number of staff members in the past decade as compared to faculty members has lessened the input of faculty in some respondents’ opinions.</w:t>
      </w:r>
      <w:r w:rsidR="0024780D">
        <w:rPr>
          <w:rFonts w:cs="Times New Roman"/>
          <w:iCs/>
          <w:szCs w:val="24"/>
        </w:rPr>
        <w:t xml:space="preserve"> As the number of middle managers and “vice-</w:t>
      </w:r>
      <w:proofErr w:type="spellStart"/>
      <w:r w:rsidR="0024780D">
        <w:rPr>
          <w:rFonts w:cs="Times New Roman"/>
          <w:iCs/>
          <w:szCs w:val="24"/>
        </w:rPr>
        <w:t>whatevers</w:t>
      </w:r>
      <w:proofErr w:type="spellEnd"/>
      <w:r w:rsidR="0024780D">
        <w:rPr>
          <w:rFonts w:cs="Times New Roman"/>
          <w:iCs/>
          <w:szCs w:val="24"/>
        </w:rPr>
        <w:t>” grow, “this marginalizes the role of the faculty and reduces the opportunity for input.  The addition of staff requires funding which detracts from other opportunities which may be important in the view of the faculty.”</w:t>
      </w:r>
      <w:r>
        <w:rPr>
          <w:rFonts w:cs="Times New Roman"/>
          <w:iCs/>
          <w:szCs w:val="24"/>
        </w:rPr>
        <w:t xml:space="preserve">  </w:t>
      </w:r>
      <w:r w:rsidRPr="009E1466">
        <w:rPr>
          <w:rFonts w:cs="Times New Roman"/>
          <w:iCs/>
          <w:szCs w:val="24"/>
        </w:rPr>
        <w:t xml:space="preserve"> </w:t>
      </w:r>
    </w:p>
    <w:p w:rsidR="000D0D07" w:rsidRDefault="000D0D07" w:rsidP="009744E1">
      <w:pPr>
        <w:rPr>
          <w:kern w:val="28"/>
        </w:rPr>
      </w:pPr>
    </w:p>
    <w:p w:rsidR="000D0D07" w:rsidRPr="000D0D07" w:rsidRDefault="000D0D07">
      <w:pPr>
        <w:rPr>
          <w:kern w:val="28"/>
        </w:rPr>
      </w:pPr>
    </w:p>
    <w:p w:rsidR="00B73FA4" w:rsidRDefault="00B73FA4">
      <w:pPr>
        <w:rPr>
          <w:i/>
          <w:kern w:val="28"/>
        </w:rPr>
      </w:pPr>
      <w:r>
        <w:rPr>
          <w:i/>
          <w:kern w:val="28"/>
        </w:rPr>
        <w:br w:type="page"/>
      </w:r>
    </w:p>
    <w:p w:rsidR="00A248A7" w:rsidRDefault="009E1DB1" w:rsidP="009E1DB1">
      <w:pPr>
        <w:pStyle w:val="Heading1"/>
        <w:ind w:left="0"/>
        <w:jc w:val="center"/>
        <w:rPr>
          <w:kern w:val="28"/>
        </w:rPr>
      </w:pPr>
      <w:r>
        <w:rPr>
          <w:kern w:val="28"/>
        </w:rPr>
        <w:lastRenderedPageBreak/>
        <w:t xml:space="preserve">                                                                                 </w:t>
      </w:r>
      <w:bookmarkStart w:id="218" w:name="_Toc341287526"/>
      <w:r w:rsidR="00A248A7">
        <w:rPr>
          <w:kern w:val="28"/>
        </w:rPr>
        <w:t>Conclusion</w:t>
      </w:r>
      <w:r w:rsidR="00351A35">
        <w:rPr>
          <w:kern w:val="28"/>
        </w:rPr>
        <w:t>s</w:t>
      </w:r>
      <w:bookmarkEnd w:id="218"/>
    </w:p>
    <w:p w:rsidR="008810F0" w:rsidRDefault="008810F0" w:rsidP="008810F0">
      <w:pPr>
        <w:pStyle w:val="Heading2"/>
        <w:jc w:val="center"/>
      </w:pPr>
    </w:p>
    <w:p w:rsidR="0097416C" w:rsidRDefault="0097416C" w:rsidP="00E277D8">
      <w:pPr>
        <w:spacing w:after="0" w:line="480" w:lineRule="auto"/>
        <w:ind w:firstLine="720"/>
        <w:rPr>
          <w:rFonts w:cs="Times New Roman"/>
          <w:szCs w:val="24"/>
        </w:rPr>
      </w:pPr>
      <w:r>
        <w:rPr>
          <w:rFonts w:cs="Times New Roman"/>
          <w:szCs w:val="24"/>
        </w:rPr>
        <w:t xml:space="preserve">Faculty participation in the governance of institutions of higher education is a critical element in the </w:t>
      </w:r>
      <w:r w:rsidR="003503BE">
        <w:rPr>
          <w:rFonts w:cs="Times New Roman"/>
          <w:szCs w:val="24"/>
        </w:rPr>
        <w:t xml:space="preserve">decision and shared authority </w:t>
      </w:r>
      <w:r>
        <w:rPr>
          <w:rFonts w:cs="Times New Roman"/>
          <w:szCs w:val="24"/>
        </w:rPr>
        <w:t>structure for American universities.  This expectation and willingness to participate has been affected by contemporary factors such as accountability, shifting priorities among teaching, service, and research, corporatization, and retrenchment.  Comparing faculty perceptions between Dykes</w:t>
      </w:r>
      <w:r w:rsidR="00364125">
        <w:rPr>
          <w:rFonts w:cs="Times New Roman"/>
          <w:szCs w:val="24"/>
        </w:rPr>
        <w:t>’</w:t>
      </w:r>
      <w:r>
        <w:rPr>
          <w:rFonts w:cs="Times New Roman"/>
          <w:szCs w:val="24"/>
        </w:rPr>
        <w:t xml:space="preserve"> 1968 study and faculty today is important for determining if there has been a change in faculty’s view of their role. </w:t>
      </w:r>
    </w:p>
    <w:p w:rsidR="0097416C" w:rsidRPr="005A294F" w:rsidRDefault="0097416C" w:rsidP="00E277D8">
      <w:pPr>
        <w:spacing w:after="0" w:line="480" w:lineRule="auto"/>
        <w:ind w:firstLine="720"/>
        <w:rPr>
          <w:rFonts w:cs="Times New Roman"/>
          <w:szCs w:val="24"/>
        </w:rPr>
      </w:pPr>
      <w:r>
        <w:rPr>
          <w:rFonts w:cs="Times New Roman"/>
          <w:szCs w:val="24"/>
        </w:rPr>
        <w:t>The purpose of this study wa</w:t>
      </w:r>
      <w:r w:rsidRPr="0011180F">
        <w:rPr>
          <w:rFonts w:cs="Times New Roman"/>
          <w:szCs w:val="24"/>
        </w:rPr>
        <w:t xml:space="preserve">s </w:t>
      </w:r>
      <w:r w:rsidRPr="00390A76">
        <w:rPr>
          <w:rFonts w:cs="Times New Roman"/>
          <w:szCs w:val="24"/>
        </w:rPr>
        <w:t xml:space="preserve">to </w:t>
      </w:r>
      <w:r>
        <w:rPr>
          <w:rFonts w:cs="Times New Roman"/>
          <w:szCs w:val="24"/>
        </w:rPr>
        <w:t xml:space="preserve">explore faculty perceptions of their ideal and actual </w:t>
      </w:r>
      <w:r w:rsidRPr="005A294F">
        <w:rPr>
          <w:rFonts w:cs="Times New Roman"/>
          <w:szCs w:val="24"/>
        </w:rPr>
        <w:t xml:space="preserve">governance role within higher education and their satisfaction in those roles. Faculty at three research level institutions </w:t>
      </w:r>
      <w:r w:rsidR="005A294F" w:rsidRPr="005A294F">
        <w:rPr>
          <w:rFonts w:cs="Times New Roman"/>
          <w:szCs w:val="24"/>
        </w:rPr>
        <w:t xml:space="preserve">completed an electronic survey while faculty at a fourth institution provided insights to the results. The data was analyzed using a variety of analytical procedures including descriptive statistics, </w:t>
      </w:r>
      <w:r w:rsidR="00027F9B">
        <w:rPr>
          <w:rFonts w:cs="Times New Roman"/>
          <w:szCs w:val="24"/>
        </w:rPr>
        <w:t xml:space="preserve">chi-square, </w:t>
      </w:r>
      <w:r w:rsidR="005A294F" w:rsidRPr="005A294F">
        <w:rPr>
          <w:rFonts w:cs="Times New Roman"/>
          <w:szCs w:val="24"/>
        </w:rPr>
        <w:t>t-tests, and multi-factor analysis of variance in order to answer the research questions guiding this study:</w:t>
      </w:r>
    </w:p>
    <w:p w:rsidR="005A294F" w:rsidRPr="005A294F" w:rsidRDefault="0097416C" w:rsidP="0097416C">
      <w:pPr>
        <w:pStyle w:val="ListParagraph"/>
        <w:numPr>
          <w:ilvl w:val="0"/>
          <w:numId w:val="12"/>
        </w:numPr>
        <w:spacing w:after="0" w:line="480" w:lineRule="auto"/>
        <w:ind w:left="576" w:right="576"/>
        <w:rPr>
          <w:rFonts w:ascii="Times New Roman" w:hAnsi="Times New Roman"/>
          <w:iCs/>
          <w:szCs w:val="24"/>
        </w:rPr>
      </w:pPr>
      <w:r w:rsidRPr="005A294F">
        <w:rPr>
          <w:rFonts w:ascii="Times New Roman" w:hAnsi="Times New Roman"/>
          <w:iCs/>
          <w:szCs w:val="24"/>
        </w:rPr>
        <w:t xml:space="preserve"> Do faculty differ today in satisfaction with their role in decision making and their motivation to participate from previous Dykes’ study?</w:t>
      </w:r>
      <w:r w:rsidR="005A294F" w:rsidRPr="005A294F">
        <w:rPr>
          <w:rFonts w:ascii="Times New Roman" w:hAnsi="Times New Roman"/>
          <w:iCs/>
          <w:szCs w:val="24"/>
        </w:rPr>
        <w:t xml:space="preserve"> </w:t>
      </w:r>
    </w:p>
    <w:p w:rsidR="005A294F" w:rsidRPr="005A294F" w:rsidRDefault="0097416C" w:rsidP="0097416C">
      <w:pPr>
        <w:pStyle w:val="ListParagraph"/>
        <w:numPr>
          <w:ilvl w:val="0"/>
          <w:numId w:val="12"/>
        </w:numPr>
        <w:spacing w:after="0" w:line="480" w:lineRule="auto"/>
        <w:ind w:left="576" w:right="576"/>
        <w:rPr>
          <w:rFonts w:ascii="Times New Roman" w:hAnsi="Times New Roman"/>
          <w:iCs/>
          <w:szCs w:val="24"/>
        </w:rPr>
      </w:pPr>
      <w:r w:rsidRPr="005A294F">
        <w:rPr>
          <w:rFonts w:ascii="Times New Roman" w:hAnsi="Times New Roman"/>
          <w:iCs/>
          <w:szCs w:val="24"/>
        </w:rPr>
        <w:t xml:space="preserve">Is there a difference between the perceived ideal and actual role of faculty according to their age, gender, discipline, number of years teaching at the institution, and professorial rank? </w:t>
      </w:r>
    </w:p>
    <w:p w:rsidR="005A294F" w:rsidRPr="005A294F" w:rsidRDefault="0097416C" w:rsidP="005A294F">
      <w:pPr>
        <w:pStyle w:val="ListParagraph"/>
        <w:numPr>
          <w:ilvl w:val="0"/>
          <w:numId w:val="12"/>
        </w:numPr>
        <w:spacing w:after="0" w:line="480" w:lineRule="auto"/>
        <w:ind w:left="576" w:right="576"/>
        <w:rPr>
          <w:rFonts w:eastAsia="Times New Roman"/>
          <w:spacing w:val="-2"/>
          <w:kern w:val="28"/>
          <w:szCs w:val="24"/>
        </w:rPr>
      </w:pPr>
      <w:r w:rsidRPr="005A294F">
        <w:rPr>
          <w:rFonts w:ascii="Times New Roman" w:hAnsi="Times New Roman"/>
          <w:iCs/>
          <w:szCs w:val="24"/>
        </w:rPr>
        <w:t>Is there evidence of a change in the perceptions of faculty regarding their role in institutional decision making, specifically compared to the 1968 study of faculty role by Dykes?</w:t>
      </w:r>
    </w:p>
    <w:p w:rsidR="005A294F" w:rsidRDefault="005A294F" w:rsidP="00027F9B">
      <w:pPr>
        <w:spacing w:after="0" w:line="480" w:lineRule="auto"/>
        <w:ind w:left="216" w:right="576" w:firstLine="360"/>
        <w:rPr>
          <w:rFonts w:eastAsia="Times New Roman"/>
          <w:spacing w:val="-2"/>
          <w:kern w:val="28"/>
          <w:szCs w:val="24"/>
        </w:rPr>
      </w:pPr>
      <w:r>
        <w:rPr>
          <w:rFonts w:eastAsia="Times New Roman"/>
          <w:spacing w:val="-2"/>
          <w:kern w:val="28"/>
          <w:szCs w:val="24"/>
        </w:rPr>
        <w:lastRenderedPageBreak/>
        <w:t xml:space="preserve">Following is a summary of the findings, discussion of the findings, conclusions, implications of the study, and recommendations for further research which are presented in this chapter.  </w:t>
      </w:r>
    </w:p>
    <w:p w:rsidR="005A294F" w:rsidRDefault="005A294F" w:rsidP="005A294F">
      <w:pPr>
        <w:pStyle w:val="Heading3"/>
        <w:rPr>
          <w:rFonts w:eastAsia="Times New Roman" w:cs="Times New Roman"/>
          <w:kern w:val="28"/>
        </w:rPr>
      </w:pPr>
      <w:bookmarkStart w:id="219" w:name="_Toc341287527"/>
      <w:r w:rsidRPr="00F371A7">
        <w:rPr>
          <w:rFonts w:eastAsia="Times New Roman" w:cs="Times New Roman"/>
          <w:kern w:val="28"/>
        </w:rPr>
        <w:t>Summary of Findings</w:t>
      </w:r>
      <w:bookmarkEnd w:id="219"/>
    </w:p>
    <w:p w:rsidR="00852E20" w:rsidRPr="007A75DB" w:rsidRDefault="007A75DB" w:rsidP="003B553E">
      <w:pPr>
        <w:pStyle w:val="ListParagraph"/>
        <w:numPr>
          <w:ilvl w:val="0"/>
          <w:numId w:val="14"/>
        </w:numPr>
        <w:spacing w:after="0" w:line="480" w:lineRule="auto"/>
        <w:ind w:right="576"/>
        <w:rPr>
          <w:rFonts w:ascii="Times New Roman" w:eastAsia="Times New Roman" w:hAnsi="Times New Roman"/>
          <w:spacing w:val="-2"/>
          <w:kern w:val="28"/>
          <w:szCs w:val="24"/>
        </w:rPr>
      </w:pPr>
      <w:r>
        <w:rPr>
          <w:rFonts w:ascii="Times New Roman" w:eastAsia="Times New Roman" w:hAnsi="Times New Roman"/>
          <w:spacing w:val="-2"/>
          <w:kern w:val="28"/>
          <w:szCs w:val="24"/>
        </w:rPr>
        <w:t>Faculty today do</w:t>
      </w:r>
      <w:r w:rsidR="00C23692">
        <w:rPr>
          <w:rFonts w:ascii="Times New Roman" w:eastAsia="Times New Roman" w:hAnsi="Times New Roman"/>
          <w:spacing w:val="-2"/>
          <w:kern w:val="28"/>
          <w:szCs w:val="24"/>
        </w:rPr>
        <w:t xml:space="preserve"> not</w:t>
      </w:r>
      <w:r>
        <w:rPr>
          <w:rFonts w:ascii="Times New Roman" w:eastAsia="Times New Roman" w:hAnsi="Times New Roman"/>
          <w:spacing w:val="-2"/>
          <w:kern w:val="28"/>
          <w:szCs w:val="24"/>
        </w:rPr>
        <w:t xml:space="preserve"> differ </w:t>
      </w:r>
      <w:r w:rsidR="00931B29">
        <w:rPr>
          <w:rFonts w:ascii="Times New Roman" w:eastAsia="Times New Roman" w:hAnsi="Times New Roman"/>
          <w:spacing w:val="-2"/>
          <w:kern w:val="28"/>
          <w:szCs w:val="24"/>
        </w:rPr>
        <w:t xml:space="preserve">significantly </w:t>
      </w:r>
      <w:r>
        <w:rPr>
          <w:rFonts w:ascii="Times New Roman" w:eastAsia="Times New Roman" w:hAnsi="Times New Roman"/>
          <w:spacing w:val="-2"/>
          <w:kern w:val="28"/>
          <w:szCs w:val="24"/>
        </w:rPr>
        <w:t xml:space="preserve">in satisfaction with their role in decision making as compared to faculty surveyed in 1968. </w:t>
      </w:r>
      <w:r w:rsidR="00852E20">
        <w:rPr>
          <w:rFonts w:ascii="Times New Roman" w:eastAsia="Times New Roman" w:hAnsi="Times New Roman"/>
          <w:spacing w:val="-2"/>
          <w:kern w:val="28"/>
          <w:szCs w:val="24"/>
        </w:rPr>
        <w:t>The findings suggest s</w:t>
      </w:r>
      <w:r w:rsidR="00852E20" w:rsidRPr="00F371A7">
        <w:rPr>
          <w:rFonts w:ascii="Times New Roman" w:eastAsia="Times New Roman" w:hAnsi="Times New Roman"/>
          <w:spacing w:val="-2"/>
          <w:kern w:val="28"/>
          <w:szCs w:val="24"/>
        </w:rPr>
        <w:t xml:space="preserve">atisfaction among </w:t>
      </w:r>
      <w:r w:rsidR="00852E20">
        <w:rPr>
          <w:rFonts w:ascii="Times New Roman" w:eastAsia="Times New Roman" w:hAnsi="Times New Roman"/>
          <w:spacing w:val="-2"/>
          <w:kern w:val="28"/>
          <w:szCs w:val="24"/>
        </w:rPr>
        <w:t xml:space="preserve">faculty with their governance role has </w:t>
      </w:r>
      <w:r w:rsidR="00C23692">
        <w:rPr>
          <w:rFonts w:ascii="Times New Roman" w:eastAsia="Times New Roman" w:hAnsi="Times New Roman"/>
          <w:spacing w:val="-2"/>
          <w:kern w:val="28"/>
          <w:szCs w:val="24"/>
        </w:rPr>
        <w:t>not generally</w:t>
      </w:r>
      <w:r w:rsidR="00852E20" w:rsidRPr="00B54C43">
        <w:rPr>
          <w:rFonts w:ascii="Times New Roman" w:eastAsia="Times New Roman" w:hAnsi="Times New Roman"/>
          <w:spacing w:val="-2"/>
          <w:kern w:val="28"/>
          <w:szCs w:val="24"/>
        </w:rPr>
        <w:t xml:space="preserve"> </w:t>
      </w:r>
      <w:r w:rsidR="003503BE">
        <w:rPr>
          <w:rFonts w:ascii="Times New Roman" w:eastAsia="Times New Roman" w:hAnsi="Times New Roman"/>
          <w:spacing w:val="-2"/>
          <w:kern w:val="28"/>
          <w:szCs w:val="24"/>
        </w:rPr>
        <w:t>changed</w:t>
      </w:r>
      <w:r>
        <w:rPr>
          <w:rFonts w:ascii="Times New Roman" w:eastAsia="Times New Roman" w:hAnsi="Times New Roman"/>
          <w:spacing w:val="-2"/>
          <w:kern w:val="28"/>
          <w:szCs w:val="24"/>
        </w:rPr>
        <w:t xml:space="preserve"> since 1968 as seen in the</w:t>
      </w:r>
      <w:r w:rsidR="00931B29">
        <w:rPr>
          <w:rFonts w:ascii="Times New Roman" w:eastAsia="Times New Roman" w:hAnsi="Times New Roman"/>
          <w:spacing w:val="-2"/>
          <w:kern w:val="28"/>
          <w:szCs w:val="24"/>
        </w:rPr>
        <w:t xml:space="preserve"> </w:t>
      </w:r>
      <w:r w:rsidR="00852E20" w:rsidRPr="00B54C43">
        <w:rPr>
          <w:rFonts w:ascii="Times New Roman" w:eastAsia="Times New Roman" w:hAnsi="Times New Roman"/>
          <w:spacing w:val="-2"/>
          <w:kern w:val="28"/>
          <w:szCs w:val="24"/>
        </w:rPr>
        <w:t>mean difference score from Dykes</w:t>
      </w:r>
      <w:r w:rsidR="00364125">
        <w:rPr>
          <w:rFonts w:ascii="Times New Roman" w:eastAsia="Times New Roman" w:hAnsi="Times New Roman"/>
          <w:spacing w:val="-2"/>
          <w:kern w:val="28"/>
          <w:szCs w:val="24"/>
        </w:rPr>
        <w:t>’</w:t>
      </w:r>
      <w:r w:rsidR="00852E20" w:rsidRPr="00B54C43">
        <w:rPr>
          <w:rFonts w:ascii="Times New Roman" w:eastAsia="Times New Roman" w:hAnsi="Times New Roman"/>
          <w:spacing w:val="-2"/>
          <w:kern w:val="28"/>
          <w:szCs w:val="24"/>
        </w:rPr>
        <w:t xml:space="preserve"> study (M= 2.00, </w:t>
      </w:r>
      <w:proofErr w:type="spellStart"/>
      <w:r w:rsidR="00852E20" w:rsidRPr="00B54C43">
        <w:rPr>
          <w:rFonts w:ascii="Times New Roman" w:eastAsia="Times New Roman" w:hAnsi="Times New Roman"/>
          <w:spacing w:val="-2"/>
          <w:kern w:val="28"/>
          <w:szCs w:val="24"/>
        </w:rPr>
        <w:t>sd</w:t>
      </w:r>
      <w:proofErr w:type="spellEnd"/>
      <w:r w:rsidR="00852E20" w:rsidRPr="00B54C43">
        <w:rPr>
          <w:rFonts w:ascii="Times New Roman" w:eastAsia="Times New Roman" w:hAnsi="Times New Roman"/>
          <w:spacing w:val="-2"/>
          <w:kern w:val="28"/>
          <w:szCs w:val="24"/>
        </w:rPr>
        <w:t>=0.86) to the c</w:t>
      </w:r>
      <w:r w:rsidR="00C11E50">
        <w:rPr>
          <w:rFonts w:ascii="Times New Roman" w:eastAsia="Times New Roman" w:hAnsi="Times New Roman"/>
          <w:spacing w:val="-2"/>
          <w:kern w:val="28"/>
          <w:szCs w:val="24"/>
        </w:rPr>
        <w:t>urrent study (M=2.</w:t>
      </w:r>
      <w:r w:rsidR="00C23692">
        <w:rPr>
          <w:rFonts w:ascii="Times New Roman" w:eastAsia="Times New Roman" w:hAnsi="Times New Roman"/>
          <w:spacing w:val="-2"/>
          <w:kern w:val="28"/>
          <w:szCs w:val="24"/>
        </w:rPr>
        <w:t>11</w:t>
      </w:r>
      <w:r w:rsidR="00C11E50">
        <w:rPr>
          <w:rFonts w:ascii="Times New Roman" w:eastAsia="Times New Roman" w:hAnsi="Times New Roman"/>
          <w:spacing w:val="-2"/>
          <w:kern w:val="28"/>
          <w:szCs w:val="24"/>
        </w:rPr>
        <w:t xml:space="preserve">, </w:t>
      </w:r>
      <w:proofErr w:type="spellStart"/>
      <w:r w:rsidR="00C11E50">
        <w:rPr>
          <w:rFonts w:ascii="Times New Roman" w:eastAsia="Times New Roman" w:hAnsi="Times New Roman"/>
          <w:spacing w:val="-2"/>
          <w:kern w:val="28"/>
          <w:szCs w:val="24"/>
        </w:rPr>
        <w:t>sd</w:t>
      </w:r>
      <w:proofErr w:type="spellEnd"/>
      <w:r w:rsidR="00C11E50">
        <w:rPr>
          <w:rFonts w:ascii="Times New Roman" w:eastAsia="Times New Roman" w:hAnsi="Times New Roman"/>
          <w:spacing w:val="-2"/>
          <w:kern w:val="28"/>
          <w:szCs w:val="24"/>
        </w:rPr>
        <w:t>=0.</w:t>
      </w:r>
      <w:r w:rsidR="00C23692">
        <w:rPr>
          <w:rFonts w:ascii="Times New Roman" w:eastAsia="Times New Roman" w:hAnsi="Times New Roman"/>
          <w:spacing w:val="-2"/>
          <w:kern w:val="28"/>
          <w:szCs w:val="24"/>
        </w:rPr>
        <w:t>90</w:t>
      </w:r>
      <w:r w:rsidR="00C11E50">
        <w:rPr>
          <w:rFonts w:ascii="Times New Roman" w:eastAsia="Times New Roman" w:hAnsi="Times New Roman"/>
          <w:spacing w:val="-2"/>
          <w:kern w:val="28"/>
          <w:szCs w:val="24"/>
        </w:rPr>
        <w:t xml:space="preserve">).  </w:t>
      </w:r>
      <w:r w:rsidR="00C23692">
        <w:rPr>
          <w:rFonts w:ascii="Times New Roman" w:eastAsia="Times New Roman" w:hAnsi="Times New Roman"/>
          <w:spacing w:val="-2"/>
          <w:kern w:val="28"/>
          <w:szCs w:val="24"/>
        </w:rPr>
        <w:t>The median score of both studies remained constant (median=2.0),</w:t>
      </w:r>
      <w:r w:rsidR="00B54C43" w:rsidRPr="00B54C43">
        <w:rPr>
          <w:rFonts w:ascii="Times New Roman" w:eastAsia="Times New Roman" w:hAnsi="Times New Roman"/>
          <w:spacing w:val="-2"/>
          <w:kern w:val="28"/>
          <w:szCs w:val="24"/>
        </w:rPr>
        <w:t xml:space="preserve"> </w:t>
      </w:r>
      <w:r w:rsidR="00C23692" w:rsidRPr="00B54C43">
        <w:rPr>
          <w:rFonts w:ascii="Times New Roman" w:eastAsia="Times New Roman" w:hAnsi="Times New Roman"/>
          <w:spacing w:val="-2"/>
          <w:kern w:val="28"/>
          <w:szCs w:val="24"/>
        </w:rPr>
        <w:t>signify</w:t>
      </w:r>
      <w:r w:rsidR="00C23692">
        <w:rPr>
          <w:rFonts w:ascii="Times New Roman" w:eastAsia="Times New Roman" w:hAnsi="Times New Roman"/>
          <w:spacing w:val="-2"/>
          <w:kern w:val="28"/>
          <w:szCs w:val="24"/>
        </w:rPr>
        <w:t>ing</w:t>
      </w:r>
      <w:r w:rsidR="00B54C43" w:rsidRPr="00B54C43">
        <w:rPr>
          <w:rFonts w:ascii="Times New Roman" w:eastAsia="Times New Roman" w:hAnsi="Times New Roman"/>
          <w:spacing w:val="-2"/>
          <w:kern w:val="28"/>
          <w:szCs w:val="24"/>
        </w:rPr>
        <w:t xml:space="preserve"> the respondents were </w:t>
      </w:r>
      <w:r w:rsidR="00C11E50">
        <w:rPr>
          <w:rFonts w:ascii="Times New Roman" w:eastAsia="Times New Roman" w:hAnsi="Times New Roman"/>
          <w:spacing w:val="-2"/>
          <w:kern w:val="28"/>
          <w:szCs w:val="24"/>
        </w:rPr>
        <w:t>‘</w:t>
      </w:r>
      <w:r w:rsidR="00B54C43" w:rsidRPr="00B54C43">
        <w:rPr>
          <w:rFonts w:ascii="Times New Roman" w:eastAsia="Times New Roman" w:hAnsi="Times New Roman"/>
          <w:spacing w:val="-2"/>
          <w:kern w:val="28"/>
          <w:szCs w:val="24"/>
        </w:rPr>
        <w:t>Dissatisfied</w:t>
      </w:r>
      <w:r w:rsidR="00C11E50">
        <w:rPr>
          <w:rFonts w:ascii="Times New Roman" w:eastAsia="Times New Roman" w:hAnsi="Times New Roman"/>
          <w:spacing w:val="-2"/>
          <w:kern w:val="28"/>
          <w:szCs w:val="24"/>
        </w:rPr>
        <w:t>’</w:t>
      </w:r>
      <w:r w:rsidR="00B54C43" w:rsidRPr="00B54C43">
        <w:rPr>
          <w:rFonts w:ascii="Times New Roman" w:eastAsia="Times New Roman" w:hAnsi="Times New Roman"/>
          <w:spacing w:val="-2"/>
          <w:kern w:val="28"/>
          <w:szCs w:val="24"/>
        </w:rPr>
        <w:t>.</w:t>
      </w:r>
      <w:r w:rsidR="00B54C43" w:rsidRPr="00B54C43">
        <w:rPr>
          <w:rFonts w:ascii="Times New Roman" w:hAnsi="Times New Roman"/>
          <w:iCs/>
          <w:szCs w:val="24"/>
        </w:rPr>
        <w:tab/>
      </w:r>
    </w:p>
    <w:p w:rsidR="007A75DB" w:rsidRDefault="007A75DB" w:rsidP="003B553E">
      <w:pPr>
        <w:pStyle w:val="ListParagraph"/>
        <w:numPr>
          <w:ilvl w:val="0"/>
          <w:numId w:val="14"/>
        </w:numPr>
        <w:spacing w:after="0" w:line="480" w:lineRule="auto"/>
        <w:ind w:right="576"/>
        <w:rPr>
          <w:rFonts w:ascii="Times New Roman" w:eastAsia="Times New Roman" w:hAnsi="Times New Roman"/>
          <w:spacing w:val="-2"/>
          <w:kern w:val="28"/>
          <w:szCs w:val="24"/>
        </w:rPr>
      </w:pPr>
      <w:r>
        <w:rPr>
          <w:rFonts w:ascii="Times New Roman" w:hAnsi="Times New Roman"/>
          <w:iCs/>
          <w:szCs w:val="24"/>
        </w:rPr>
        <w:t>Faculty motivations to participate in decision making have changed from predominantly intrinsic reasons to extrinsic reasons.</w:t>
      </w:r>
    </w:p>
    <w:p w:rsidR="00852E20" w:rsidRPr="00852E20" w:rsidRDefault="00852E20" w:rsidP="003B553E">
      <w:pPr>
        <w:pStyle w:val="ListParagraph"/>
        <w:numPr>
          <w:ilvl w:val="0"/>
          <w:numId w:val="14"/>
        </w:numPr>
        <w:spacing w:after="0" w:line="480" w:lineRule="auto"/>
        <w:ind w:right="576"/>
        <w:rPr>
          <w:rFonts w:ascii="Times New Roman" w:eastAsia="Times New Roman" w:hAnsi="Times New Roman"/>
          <w:kern w:val="28"/>
        </w:rPr>
      </w:pPr>
      <w:r w:rsidRPr="00852E20">
        <w:rPr>
          <w:rFonts w:ascii="Times New Roman" w:eastAsia="Times New Roman" w:hAnsi="Times New Roman"/>
          <w:spacing w:val="-2"/>
          <w:kern w:val="28"/>
          <w:szCs w:val="24"/>
        </w:rPr>
        <w:t xml:space="preserve">Across all five areas of faculty role in decision making, the mean ideal involvement scores were significantly higher than the mean actual involvement scores with retrenchment decisions having the largest discrepancy.  All t values were statistically significant at p&lt;.001.  No one variable was statistically significant across </w:t>
      </w:r>
      <w:r w:rsidR="007A75DB">
        <w:rPr>
          <w:rFonts w:ascii="Times New Roman" w:eastAsia="Times New Roman" w:hAnsi="Times New Roman"/>
          <w:spacing w:val="-2"/>
          <w:kern w:val="28"/>
          <w:szCs w:val="24"/>
        </w:rPr>
        <w:t xml:space="preserve">all demographic variable categories: </w:t>
      </w:r>
      <w:r w:rsidR="007A75DB" w:rsidRPr="005A294F">
        <w:rPr>
          <w:rFonts w:ascii="Times New Roman" w:hAnsi="Times New Roman"/>
          <w:iCs/>
          <w:szCs w:val="24"/>
        </w:rPr>
        <w:t>age, gender, discipline, number of years teaching at the institution, and professorial rank</w:t>
      </w:r>
      <w:r w:rsidR="007A75DB">
        <w:rPr>
          <w:rFonts w:ascii="Times New Roman" w:eastAsia="Times New Roman" w:hAnsi="Times New Roman"/>
          <w:spacing w:val="-2"/>
          <w:kern w:val="28"/>
          <w:szCs w:val="24"/>
        </w:rPr>
        <w:t xml:space="preserve">. </w:t>
      </w:r>
    </w:p>
    <w:p w:rsidR="003B553E" w:rsidRPr="00852E20" w:rsidRDefault="00852E20" w:rsidP="003B553E">
      <w:pPr>
        <w:pStyle w:val="ListParagraph"/>
        <w:numPr>
          <w:ilvl w:val="0"/>
          <w:numId w:val="14"/>
        </w:numPr>
        <w:spacing w:after="0" w:line="480" w:lineRule="auto"/>
        <w:ind w:right="576"/>
        <w:rPr>
          <w:rFonts w:ascii="Times New Roman" w:eastAsia="Times New Roman" w:hAnsi="Times New Roman"/>
          <w:kern w:val="28"/>
        </w:rPr>
      </w:pPr>
      <w:r w:rsidRPr="00852E20">
        <w:rPr>
          <w:rFonts w:ascii="Times New Roman" w:eastAsia="Times New Roman" w:hAnsi="Times New Roman"/>
          <w:spacing w:val="-2"/>
          <w:kern w:val="28"/>
          <w:szCs w:val="24"/>
        </w:rPr>
        <w:t>Mean differences between ideal role suggest there is a difference between faculty perceptions in 1968 and today.  In addition questions regarding faculty involvement were statistically significant from 1968 to today.</w:t>
      </w:r>
    </w:p>
    <w:p w:rsidR="005A294F" w:rsidRPr="00F371A7" w:rsidRDefault="005A294F" w:rsidP="00F371A7">
      <w:pPr>
        <w:pStyle w:val="Heading3"/>
        <w:rPr>
          <w:rFonts w:eastAsia="Times New Roman"/>
          <w:kern w:val="28"/>
        </w:rPr>
      </w:pPr>
      <w:bookmarkStart w:id="220" w:name="_Toc341287528"/>
      <w:r w:rsidRPr="00F371A7">
        <w:rPr>
          <w:rFonts w:eastAsia="Times New Roman"/>
          <w:kern w:val="28"/>
        </w:rPr>
        <w:lastRenderedPageBreak/>
        <w:t>Discussion</w:t>
      </w:r>
      <w:bookmarkEnd w:id="220"/>
    </w:p>
    <w:p w:rsidR="008B5A8A" w:rsidRDefault="00E86951" w:rsidP="008B5A8A">
      <w:pPr>
        <w:spacing w:after="0" w:line="480" w:lineRule="auto"/>
        <w:ind w:firstLine="720"/>
        <w:rPr>
          <w:rFonts w:cs="Times New Roman"/>
          <w:szCs w:val="24"/>
        </w:rPr>
      </w:pPr>
      <w:r>
        <w:rPr>
          <w:rFonts w:eastAsia="Times New Roman" w:cs="Times New Roman"/>
          <w:spacing w:val="-2"/>
          <w:kern w:val="28"/>
          <w:szCs w:val="24"/>
        </w:rPr>
        <w:t xml:space="preserve">The study was undertaken to </w:t>
      </w:r>
      <w:r>
        <w:rPr>
          <w:rFonts w:cs="Times New Roman"/>
          <w:szCs w:val="24"/>
        </w:rPr>
        <w:t xml:space="preserve">explore faculty perceptions of their </w:t>
      </w:r>
      <w:r w:rsidRPr="005A294F">
        <w:rPr>
          <w:rFonts w:cs="Times New Roman"/>
          <w:szCs w:val="24"/>
        </w:rPr>
        <w:t>governance role and their satisfaction in those roles</w:t>
      </w:r>
      <w:r>
        <w:rPr>
          <w:rFonts w:cs="Times New Roman"/>
          <w:szCs w:val="24"/>
        </w:rPr>
        <w:t xml:space="preserve"> and compare those results to a 1968 study on faculty role. As has been discussed earlier in this study, </w:t>
      </w:r>
      <w:r w:rsidR="008B5A8A">
        <w:rPr>
          <w:rFonts w:cs="Times New Roman"/>
          <w:szCs w:val="24"/>
        </w:rPr>
        <w:t xml:space="preserve">there has been </w:t>
      </w:r>
      <w:r w:rsidR="008B5A8A" w:rsidRPr="00A277AA">
        <w:rPr>
          <w:rFonts w:cs="Times New Roman"/>
          <w:szCs w:val="24"/>
        </w:rPr>
        <w:t xml:space="preserve">conflict among faculty and administrators with regards to a model of governance (Dykes, 1968; Floyd, 1985; </w:t>
      </w:r>
      <w:proofErr w:type="spellStart"/>
      <w:r w:rsidR="008B5A8A" w:rsidRPr="00A277AA">
        <w:rPr>
          <w:rFonts w:cs="Times New Roman"/>
          <w:bCs/>
          <w:szCs w:val="24"/>
        </w:rPr>
        <w:t>Matorana</w:t>
      </w:r>
      <w:proofErr w:type="spellEnd"/>
      <w:r w:rsidR="008B5A8A" w:rsidRPr="00A277AA">
        <w:rPr>
          <w:rFonts w:cs="Times New Roman"/>
          <w:bCs/>
          <w:szCs w:val="24"/>
        </w:rPr>
        <w:t xml:space="preserve"> &amp; </w:t>
      </w:r>
      <w:proofErr w:type="spellStart"/>
      <w:r w:rsidR="008B5A8A" w:rsidRPr="00A277AA">
        <w:rPr>
          <w:rFonts w:cs="Times New Roman"/>
          <w:bCs/>
          <w:szCs w:val="24"/>
        </w:rPr>
        <w:t>Kuhns</w:t>
      </w:r>
      <w:proofErr w:type="spellEnd"/>
      <w:r w:rsidR="008B5A8A" w:rsidRPr="00A277AA">
        <w:rPr>
          <w:rFonts w:cs="Times New Roman"/>
          <w:bCs/>
          <w:szCs w:val="24"/>
        </w:rPr>
        <w:t>, 1975;</w:t>
      </w:r>
      <w:r w:rsidR="008B5A8A" w:rsidRPr="00A277AA">
        <w:rPr>
          <w:rFonts w:cs="Times New Roman"/>
          <w:b/>
          <w:color w:val="FF0000"/>
          <w:szCs w:val="24"/>
        </w:rPr>
        <w:t xml:space="preserve"> </w:t>
      </w:r>
      <w:r w:rsidR="008B5A8A" w:rsidRPr="00A277AA">
        <w:rPr>
          <w:rFonts w:cs="Times New Roman"/>
          <w:bCs/>
          <w:szCs w:val="24"/>
        </w:rPr>
        <w:t xml:space="preserve">Millett, 1969; </w:t>
      </w:r>
      <w:r w:rsidR="008B5A8A" w:rsidRPr="00A277AA">
        <w:rPr>
          <w:rFonts w:cs="Times New Roman"/>
          <w:szCs w:val="24"/>
        </w:rPr>
        <w:t xml:space="preserve">Riley &amp; </w:t>
      </w:r>
      <w:proofErr w:type="spellStart"/>
      <w:r w:rsidR="008B5A8A" w:rsidRPr="00A277AA">
        <w:rPr>
          <w:rFonts w:cs="Times New Roman"/>
          <w:szCs w:val="24"/>
        </w:rPr>
        <w:t>Baldridge</w:t>
      </w:r>
      <w:proofErr w:type="spellEnd"/>
      <w:r w:rsidR="008B5A8A" w:rsidRPr="00A277AA">
        <w:rPr>
          <w:rFonts w:cs="Times New Roman"/>
          <w:szCs w:val="24"/>
        </w:rPr>
        <w:t>, 1977;</w:t>
      </w:r>
      <w:r w:rsidR="008B5A8A" w:rsidRPr="00A277AA">
        <w:rPr>
          <w:rFonts w:cs="Times New Roman"/>
          <w:bCs/>
          <w:szCs w:val="24"/>
        </w:rPr>
        <w:t xml:space="preserve"> Schuster &amp; Finkelstein, 2006; and </w:t>
      </w:r>
      <w:r w:rsidR="008B5A8A" w:rsidRPr="00A277AA">
        <w:rPr>
          <w:rFonts w:cs="Times New Roman"/>
          <w:szCs w:val="24"/>
        </w:rPr>
        <w:t>Schuster et al., 1994).</w:t>
      </w:r>
      <w:r w:rsidR="008B5A8A">
        <w:rPr>
          <w:rFonts w:cs="Times New Roman"/>
          <w:szCs w:val="24"/>
        </w:rPr>
        <w:t xml:space="preserve"> Prior research did not include an investigation of</w:t>
      </w:r>
      <w:r w:rsidR="008B5A8A" w:rsidRPr="00A277AA">
        <w:rPr>
          <w:rFonts w:cs="Times New Roman"/>
          <w:szCs w:val="24"/>
        </w:rPr>
        <w:t xml:space="preserve"> contemporary factors</w:t>
      </w:r>
      <w:r w:rsidR="008B5A8A">
        <w:rPr>
          <w:rFonts w:cs="Times New Roman"/>
          <w:szCs w:val="24"/>
        </w:rPr>
        <w:t xml:space="preserve"> such as</w:t>
      </w:r>
      <w:r w:rsidR="008B5A8A" w:rsidRPr="00A277AA">
        <w:rPr>
          <w:rFonts w:cs="Times New Roman"/>
          <w:szCs w:val="24"/>
        </w:rPr>
        <w:t xml:space="preserve"> </w:t>
      </w:r>
      <w:r w:rsidR="008B5A8A">
        <w:rPr>
          <w:rFonts w:cs="Times New Roman"/>
          <w:szCs w:val="24"/>
        </w:rPr>
        <w:t xml:space="preserve">corporatization </w:t>
      </w:r>
      <w:r w:rsidR="008B5A8A" w:rsidRPr="00E8496C">
        <w:rPr>
          <w:rFonts w:cs="Times New Roman"/>
          <w:szCs w:val="24"/>
        </w:rPr>
        <w:t>of higher education, retrenchment, accountability, and the intensified research focus of faculty and institutions</w:t>
      </w:r>
      <w:r w:rsidR="008B5A8A" w:rsidRPr="00A277AA">
        <w:rPr>
          <w:rFonts w:cs="Times New Roman"/>
          <w:szCs w:val="24"/>
        </w:rPr>
        <w:t xml:space="preserve"> (</w:t>
      </w:r>
      <w:proofErr w:type="spellStart"/>
      <w:r w:rsidR="008B5A8A" w:rsidRPr="00A277AA">
        <w:rPr>
          <w:rFonts w:cs="Times New Roman"/>
          <w:szCs w:val="24"/>
        </w:rPr>
        <w:t>Ashar</w:t>
      </w:r>
      <w:proofErr w:type="spellEnd"/>
      <w:r w:rsidR="008B5A8A" w:rsidRPr="00A277AA">
        <w:rPr>
          <w:rFonts w:cs="Times New Roman"/>
          <w:szCs w:val="24"/>
        </w:rPr>
        <w:t xml:space="preserve"> and Shapiro, 1990; Boyer Commission, 1998; </w:t>
      </w:r>
      <w:proofErr w:type="spellStart"/>
      <w:r w:rsidR="008B5A8A" w:rsidRPr="00A277AA">
        <w:rPr>
          <w:rFonts w:cs="Times New Roman"/>
          <w:szCs w:val="24"/>
        </w:rPr>
        <w:t>Eckel</w:t>
      </w:r>
      <w:proofErr w:type="spellEnd"/>
      <w:r w:rsidR="008B5A8A" w:rsidRPr="00A277AA">
        <w:rPr>
          <w:rFonts w:cs="Times New Roman"/>
          <w:szCs w:val="24"/>
        </w:rPr>
        <w:t xml:space="preserve">, 2006; </w:t>
      </w:r>
      <w:proofErr w:type="spellStart"/>
      <w:r w:rsidR="008B5A8A" w:rsidRPr="00A277AA">
        <w:rPr>
          <w:rFonts w:cs="Times New Roman"/>
          <w:szCs w:val="24"/>
        </w:rPr>
        <w:t>Eckel</w:t>
      </w:r>
      <w:proofErr w:type="spellEnd"/>
      <w:r w:rsidR="008B5A8A" w:rsidRPr="00A277AA">
        <w:rPr>
          <w:rFonts w:cs="Times New Roman"/>
          <w:szCs w:val="24"/>
        </w:rPr>
        <w:t xml:space="preserve">, 2000; Gates, 1997; </w:t>
      </w:r>
      <w:proofErr w:type="spellStart"/>
      <w:r w:rsidR="008B5A8A" w:rsidRPr="00A277AA">
        <w:rPr>
          <w:rFonts w:cs="Times New Roman"/>
          <w:szCs w:val="24"/>
        </w:rPr>
        <w:t>Gumport</w:t>
      </w:r>
      <w:proofErr w:type="spellEnd"/>
      <w:r w:rsidR="008B5A8A" w:rsidRPr="00A277AA">
        <w:rPr>
          <w:rFonts w:cs="Times New Roman"/>
          <w:szCs w:val="24"/>
        </w:rPr>
        <w:t xml:space="preserve">, 1993; </w:t>
      </w:r>
      <w:proofErr w:type="spellStart"/>
      <w:r w:rsidR="008B5A8A" w:rsidRPr="00A277AA">
        <w:rPr>
          <w:rFonts w:cs="Times New Roman"/>
          <w:szCs w:val="24"/>
        </w:rPr>
        <w:t>Kerlin</w:t>
      </w:r>
      <w:proofErr w:type="spellEnd"/>
      <w:r w:rsidR="008B5A8A" w:rsidRPr="00A277AA">
        <w:rPr>
          <w:rFonts w:cs="Times New Roman"/>
          <w:szCs w:val="24"/>
        </w:rPr>
        <w:t xml:space="preserve"> and Dunlap, 1993; </w:t>
      </w:r>
      <w:proofErr w:type="spellStart"/>
      <w:r w:rsidR="008B5A8A" w:rsidRPr="00A277AA">
        <w:rPr>
          <w:rFonts w:cs="Times New Roman"/>
          <w:szCs w:val="24"/>
        </w:rPr>
        <w:t>Lenington</w:t>
      </w:r>
      <w:proofErr w:type="spellEnd"/>
      <w:r w:rsidR="008B5A8A" w:rsidRPr="00A277AA">
        <w:rPr>
          <w:rFonts w:cs="Times New Roman"/>
          <w:szCs w:val="24"/>
        </w:rPr>
        <w:t xml:space="preserve">, 1996; Massy and </w:t>
      </w:r>
      <w:proofErr w:type="spellStart"/>
      <w:r w:rsidR="008B5A8A" w:rsidRPr="00A277AA">
        <w:rPr>
          <w:rFonts w:cs="Times New Roman"/>
          <w:szCs w:val="24"/>
        </w:rPr>
        <w:t>Zemsky</w:t>
      </w:r>
      <w:proofErr w:type="spellEnd"/>
      <w:r w:rsidR="008B5A8A" w:rsidRPr="00A277AA">
        <w:rPr>
          <w:rFonts w:cs="Times New Roman"/>
          <w:szCs w:val="24"/>
        </w:rPr>
        <w:t>, 1994; Slaughter, 1993; Wilson, 1999).</w:t>
      </w:r>
      <w:r w:rsidR="00C030B3">
        <w:rPr>
          <w:rFonts w:cs="Times New Roman"/>
          <w:szCs w:val="24"/>
        </w:rPr>
        <w:t xml:space="preserve"> This study fills the gap in the research and literature while providing evidence of a gap in the actual and ideal roles of faculty in today’s academic environment. </w:t>
      </w:r>
    </w:p>
    <w:p w:rsidR="003500EC" w:rsidRDefault="00BA54FD" w:rsidP="00B22A69">
      <w:pPr>
        <w:spacing w:after="0" w:line="480" w:lineRule="auto"/>
        <w:ind w:firstLine="720"/>
        <w:rPr>
          <w:rFonts w:cs="Times New Roman"/>
          <w:color w:val="000000"/>
        </w:rPr>
      </w:pPr>
      <w:r w:rsidRPr="00BA54FD">
        <w:rPr>
          <w:rFonts w:cs="Times New Roman"/>
          <w:szCs w:val="24"/>
        </w:rPr>
        <w:t xml:space="preserve">With few previous studies on faculty satisfaction, it is interesting to find in this study </w:t>
      </w:r>
      <w:r w:rsidRPr="00BA54FD">
        <w:rPr>
          <w:rFonts w:eastAsia="Times New Roman"/>
          <w:spacing w:val="-2"/>
          <w:kern w:val="28"/>
          <w:szCs w:val="24"/>
        </w:rPr>
        <w:t>satisfaction among faculty with their governance role has</w:t>
      </w:r>
      <w:r w:rsidR="00C11205">
        <w:rPr>
          <w:rFonts w:eastAsia="Times New Roman"/>
          <w:spacing w:val="-2"/>
          <w:kern w:val="28"/>
          <w:szCs w:val="24"/>
        </w:rPr>
        <w:t xml:space="preserve"> not</w:t>
      </w:r>
      <w:r w:rsidRPr="00BA54FD">
        <w:rPr>
          <w:rFonts w:eastAsia="Times New Roman"/>
          <w:spacing w:val="-2"/>
          <w:kern w:val="28"/>
          <w:szCs w:val="24"/>
        </w:rPr>
        <w:t xml:space="preserve"> generally increased </w:t>
      </w:r>
      <w:r w:rsidR="00006595">
        <w:rPr>
          <w:rFonts w:eastAsia="Times New Roman"/>
          <w:spacing w:val="-2"/>
          <w:kern w:val="28"/>
          <w:szCs w:val="24"/>
        </w:rPr>
        <w:t xml:space="preserve">or decreased </w:t>
      </w:r>
      <w:r w:rsidRPr="00BA54FD">
        <w:rPr>
          <w:rFonts w:eastAsia="Times New Roman"/>
          <w:spacing w:val="-2"/>
          <w:kern w:val="28"/>
          <w:szCs w:val="24"/>
        </w:rPr>
        <w:t xml:space="preserve">since Dykes’ study in 1968.  </w:t>
      </w:r>
      <w:r w:rsidR="00D96A7D">
        <w:rPr>
          <w:rFonts w:eastAsia="Times New Roman"/>
          <w:spacing w:val="-2"/>
          <w:kern w:val="28"/>
          <w:szCs w:val="24"/>
        </w:rPr>
        <w:t xml:space="preserve">Faculty </w:t>
      </w:r>
      <w:r w:rsidR="005E622A">
        <w:rPr>
          <w:rFonts w:eastAsia="Times New Roman"/>
          <w:spacing w:val="-2"/>
          <w:kern w:val="28"/>
          <w:szCs w:val="24"/>
        </w:rPr>
        <w:t xml:space="preserve">continue to be dissatisfied with their role in governance.  </w:t>
      </w:r>
      <w:r w:rsidRPr="00BA54FD">
        <w:rPr>
          <w:rFonts w:eastAsia="Times New Roman"/>
          <w:spacing w:val="-2"/>
          <w:kern w:val="28"/>
          <w:szCs w:val="24"/>
        </w:rPr>
        <w:t>The mean satisfaction score of the faculty from Dykes</w:t>
      </w:r>
      <w:r w:rsidR="00364125">
        <w:rPr>
          <w:rFonts w:eastAsia="Times New Roman"/>
          <w:spacing w:val="-2"/>
          <w:kern w:val="28"/>
          <w:szCs w:val="24"/>
        </w:rPr>
        <w:t>’</w:t>
      </w:r>
      <w:r w:rsidRPr="00BA54FD">
        <w:rPr>
          <w:rFonts w:eastAsia="Times New Roman"/>
          <w:spacing w:val="-2"/>
          <w:kern w:val="28"/>
          <w:szCs w:val="24"/>
        </w:rPr>
        <w:t xml:space="preserve"> study</w:t>
      </w:r>
      <w:r w:rsidR="00931B29">
        <w:rPr>
          <w:rFonts w:eastAsia="Times New Roman"/>
          <w:spacing w:val="-2"/>
          <w:kern w:val="28"/>
          <w:szCs w:val="24"/>
        </w:rPr>
        <w:t xml:space="preserve"> to the current study </w:t>
      </w:r>
      <w:r w:rsidR="003500EC">
        <w:rPr>
          <w:rFonts w:eastAsia="Times New Roman"/>
          <w:spacing w:val="-2"/>
          <w:kern w:val="28"/>
          <w:szCs w:val="24"/>
        </w:rPr>
        <w:t>remained constant</w:t>
      </w:r>
      <w:r w:rsidRPr="00BA54FD">
        <w:rPr>
          <w:rFonts w:eastAsia="Times New Roman"/>
          <w:spacing w:val="-2"/>
          <w:kern w:val="28"/>
          <w:szCs w:val="24"/>
        </w:rPr>
        <w:t xml:space="preserve">. </w:t>
      </w:r>
      <w:r w:rsidR="003500EC">
        <w:rPr>
          <w:rFonts w:eastAsia="Times New Roman"/>
          <w:spacing w:val="-2"/>
          <w:kern w:val="28"/>
          <w:szCs w:val="24"/>
        </w:rPr>
        <w:t>Correcting for outliers</w:t>
      </w:r>
      <w:r w:rsidRPr="00BA54FD">
        <w:rPr>
          <w:rFonts w:eastAsia="Times New Roman"/>
          <w:spacing w:val="-2"/>
          <w:kern w:val="28"/>
          <w:szCs w:val="24"/>
        </w:rPr>
        <w:t xml:space="preserve">, the </w:t>
      </w:r>
      <w:r w:rsidR="003500EC">
        <w:rPr>
          <w:rFonts w:eastAsia="Times New Roman"/>
          <w:spacing w:val="-2"/>
          <w:kern w:val="28"/>
          <w:szCs w:val="24"/>
        </w:rPr>
        <w:t xml:space="preserve">median </w:t>
      </w:r>
      <w:r w:rsidRPr="00BA54FD">
        <w:rPr>
          <w:rFonts w:eastAsia="Times New Roman"/>
          <w:spacing w:val="-2"/>
          <w:kern w:val="28"/>
          <w:szCs w:val="24"/>
        </w:rPr>
        <w:t>satisfaction score of today’s faculty is still closer to an average of ‘dissatisfied’ then it is satisfied</w:t>
      </w:r>
      <w:r w:rsidR="003500EC">
        <w:rPr>
          <w:rFonts w:eastAsia="Times New Roman"/>
          <w:spacing w:val="-2"/>
          <w:kern w:val="28"/>
          <w:szCs w:val="24"/>
        </w:rPr>
        <w:t xml:space="preserve"> </w:t>
      </w:r>
      <w:r w:rsidR="00C11205">
        <w:rPr>
          <w:rFonts w:eastAsia="Times New Roman"/>
          <w:spacing w:val="-2"/>
          <w:kern w:val="28"/>
          <w:szCs w:val="24"/>
        </w:rPr>
        <w:t>(median = 2.00)</w:t>
      </w:r>
      <w:r w:rsidRPr="00BA54FD">
        <w:rPr>
          <w:rFonts w:eastAsia="Times New Roman"/>
          <w:spacing w:val="-2"/>
          <w:kern w:val="28"/>
          <w:szCs w:val="24"/>
        </w:rPr>
        <w:t xml:space="preserve">. </w:t>
      </w:r>
      <w:r w:rsidR="003500EC" w:rsidRPr="003500EC">
        <w:rPr>
          <w:rFonts w:eastAsia="Times New Roman"/>
          <w:color w:val="000000" w:themeColor="text1"/>
          <w:spacing w:val="-2"/>
          <w:kern w:val="28"/>
          <w:szCs w:val="24"/>
        </w:rPr>
        <w:t>The responses from the survey and the qualitative interviews found faculty were dissatisfied because of a number of factors.  These factors included</w:t>
      </w:r>
      <w:r w:rsidR="003500EC" w:rsidRPr="003500EC">
        <w:rPr>
          <w:rFonts w:cs="Times New Roman"/>
          <w:color w:val="000000" w:themeColor="text1"/>
        </w:rPr>
        <w:t xml:space="preserve"> top-down decision-making approaches by administration, the corporatization of higher education, budget-related problems, lack of communication, and a lack of trust</w:t>
      </w:r>
      <w:r w:rsidR="003500EC">
        <w:rPr>
          <w:rFonts w:cs="Times New Roman"/>
          <w:color w:val="000000"/>
        </w:rPr>
        <w:t xml:space="preserve">. </w:t>
      </w:r>
      <w:r w:rsidR="00A41B66">
        <w:rPr>
          <w:rFonts w:cs="Times New Roman"/>
          <w:color w:val="000000"/>
        </w:rPr>
        <w:t xml:space="preserve"> Faculty </w:t>
      </w:r>
      <w:r w:rsidR="00A41B66">
        <w:rPr>
          <w:rFonts w:cs="Times New Roman"/>
          <w:color w:val="000000"/>
        </w:rPr>
        <w:lastRenderedPageBreak/>
        <w:t>motivation for participation has changed since 1968</w:t>
      </w:r>
      <w:r w:rsidR="007A75DB">
        <w:rPr>
          <w:rFonts w:cs="Times New Roman"/>
          <w:color w:val="000000"/>
        </w:rPr>
        <w:t>,</w:t>
      </w:r>
      <w:r w:rsidR="00A41B66">
        <w:rPr>
          <w:rFonts w:cs="Times New Roman"/>
          <w:color w:val="000000"/>
        </w:rPr>
        <w:t xml:space="preserve"> moving from intrinsic factors such as a sense of duty or interest to today’s factors of status, recognition, or expectation.</w:t>
      </w:r>
    </w:p>
    <w:p w:rsidR="000B344F" w:rsidRDefault="00195E1F" w:rsidP="00B22A69">
      <w:pPr>
        <w:spacing w:after="0" w:line="480" w:lineRule="auto"/>
        <w:ind w:firstLine="720"/>
        <w:rPr>
          <w:rFonts w:eastAsia="Times New Roman" w:cs="Times New Roman"/>
          <w:spacing w:val="-2"/>
          <w:kern w:val="28"/>
          <w:szCs w:val="24"/>
        </w:rPr>
      </w:pPr>
      <w:r w:rsidRPr="00EC2C6C">
        <w:rPr>
          <w:rFonts w:eastAsia="Times New Roman" w:cs="Times New Roman"/>
          <w:spacing w:val="-2"/>
          <w:kern w:val="28"/>
          <w:szCs w:val="24"/>
        </w:rPr>
        <w:t>Across all five areas of faculty role in decision making, the mean ideal involvement scores were significantly higher than the mean actual involvement scores with retrenchment decisions having the largest discrepancy.  There were no significant differences among respondents when grouped by age but the remaining demographic variables each had some elements that were significant while others did not.</w:t>
      </w:r>
      <w:r w:rsidR="000B344F">
        <w:rPr>
          <w:rFonts w:eastAsia="Times New Roman" w:cs="Times New Roman"/>
          <w:spacing w:val="-2"/>
          <w:kern w:val="28"/>
          <w:szCs w:val="24"/>
        </w:rPr>
        <w:t xml:space="preserve">  Within gender, there was a significant difference </w:t>
      </w:r>
      <w:r w:rsidR="00B86BA8">
        <w:rPr>
          <w:rFonts w:eastAsia="Times New Roman" w:cs="Times New Roman"/>
          <w:spacing w:val="-2"/>
          <w:kern w:val="28"/>
          <w:szCs w:val="24"/>
        </w:rPr>
        <w:t xml:space="preserve">between the ideal and actual role </w:t>
      </w:r>
      <w:r w:rsidR="000B344F">
        <w:rPr>
          <w:rFonts w:eastAsia="Times New Roman" w:cs="Times New Roman"/>
          <w:spacing w:val="-2"/>
          <w:kern w:val="28"/>
          <w:szCs w:val="24"/>
        </w:rPr>
        <w:t xml:space="preserve">in personnel matters, financial affairs, </w:t>
      </w:r>
      <w:r w:rsidR="00B86BA8">
        <w:rPr>
          <w:rFonts w:eastAsia="Times New Roman" w:cs="Times New Roman"/>
          <w:spacing w:val="-2"/>
          <w:kern w:val="28"/>
          <w:szCs w:val="24"/>
        </w:rPr>
        <w:t xml:space="preserve">and capital improvements. Within discipline, there was a significant difference in academic affairs. Within years of service, there was a significant difference in financial affairs, capital improvements, and retrenchment. Within professional rank there was a significant difference in personnel matters.  </w:t>
      </w:r>
    </w:p>
    <w:p w:rsidR="00195E1F" w:rsidRPr="00EC2C6C" w:rsidRDefault="00195E1F" w:rsidP="00B22A69">
      <w:pPr>
        <w:spacing w:after="0" w:line="480" w:lineRule="auto"/>
        <w:ind w:firstLine="720"/>
        <w:rPr>
          <w:rFonts w:eastAsia="Times New Roman" w:cs="Times New Roman"/>
          <w:spacing w:val="-2"/>
          <w:kern w:val="28"/>
          <w:szCs w:val="24"/>
        </w:rPr>
      </w:pPr>
      <w:r>
        <w:rPr>
          <w:rFonts w:eastAsia="Times New Roman" w:cs="Times New Roman"/>
          <w:spacing w:val="-2"/>
          <w:kern w:val="28"/>
          <w:szCs w:val="24"/>
        </w:rPr>
        <w:t xml:space="preserve">The desire to have more involvement in decisions </w:t>
      </w:r>
      <w:r w:rsidRPr="00EC2C6C">
        <w:rPr>
          <w:rFonts w:eastAsia="Times New Roman" w:cs="Times New Roman"/>
          <w:spacing w:val="-2"/>
          <w:kern w:val="28"/>
          <w:szCs w:val="24"/>
        </w:rPr>
        <w:t xml:space="preserve">could stem from a variety of sources.  First, the impact of contemporary factors on governance has limited the faculty’s ability but not desire to participate. </w:t>
      </w:r>
      <w:r w:rsidRPr="00EC2C6C">
        <w:rPr>
          <w:rFonts w:cs="Times New Roman"/>
          <w:szCs w:val="24"/>
        </w:rPr>
        <w:t>As economic problems, decreasing budgets, and calls for accountability increase, administrators have gained more decision making power (</w:t>
      </w:r>
      <w:proofErr w:type="spellStart"/>
      <w:r w:rsidRPr="00EC2C6C">
        <w:rPr>
          <w:rFonts w:cs="Times New Roman"/>
          <w:szCs w:val="24"/>
        </w:rPr>
        <w:t>Altbach</w:t>
      </w:r>
      <w:proofErr w:type="spellEnd"/>
      <w:r w:rsidRPr="00EC2C6C">
        <w:rPr>
          <w:rFonts w:cs="Times New Roman"/>
          <w:szCs w:val="24"/>
        </w:rPr>
        <w:t xml:space="preserve"> et al., 2005).</w:t>
      </w:r>
      <w:r w:rsidR="00755CCC">
        <w:rPr>
          <w:szCs w:val="24"/>
        </w:rPr>
        <w:t xml:space="preserve">  </w:t>
      </w:r>
      <w:r>
        <w:rPr>
          <w:rFonts w:eastAsia="Times New Roman" w:cs="Times New Roman"/>
          <w:spacing w:val="-2"/>
          <w:kern w:val="28"/>
          <w:szCs w:val="24"/>
        </w:rPr>
        <w:t xml:space="preserve">The demands on a faculty member of increased accountability and increased research productivity in an atmosphere of decreasing budgets and increased bureaucracy has left little time for involvement in decision making.  As individual faculty members are no longer able to participate in the shared governance process, the overall voice of the faculty begins to deteriorate and the contemporary factors take an even greater stronghold.  The faculty’s actual role declines as administrations grow and decision timelines decrease. The second reason could be attributed to the ‘grass is always greener’ effect.  It seems to be human nature to want what we do not have. The ideal is much higher than what one is actually willing to commit. When asked if faculty should be consulted on </w:t>
      </w:r>
      <w:r>
        <w:rPr>
          <w:rFonts w:eastAsia="Times New Roman" w:cs="Times New Roman"/>
          <w:spacing w:val="-2"/>
          <w:kern w:val="28"/>
          <w:szCs w:val="24"/>
        </w:rPr>
        <w:lastRenderedPageBreak/>
        <w:t xml:space="preserve">every decision the answer would be yes, but in actuality it is not the best use of a universities time or resources and the faculty know that.  The desired level to be involved may not be the ideal level of involvement.   </w:t>
      </w:r>
    </w:p>
    <w:p w:rsidR="00A833A9" w:rsidRDefault="007A6387" w:rsidP="00B22A69">
      <w:pPr>
        <w:spacing w:after="0" w:line="480" w:lineRule="auto"/>
        <w:ind w:firstLine="720"/>
        <w:rPr>
          <w:rFonts w:eastAsia="Times New Roman"/>
          <w:color w:val="000000" w:themeColor="text1"/>
          <w:spacing w:val="-2"/>
          <w:kern w:val="28"/>
          <w:szCs w:val="24"/>
        </w:rPr>
      </w:pPr>
      <w:r w:rsidRPr="008E3589">
        <w:rPr>
          <w:rFonts w:eastAsia="Times New Roman"/>
          <w:color w:val="000000" w:themeColor="text1"/>
          <w:spacing w:val="-2"/>
          <w:kern w:val="28"/>
          <w:szCs w:val="24"/>
        </w:rPr>
        <w:t>The findings of this study of faculty’s ideal role in decisions were in line with those found</w:t>
      </w:r>
      <w:r w:rsidR="007E6EF9" w:rsidRPr="008E3589">
        <w:rPr>
          <w:rFonts w:eastAsia="Times New Roman"/>
          <w:color w:val="000000" w:themeColor="text1"/>
          <w:spacing w:val="-2"/>
          <w:kern w:val="28"/>
          <w:szCs w:val="24"/>
        </w:rPr>
        <w:t xml:space="preserve"> in Dykes</w:t>
      </w:r>
      <w:r w:rsidR="00364125">
        <w:rPr>
          <w:rFonts w:eastAsia="Times New Roman"/>
          <w:color w:val="000000" w:themeColor="text1"/>
          <w:spacing w:val="-2"/>
          <w:kern w:val="28"/>
          <w:szCs w:val="24"/>
        </w:rPr>
        <w:t>’</w:t>
      </w:r>
      <w:r w:rsidR="007E6EF9" w:rsidRPr="008E3589">
        <w:rPr>
          <w:rFonts w:eastAsia="Times New Roman"/>
          <w:color w:val="000000" w:themeColor="text1"/>
          <w:spacing w:val="-2"/>
          <w:kern w:val="28"/>
          <w:szCs w:val="24"/>
        </w:rPr>
        <w:t xml:space="preserve"> study</w:t>
      </w:r>
      <w:r w:rsidR="00161176">
        <w:rPr>
          <w:rFonts w:eastAsia="Times New Roman"/>
          <w:color w:val="000000" w:themeColor="text1"/>
          <w:spacing w:val="-2"/>
          <w:kern w:val="28"/>
          <w:szCs w:val="24"/>
        </w:rPr>
        <w:t xml:space="preserve"> as seen in the results section.  </w:t>
      </w:r>
      <w:r w:rsidRPr="008E3589">
        <w:rPr>
          <w:rFonts w:eastAsia="Times New Roman"/>
          <w:color w:val="000000" w:themeColor="text1"/>
          <w:spacing w:val="-2"/>
          <w:kern w:val="28"/>
          <w:szCs w:val="24"/>
        </w:rPr>
        <w:t>The question of retrenchment was new to the current study</w:t>
      </w:r>
      <w:r w:rsidR="007E6EF9" w:rsidRPr="008E3589">
        <w:rPr>
          <w:rFonts w:eastAsia="Times New Roman"/>
          <w:color w:val="000000" w:themeColor="text1"/>
          <w:spacing w:val="-2"/>
          <w:kern w:val="28"/>
          <w:szCs w:val="24"/>
        </w:rPr>
        <w:t xml:space="preserve">. Faculty today felt they should be more included in decisions of financial affairs.  Insight into this came from survey answers and qualitative interviews were respondents felt faculty were not included as much as they should be in financial decisions that result in departmental cuts or program termination. </w:t>
      </w:r>
      <w:r w:rsidR="00A833A9" w:rsidRPr="008E3589">
        <w:rPr>
          <w:rFonts w:eastAsia="Times New Roman"/>
          <w:color w:val="000000" w:themeColor="text1"/>
          <w:spacing w:val="-2"/>
          <w:kern w:val="28"/>
          <w:szCs w:val="24"/>
        </w:rPr>
        <w:t>Across all five areas of faculty role in decision making, the ideal involvement scores were significantly higher than the actual involvement scores with retrenchment decisions having the largest discrepancy.  All t values were statistically significant at p&lt;.001.</w:t>
      </w:r>
      <w:r w:rsidR="007E6EF9" w:rsidRPr="008E3589">
        <w:rPr>
          <w:rFonts w:eastAsia="Times New Roman"/>
          <w:color w:val="000000" w:themeColor="text1"/>
          <w:spacing w:val="-2"/>
          <w:kern w:val="28"/>
          <w:szCs w:val="24"/>
        </w:rPr>
        <w:t xml:space="preserve"> </w:t>
      </w:r>
    </w:p>
    <w:p w:rsidR="00FA52FA" w:rsidRDefault="006564B4" w:rsidP="00B22A69">
      <w:pPr>
        <w:spacing w:after="0" w:line="480" w:lineRule="auto"/>
        <w:ind w:firstLine="720"/>
        <w:rPr>
          <w:rFonts w:eastAsia="Times New Roman"/>
          <w:color w:val="000000" w:themeColor="text1"/>
          <w:spacing w:val="-2"/>
          <w:kern w:val="28"/>
          <w:szCs w:val="24"/>
        </w:rPr>
      </w:pPr>
      <w:r w:rsidRPr="008E3589">
        <w:rPr>
          <w:rFonts w:cs="Times New Roman"/>
          <w:color w:val="000000" w:themeColor="text1"/>
          <w:szCs w:val="24"/>
        </w:rPr>
        <w:t>A renewed interest in governance participation has been seen over the years, as evidenced in the current literature, due to several contemporary factors: retrenchment, corporatization of higher education, accountability, and the intensified research focus of faculty and institutions (</w:t>
      </w:r>
      <w:proofErr w:type="spellStart"/>
      <w:r w:rsidRPr="008E3589">
        <w:rPr>
          <w:rFonts w:cs="Times New Roman"/>
          <w:color w:val="000000" w:themeColor="text1"/>
          <w:szCs w:val="24"/>
        </w:rPr>
        <w:t>Ashar</w:t>
      </w:r>
      <w:proofErr w:type="spellEnd"/>
      <w:r w:rsidRPr="008E3589">
        <w:rPr>
          <w:rFonts w:cs="Times New Roman"/>
          <w:color w:val="000000" w:themeColor="text1"/>
          <w:szCs w:val="24"/>
        </w:rPr>
        <w:t xml:space="preserve"> and Shapiro, 1990; Boyer Commission, 1998; </w:t>
      </w:r>
      <w:proofErr w:type="spellStart"/>
      <w:r w:rsidRPr="008E3589">
        <w:rPr>
          <w:rFonts w:cs="Times New Roman"/>
          <w:color w:val="000000" w:themeColor="text1"/>
          <w:szCs w:val="24"/>
        </w:rPr>
        <w:t>Eckel</w:t>
      </w:r>
      <w:proofErr w:type="spellEnd"/>
      <w:r w:rsidRPr="008E3589">
        <w:rPr>
          <w:rFonts w:cs="Times New Roman"/>
          <w:color w:val="000000" w:themeColor="text1"/>
          <w:szCs w:val="24"/>
        </w:rPr>
        <w:t xml:space="preserve">, 2006; </w:t>
      </w:r>
      <w:proofErr w:type="spellStart"/>
      <w:r w:rsidRPr="008E3589">
        <w:rPr>
          <w:rFonts w:cs="Times New Roman"/>
          <w:color w:val="000000" w:themeColor="text1"/>
          <w:szCs w:val="24"/>
        </w:rPr>
        <w:t>Eckel</w:t>
      </w:r>
      <w:proofErr w:type="spellEnd"/>
      <w:r w:rsidRPr="008E3589">
        <w:rPr>
          <w:rFonts w:cs="Times New Roman"/>
          <w:color w:val="000000" w:themeColor="text1"/>
          <w:szCs w:val="24"/>
        </w:rPr>
        <w:t xml:space="preserve">, 2000; Gates, 1997; </w:t>
      </w:r>
      <w:proofErr w:type="spellStart"/>
      <w:r w:rsidRPr="008E3589">
        <w:rPr>
          <w:rFonts w:cs="Times New Roman"/>
          <w:color w:val="000000" w:themeColor="text1"/>
          <w:szCs w:val="24"/>
        </w:rPr>
        <w:t>Gumport</w:t>
      </w:r>
      <w:proofErr w:type="spellEnd"/>
      <w:r w:rsidRPr="008E3589">
        <w:rPr>
          <w:rFonts w:cs="Times New Roman"/>
          <w:color w:val="000000" w:themeColor="text1"/>
          <w:szCs w:val="24"/>
        </w:rPr>
        <w:t xml:space="preserve">, 1993; </w:t>
      </w:r>
      <w:proofErr w:type="spellStart"/>
      <w:r w:rsidRPr="008E3589">
        <w:rPr>
          <w:rFonts w:cs="Times New Roman"/>
          <w:color w:val="000000" w:themeColor="text1"/>
          <w:szCs w:val="24"/>
        </w:rPr>
        <w:t>Kerlin</w:t>
      </w:r>
      <w:proofErr w:type="spellEnd"/>
      <w:r w:rsidRPr="008E3589">
        <w:rPr>
          <w:rFonts w:cs="Times New Roman"/>
          <w:color w:val="000000" w:themeColor="text1"/>
          <w:szCs w:val="24"/>
        </w:rPr>
        <w:t xml:space="preserve"> and Dunlap, 1993; </w:t>
      </w:r>
      <w:proofErr w:type="spellStart"/>
      <w:r w:rsidRPr="008E3589">
        <w:rPr>
          <w:rFonts w:cs="Times New Roman"/>
          <w:color w:val="000000" w:themeColor="text1"/>
          <w:szCs w:val="24"/>
        </w:rPr>
        <w:t>Kezar</w:t>
      </w:r>
      <w:proofErr w:type="spellEnd"/>
      <w:r w:rsidRPr="008E3589">
        <w:rPr>
          <w:rFonts w:cs="Times New Roman"/>
          <w:color w:val="000000" w:themeColor="text1"/>
          <w:szCs w:val="24"/>
        </w:rPr>
        <w:t xml:space="preserve"> and </w:t>
      </w:r>
      <w:proofErr w:type="spellStart"/>
      <w:r w:rsidRPr="008E3589">
        <w:rPr>
          <w:rFonts w:cs="Times New Roman"/>
          <w:color w:val="000000" w:themeColor="text1"/>
          <w:szCs w:val="24"/>
        </w:rPr>
        <w:t>Eckel</w:t>
      </w:r>
      <w:proofErr w:type="spellEnd"/>
      <w:r w:rsidRPr="008E3589">
        <w:rPr>
          <w:rFonts w:cs="Times New Roman"/>
          <w:color w:val="000000" w:themeColor="text1"/>
          <w:szCs w:val="24"/>
        </w:rPr>
        <w:t xml:space="preserve">, 2004; </w:t>
      </w:r>
      <w:proofErr w:type="spellStart"/>
      <w:r w:rsidRPr="008E3589">
        <w:rPr>
          <w:rFonts w:cs="Times New Roman"/>
          <w:color w:val="000000" w:themeColor="text1"/>
          <w:szCs w:val="24"/>
        </w:rPr>
        <w:t>Lenington</w:t>
      </w:r>
      <w:proofErr w:type="spellEnd"/>
      <w:r w:rsidRPr="008E3589">
        <w:rPr>
          <w:rFonts w:cs="Times New Roman"/>
          <w:color w:val="000000" w:themeColor="text1"/>
          <w:szCs w:val="24"/>
        </w:rPr>
        <w:t xml:space="preserve">, 1996; Massy and </w:t>
      </w:r>
      <w:proofErr w:type="spellStart"/>
      <w:r w:rsidRPr="008E3589">
        <w:rPr>
          <w:rFonts w:cs="Times New Roman"/>
          <w:color w:val="000000" w:themeColor="text1"/>
          <w:szCs w:val="24"/>
        </w:rPr>
        <w:t>Zemsky</w:t>
      </w:r>
      <w:proofErr w:type="spellEnd"/>
      <w:r w:rsidRPr="008E3589">
        <w:rPr>
          <w:rFonts w:cs="Times New Roman"/>
          <w:color w:val="000000" w:themeColor="text1"/>
          <w:szCs w:val="24"/>
        </w:rPr>
        <w:t>, 1994; Slaughter, 1993; Wilson, 1999).  The</w:t>
      </w:r>
      <w:r w:rsidR="00755CCC">
        <w:rPr>
          <w:rFonts w:cs="Times New Roman"/>
          <w:color w:val="000000" w:themeColor="text1"/>
          <w:szCs w:val="24"/>
        </w:rPr>
        <w:t>s</w:t>
      </w:r>
      <w:r w:rsidRPr="008E3589">
        <w:rPr>
          <w:rFonts w:cs="Times New Roman"/>
          <w:color w:val="000000" w:themeColor="text1"/>
          <w:szCs w:val="24"/>
        </w:rPr>
        <w:t xml:space="preserve">e contemporary factors can be seen in the findings of this study </w:t>
      </w:r>
      <w:r w:rsidR="005E622A">
        <w:rPr>
          <w:rFonts w:cs="Times New Roman"/>
          <w:color w:val="000000" w:themeColor="text1"/>
          <w:szCs w:val="24"/>
        </w:rPr>
        <w:t xml:space="preserve">and </w:t>
      </w:r>
      <w:r w:rsidRPr="008E3589">
        <w:rPr>
          <w:rFonts w:cs="Times New Roman"/>
          <w:color w:val="000000" w:themeColor="text1"/>
          <w:szCs w:val="24"/>
        </w:rPr>
        <w:t xml:space="preserve">highlight the impact these factors have had on faculty role. </w:t>
      </w:r>
      <w:r w:rsidR="005E622A">
        <w:rPr>
          <w:rFonts w:cs="Times New Roman"/>
          <w:color w:val="000000" w:themeColor="text1"/>
          <w:szCs w:val="24"/>
        </w:rPr>
        <w:t>Outside of anecdotal comments, there is no evidence these factors have impacted the results.  T</w:t>
      </w:r>
      <w:r w:rsidR="00FA52FA">
        <w:rPr>
          <w:rFonts w:eastAsia="Times New Roman"/>
          <w:color w:val="000000" w:themeColor="text1"/>
          <w:spacing w:val="-2"/>
          <w:kern w:val="28"/>
          <w:szCs w:val="24"/>
        </w:rPr>
        <w:t xml:space="preserve">here was a definite change in what faculty saw as institutional impediments to their participation in governance.   </w:t>
      </w:r>
      <w:r w:rsidRPr="008E3589">
        <w:rPr>
          <w:rFonts w:cs="Times New Roman"/>
          <w:color w:val="000000" w:themeColor="text1"/>
          <w:szCs w:val="24"/>
        </w:rPr>
        <w:t xml:space="preserve">The increasing emphasis on research was the leading answer on the impediments to faculty participation. The second and third highest answers can be defined as part of the corporatization of higher education: the growth in the number of administrators and the growth </w:t>
      </w:r>
      <w:r w:rsidRPr="008E3589">
        <w:rPr>
          <w:rFonts w:cs="Times New Roman"/>
          <w:color w:val="000000" w:themeColor="text1"/>
          <w:szCs w:val="24"/>
        </w:rPr>
        <w:lastRenderedPageBreak/>
        <w:t xml:space="preserve">in the size and complexity of the university.  Also supporting this was the response to adverse factors to faculty participation with the top answer being it takes too much time from research. These findings corroborate the influence of contemporary factors on faculty participation in higher education governance. </w:t>
      </w:r>
      <w:r w:rsidR="00FA52FA">
        <w:rPr>
          <w:rFonts w:eastAsia="Times New Roman"/>
          <w:color w:val="000000" w:themeColor="text1"/>
          <w:spacing w:val="-2"/>
          <w:kern w:val="28"/>
          <w:szCs w:val="24"/>
        </w:rPr>
        <w:t xml:space="preserve">Also faculty in the current study showed an increase in believing there were individuals on their campus being excluded from decisions. </w:t>
      </w:r>
    </w:p>
    <w:p w:rsidR="005A294F" w:rsidRPr="00F371A7" w:rsidRDefault="005A294F" w:rsidP="00B22A69">
      <w:pPr>
        <w:pStyle w:val="Heading3"/>
        <w:rPr>
          <w:rFonts w:eastAsia="Times New Roman" w:cs="Times New Roman"/>
          <w:kern w:val="28"/>
        </w:rPr>
      </w:pPr>
      <w:bookmarkStart w:id="221" w:name="_Toc341287529"/>
      <w:r w:rsidRPr="00F371A7">
        <w:rPr>
          <w:rFonts w:eastAsia="Times New Roman" w:cs="Times New Roman"/>
          <w:kern w:val="28"/>
        </w:rPr>
        <w:t>Conclusions</w:t>
      </w:r>
      <w:bookmarkEnd w:id="221"/>
    </w:p>
    <w:p w:rsidR="00CF73B6" w:rsidRDefault="00FA52FA" w:rsidP="00B22A69">
      <w:pPr>
        <w:spacing w:after="0" w:line="480" w:lineRule="auto"/>
        <w:ind w:firstLine="720"/>
        <w:rPr>
          <w:rFonts w:cs="Times New Roman"/>
          <w:color w:val="000000" w:themeColor="text1"/>
          <w:szCs w:val="24"/>
        </w:rPr>
      </w:pPr>
      <w:r>
        <w:rPr>
          <w:rFonts w:eastAsia="Times New Roman" w:cs="Times New Roman"/>
          <w:spacing w:val="-2"/>
          <w:kern w:val="28"/>
          <w:szCs w:val="24"/>
        </w:rPr>
        <w:t>Based on the findings of this study,</w:t>
      </w:r>
      <w:r w:rsidR="00833D8C">
        <w:rPr>
          <w:rFonts w:eastAsia="Times New Roman" w:cs="Times New Roman"/>
          <w:spacing w:val="-2"/>
          <w:kern w:val="28"/>
          <w:szCs w:val="24"/>
        </w:rPr>
        <w:t xml:space="preserve"> faculty are dissatisfied with their role in institutional governance.  I</w:t>
      </w:r>
      <w:r>
        <w:rPr>
          <w:rFonts w:eastAsia="Times New Roman" w:cs="Times New Roman"/>
          <w:spacing w:val="-2"/>
          <w:kern w:val="28"/>
          <w:szCs w:val="24"/>
        </w:rPr>
        <w:t>t is reasonable to conclude that the</w:t>
      </w:r>
      <w:r w:rsidR="00CF73B6">
        <w:rPr>
          <w:rFonts w:eastAsia="Times New Roman" w:cs="Times New Roman"/>
          <w:spacing w:val="-2"/>
          <w:kern w:val="28"/>
          <w:szCs w:val="24"/>
        </w:rPr>
        <w:t xml:space="preserve"> desire for faculty to take an active</w:t>
      </w:r>
      <w:r>
        <w:rPr>
          <w:rFonts w:eastAsia="Times New Roman" w:cs="Times New Roman"/>
          <w:spacing w:val="-2"/>
          <w:kern w:val="28"/>
          <w:szCs w:val="24"/>
        </w:rPr>
        <w:t xml:space="preserve"> role </w:t>
      </w:r>
      <w:r w:rsidR="00CF73B6">
        <w:rPr>
          <w:rFonts w:eastAsia="Times New Roman" w:cs="Times New Roman"/>
          <w:spacing w:val="-2"/>
          <w:kern w:val="28"/>
          <w:szCs w:val="24"/>
        </w:rPr>
        <w:t>in instit</w:t>
      </w:r>
      <w:r w:rsidR="00D7276C">
        <w:rPr>
          <w:rFonts w:eastAsia="Times New Roman" w:cs="Times New Roman"/>
          <w:spacing w:val="-2"/>
          <w:kern w:val="28"/>
          <w:szCs w:val="24"/>
        </w:rPr>
        <w:t xml:space="preserve">utional governance is present.  </w:t>
      </w:r>
      <w:r w:rsidR="005E622A">
        <w:rPr>
          <w:rFonts w:eastAsia="Times New Roman" w:cs="Times New Roman"/>
          <w:spacing w:val="-2"/>
          <w:kern w:val="28"/>
          <w:szCs w:val="24"/>
        </w:rPr>
        <w:t xml:space="preserve">Institutions should take a stronger role in providing engagement opportunities for faculty amidst the contemporary factors of </w:t>
      </w:r>
      <w:r w:rsidR="00CF73B6">
        <w:rPr>
          <w:rFonts w:eastAsia="Times New Roman" w:cs="Times New Roman"/>
          <w:spacing w:val="-2"/>
          <w:kern w:val="28"/>
          <w:szCs w:val="24"/>
        </w:rPr>
        <w:t xml:space="preserve">  </w:t>
      </w:r>
      <w:r w:rsidR="005E622A" w:rsidRPr="008E3589">
        <w:rPr>
          <w:rFonts w:cs="Times New Roman"/>
          <w:color w:val="000000" w:themeColor="text1"/>
          <w:szCs w:val="24"/>
        </w:rPr>
        <w:t>retrenchment, corporatization, accountability, and the intensified research focus</w:t>
      </w:r>
      <w:r w:rsidR="00694726">
        <w:rPr>
          <w:rFonts w:cs="Times New Roman"/>
          <w:color w:val="000000" w:themeColor="text1"/>
          <w:szCs w:val="24"/>
        </w:rPr>
        <w:t>.</w:t>
      </w:r>
      <w:r w:rsidR="008A3C79">
        <w:rPr>
          <w:rFonts w:cs="Times New Roman"/>
          <w:color w:val="000000" w:themeColor="text1"/>
          <w:szCs w:val="24"/>
        </w:rPr>
        <w:t xml:space="preserve">  An effort should be made by administrations on individual campuses to recognize </w:t>
      </w:r>
      <w:r w:rsidR="007C2B42">
        <w:rPr>
          <w:rFonts w:cs="Times New Roman"/>
          <w:color w:val="000000" w:themeColor="text1"/>
          <w:szCs w:val="24"/>
        </w:rPr>
        <w:t xml:space="preserve">that </w:t>
      </w:r>
      <w:r w:rsidR="00D7276C">
        <w:rPr>
          <w:rFonts w:cs="Times New Roman"/>
          <w:color w:val="000000" w:themeColor="text1"/>
          <w:szCs w:val="24"/>
        </w:rPr>
        <w:t>American higher</w:t>
      </w:r>
      <w:r w:rsidR="008A3C79">
        <w:rPr>
          <w:rFonts w:cs="Times New Roman"/>
          <w:color w:val="000000" w:themeColor="text1"/>
          <w:szCs w:val="24"/>
        </w:rPr>
        <w:t xml:space="preserve"> education was founded on shared governance and therefore should work with faculty to set clear guidelines on what decisions would be made in consultation and which would be made unilaterally</w:t>
      </w:r>
      <w:r w:rsidR="00D7276C">
        <w:rPr>
          <w:rFonts w:cs="Times New Roman"/>
          <w:color w:val="000000" w:themeColor="text1"/>
          <w:szCs w:val="24"/>
        </w:rPr>
        <w:t xml:space="preserve">.  </w:t>
      </w:r>
      <w:r w:rsidR="00D7276C">
        <w:rPr>
          <w:rFonts w:eastAsia="Times New Roman" w:cs="Times New Roman"/>
          <w:spacing w:val="-2"/>
          <w:kern w:val="28"/>
          <w:szCs w:val="24"/>
        </w:rPr>
        <w:t>The barriers to participation continue to be strong and include most prominently an increasing focus on research and the corporatization of higher education</w:t>
      </w:r>
      <w:r w:rsidR="00970B1E">
        <w:rPr>
          <w:rFonts w:eastAsia="Times New Roman" w:cs="Times New Roman"/>
          <w:spacing w:val="-2"/>
          <w:kern w:val="28"/>
          <w:szCs w:val="24"/>
        </w:rPr>
        <w:t xml:space="preserve">.  Faculty cited the top three institutional impediments to participating in shared governance as increasing emphasis on research, increasing administrator numbers, and growth in the size and complexity of the university.  </w:t>
      </w:r>
    </w:p>
    <w:p w:rsidR="008A3C79" w:rsidRDefault="00833D8C" w:rsidP="00B22A69">
      <w:pPr>
        <w:spacing w:after="0" w:line="480" w:lineRule="auto"/>
        <w:ind w:firstLine="720"/>
        <w:rPr>
          <w:rFonts w:eastAsia="Times New Roman" w:cs="Times New Roman"/>
          <w:spacing w:val="-2"/>
          <w:kern w:val="28"/>
          <w:szCs w:val="24"/>
        </w:rPr>
      </w:pPr>
      <w:r>
        <w:rPr>
          <w:rFonts w:cs="Times New Roman"/>
          <w:color w:val="000000" w:themeColor="text1"/>
          <w:szCs w:val="24"/>
        </w:rPr>
        <w:t xml:space="preserve">Amidst tightening budgets and state allocation cutbacks, </w:t>
      </w:r>
      <w:r w:rsidR="008A3C79">
        <w:rPr>
          <w:rFonts w:cs="Times New Roman"/>
          <w:color w:val="000000" w:themeColor="text1"/>
          <w:szCs w:val="24"/>
        </w:rPr>
        <w:t>retrenchment decisions</w:t>
      </w:r>
      <w:r>
        <w:rPr>
          <w:rFonts w:cs="Times New Roman"/>
          <w:color w:val="000000" w:themeColor="text1"/>
          <w:szCs w:val="24"/>
        </w:rPr>
        <w:t xml:space="preserve"> should be made in consultation with the faculty and not behind closed administration doors.</w:t>
      </w:r>
      <w:r w:rsidR="000B344F">
        <w:rPr>
          <w:rFonts w:cs="Times New Roman"/>
          <w:color w:val="000000" w:themeColor="text1"/>
          <w:szCs w:val="24"/>
        </w:rPr>
        <w:t xml:space="preserve">  With regards to retrenchment, surveyed faculty felt strongly they should work with administrators to make decisions together.  Retrenchment is an area of decision making where decisions are made within the administration of schools adopting a more corporate model of governance.  </w:t>
      </w:r>
      <w:r>
        <w:rPr>
          <w:rFonts w:cs="Times New Roman"/>
          <w:color w:val="000000" w:themeColor="text1"/>
          <w:szCs w:val="24"/>
        </w:rPr>
        <w:t xml:space="preserve"> </w:t>
      </w:r>
    </w:p>
    <w:p w:rsidR="005A294F" w:rsidRPr="00F371A7" w:rsidRDefault="005A294F" w:rsidP="00B22A69">
      <w:pPr>
        <w:pStyle w:val="Heading3"/>
        <w:ind w:firstLine="720"/>
        <w:rPr>
          <w:rFonts w:eastAsia="Times New Roman" w:cs="Times New Roman"/>
          <w:kern w:val="28"/>
        </w:rPr>
      </w:pPr>
      <w:bookmarkStart w:id="222" w:name="_Toc341287530"/>
      <w:r w:rsidRPr="00F371A7">
        <w:rPr>
          <w:rFonts w:eastAsia="Times New Roman" w:cs="Times New Roman"/>
          <w:kern w:val="28"/>
        </w:rPr>
        <w:lastRenderedPageBreak/>
        <w:t>Implications of the Study</w:t>
      </w:r>
      <w:bookmarkEnd w:id="222"/>
    </w:p>
    <w:p w:rsidR="005A294F" w:rsidRDefault="00CF73B6" w:rsidP="00B22A69">
      <w:pPr>
        <w:spacing w:after="0" w:line="480" w:lineRule="auto"/>
        <w:ind w:firstLine="720"/>
        <w:rPr>
          <w:rFonts w:eastAsia="Times New Roman" w:cs="Times New Roman"/>
          <w:spacing w:val="-2"/>
          <w:kern w:val="28"/>
          <w:szCs w:val="24"/>
        </w:rPr>
      </w:pPr>
      <w:r>
        <w:rPr>
          <w:rFonts w:eastAsia="Times New Roman" w:cs="Times New Roman"/>
          <w:spacing w:val="-2"/>
          <w:kern w:val="28"/>
          <w:szCs w:val="24"/>
        </w:rPr>
        <w:t>While findings of this study are limited to the public, research-level universities studied, implications can be seen across al</w:t>
      </w:r>
      <w:r w:rsidR="008931CC">
        <w:rPr>
          <w:rFonts w:eastAsia="Times New Roman" w:cs="Times New Roman"/>
          <w:spacing w:val="-2"/>
          <w:kern w:val="28"/>
          <w:szCs w:val="24"/>
        </w:rPr>
        <w:t xml:space="preserve">l faculty in higher education.  A surprising finding was satisfaction among faculty has not increased since 1968.  Whether the continued dissatisfaction is now related to the four contemporary factors is a topic for future study.  </w:t>
      </w:r>
      <w:r w:rsidR="00970B1E">
        <w:rPr>
          <w:rFonts w:eastAsia="Times New Roman" w:cs="Times New Roman"/>
          <w:spacing w:val="-2"/>
          <w:kern w:val="28"/>
          <w:szCs w:val="24"/>
        </w:rPr>
        <w:t xml:space="preserve">We do know as faculty are excluded from decisions or become fearful of participation the shared governance model which is the foundation of America higher education will be compromised.  Faculty felt decision making was not equal among the faculty.  The change in motivators from intrinsic factors in 1968 to external factors in the current study should be a cause of concern for administrators.  </w:t>
      </w:r>
      <w:r w:rsidR="00970B1E" w:rsidRPr="00262377">
        <w:rPr>
          <w:rFonts w:eastAsia="Times New Roman" w:cs="Times New Roman"/>
          <w:spacing w:val="-2"/>
          <w:kern w:val="28"/>
          <w:szCs w:val="24"/>
        </w:rPr>
        <w:t>Faculty are no longer</w:t>
      </w:r>
      <w:r w:rsidR="002B1196">
        <w:rPr>
          <w:rFonts w:eastAsia="Times New Roman" w:cs="Times New Roman"/>
          <w:spacing w:val="-2"/>
          <w:kern w:val="28"/>
          <w:szCs w:val="24"/>
        </w:rPr>
        <w:t xml:space="preserve"> intrinsically </w:t>
      </w:r>
      <w:r w:rsidR="00970B1E" w:rsidRPr="00262377">
        <w:rPr>
          <w:rFonts w:eastAsia="Times New Roman" w:cs="Times New Roman"/>
          <w:spacing w:val="-2"/>
          <w:kern w:val="28"/>
          <w:szCs w:val="24"/>
        </w:rPr>
        <w:t>motivated to better their institution through service</w:t>
      </w:r>
      <w:r w:rsidR="00262377" w:rsidRPr="00262377">
        <w:rPr>
          <w:rFonts w:eastAsia="Times New Roman" w:cs="Times New Roman"/>
          <w:spacing w:val="-2"/>
          <w:kern w:val="28"/>
          <w:szCs w:val="24"/>
        </w:rPr>
        <w:t xml:space="preserve"> unless compensated to do so</w:t>
      </w:r>
      <w:r w:rsidR="00970B1E">
        <w:rPr>
          <w:rFonts w:eastAsia="Times New Roman" w:cs="Times New Roman"/>
          <w:spacing w:val="-2"/>
          <w:kern w:val="28"/>
          <w:szCs w:val="24"/>
        </w:rPr>
        <w:t xml:space="preserve">.  As faculty members retire, this can have future implications as to the longevity of the shared governance model.  </w:t>
      </w:r>
      <w:r w:rsidR="008A7774">
        <w:rPr>
          <w:rFonts w:eastAsia="Times New Roman" w:cs="Times New Roman"/>
          <w:spacing w:val="-2"/>
          <w:kern w:val="28"/>
          <w:szCs w:val="24"/>
        </w:rPr>
        <w:t>As new faculty enter the field, institutions should encourage participation in governance and service as equally as promoting research and teaching.</w:t>
      </w:r>
      <w:r w:rsidR="009D76F0">
        <w:rPr>
          <w:rFonts w:eastAsia="Times New Roman" w:cs="Times New Roman"/>
          <w:spacing w:val="-2"/>
          <w:kern w:val="28"/>
          <w:szCs w:val="24"/>
        </w:rPr>
        <w:t xml:space="preserve">  The possibility of including service as a criterion for tenure equal to the consideration for research may help to encourage more faculty to take an active role in the shared governance of their institution.  </w:t>
      </w:r>
      <w:r w:rsidR="008A7774">
        <w:rPr>
          <w:rFonts w:eastAsia="Times New Roman" w:cs="Times New Roman"/>
          <w:spacing w:val="-2"/>
          <w:kern w:val="28"/>
          <w:szCs w:val="24"/>
        </w:rPr>
        <w:t xml:space="preserve">For the shared governance </w:t>
      </w:r>
      <w:r w:rsidR="008931CC">
        <w:rPr>
          <w:rFonts w:eastAsia="Times New Roman" w:cs="Times New Roman"/>
          <w:spacing w:val="-2"/>
          <w:kern w:val="28"/>
          <w:szCs w:val="24"/>
        </w:rPr>
        <w:t xml:space="preserve">model of </w:t>
      </w:r>
      <w:r w:rsidR="008A7774">
        <w:rPr>
          <w:rFonts w:eastAsia="Times New Roman" w:cs="Times New Roman"/>
          <w:spacing w:val="-2"/>
          <w:kern w:val="28"/>
          <w:szCs w:val="24"/>
        </w:rPr>
        <w:t xml:space="preserve">American </w:t>
      </w:r>
      <w:r w:rsidR="008931CC">
        <w:rPr>
          <w:rFonts w:eastAsia="Times New Roman" w:cs="Times New Roman"/>
          <w:spacing w:val="-2"/>
          <w:kern w:val="28"/>
          <w:szCs w:val="24"/>
        </w:rPr>
        <w:t>higher education</w:t>
      </w:r>
      <w:r w:rsidR="008A7774">
        <w:rPr>
          <w:rFonts w:eastAsia="Times New Roman" w:cs="Times New Roman"/>
          <w:spacing w:val="-2"/>
          <w:kern w:val="28"/>
          <w:szCs w:val="24"/>
        </w:rPr>
        <w:t xml:space="preserve"> to</w:t>
      </w:r>
      <w:r w:rsidR="008931CC">
        <w:rPr>
          <w:rFonts w:eastAsia="Times New Roman" w:cs="Times New Roman"/>
          <w:spacing w:val="-2"/>
          <w:kern w:val="28"/>
          <w:szCs w:val="24"/>
        </w:rPr>
        <w:t xml:space="preserve"> continue faculty and administrators must </w:t>
      </w:r>
      <w:r w:rsidR="009D76F0">
        <w:rPr>
          <w:rFonts w:eastAsia="Times New Roman" w:cs="Times New Roman"/>
          <w:spacing w:val="-2"/>
          <w:kern w:val="28"/>
          <w:szCs w:val="24"/>
        </w:rPr>
        <w:t xml:space="preserve">both </w:t>
      </w:r>
      <w:r w:rsidR="008931CC">
        <w:rPr>
          <w:rFonts w:eastAsia="Times New Roman" w:cs="Times New Roman"/>
          <w:spacing w:val="-2"/>
          <w:kern w:val="28"/>
          <w:szCs w:val="24"/>
        </w:rPr>
        <w:t xml:space="preserve">continue to support it. </w:t>
      </w:r>
      <w:r w:rsidR="008A7774">
        <w:rPr>
          <w:rFonts w:eastAsia="Times New Roman" w:cs="Times New Roman"/>
          <w:spacing w:val="-2"/>
          <w:kern w:val="28"/>
          <w:szCs w:val="24"/>
        </w:rPr>
        <w:t xml:space="preserve"> </w:t>
      </w:r>
      <w:r>
        <w:rPr>
          <w:rFonts w:eastAsia="Times New Roman" w:cs="Times New Roman"/>
          <w:spacing w:val="-2"/>
          <w:kern w:val="28"/>
          <w:szCs w:val="24"/>
        </w:rPr>
        <w:t xml:space="preserve"> </w:t>
      </w:r>
    </w:p>
    <w:p w:rsidR="0002216A" w:rsidRPr="00F371A7" w:rsidRDefault="0002216A" w:rsidP="0002216A">
      <w:pPr>
        <w:pStyle w:val="Heading3"/>
        <w:ind w:firstLine="720"/>
        <w:rPr>
          <w:rFonts w:eastAsia="Times New Roman" w:cs="Times New Roman"/>
          <w:kern w:val="28"/>
        </w:rPr>
      </w:pPr>
      <w:bookmarkStart w:id="223" w:name="_Toc341287531"/>
      <w:r w:rsidRPr="00F371A7">
        <w:rPr>
          <w:rFonts w:eastAsia="Times New Roman" w:cs="Times New Roman"/>
          <w:kern w:val="28"/>
        </w:rPr>
        <w:t xml:space="preserve">Implications </w:t>
      </w:r>
      <w:r>
        <w:rPr>
          <w:rFonts w:eastAsia="Times New Roman" w:cs="Times New Roman"/>
          <w:kern w:val="28"/>
        </w:rPr>
        <w:t>for Practice</w:t>
      </w:r>
      <w:bookmarkEnd w:id="223"/>
    </w:p>
    <w:p w:rsidR="00EC6144" w:rsidRDefault="003C15E9" w:rsidP="003C15E9">
      <w:pPr>
        <w:pStyle w:val="ListParagraph"/>
        <w:spacing w:after="0" w:line="480" w:lineRule="auto"/>
        <w:ind w:left="0" w:firstLine="720"/>
        <w:rPr>
          <w:rFonts w:ascii="Times New Roman" w:eastAsia="Times New Roman" w:hAnsi="Times New Roman"/>
          <w:spacing w:val="-2"/>
          <w:kern w:val="28"/>
          <w:szCs w:val="24"/>
        </w:rPr>
      </w:pPr>
      <w:r w:rsidRPr="003C15E9">
        <w:rPr>
          <w:rFonts w:ascii="Times New Roman" w:eastAsia="Times New Roman" w:hAnsi="Times New Roman"/>
          <w:spacing w:val="-2"/>
          <w:kern w:val="28"/>
          <w:szCs w:val="24"/>
        </w:rPr>
        <w:t xml:space="preserve">The following is proposed </w:t>
      </w:r>
      <w:r w:rsidR="00D57319">
        <w:rPr>
          <w:rFonts w:ascii="Times New Roman" w:eastAsia="Times New Roman" w:hAnsi="Times New Roman"/>
          <w:spacing w:val="-2"/>
          <w:kern w:val="28"/>
          <w:szCs w:val="24"/>
        </w:rPr>
        <w:t>for</w:t>
      </w:r>
      <w:r w:rsidRPr="003C15E9">
        <w:rPr>
          <w:rFonts w:ascii="Times New Roman" w:eastAsia="Times New Roman" w:hAnsi="Times New Roman"/>
          <w:spacing w:val="-2"/>
          <w:kern w:val="28"/>
          <w:szCs w:val="24"/>
        </w:rPr>
        <w:t xml:space="preserve"> implement</w:t>
      </w:r>
      <w:r w:rsidR="00D57319">
        <w:rPr>
          <w:rFonts w:ascii="Times New Roman" w:eastAsia="Times New Roman" w:hAnsi="Times New Roman"/>
          <w:spacing w:val="-2"/>
          <w:kern w:val="28"/>
          <w:szCs w:val="24"/>
        </w:rPr>
        <w:t>ing</w:t>
      </w:r>
      <w:r w:rsidRPr="003C15E9">
        <w:rPr>
          <w:rFonts w:ascii="Times New Roman" w:eastAsia="Times New Roman" w:hAnsi="Times New Roman"/>
          <w:spacing w:val="-2"/>
          <w:kern w:val="28"/>
          <w:szCs w:val="24"/>
        </w:rPr>
        <w:t xml:space="preserve"> </w:t>
      </w:r>
      <w:r>
        <w:rPr>
          <w:rFonts w:ascii="Times New Roman" w:eastAsia="Times New Roman" w:hAnsi="Times New Roman"/>
          <w:spacing w:val="-2"/>
          <w:kern w:val="28"/>
          <w:szCs w:val="24"/>
        </w:rPr>
        <w:t>increased faculty participation in</w:t>
      </w:r>
      <w:r w:rsidRPr="003C15E9">
        <w:rPr>
          <w:rFonts w:ascii="Times New Roman" w:eastAsia="Times New Roman" w:hAnsi="Times New Roman"/>
          <w:spacing w:val="-2"/>
          <w:kern w:val="28"/>
          <w:szCs w:val="24"/>
        </w:rPr>
        <w:t xml:space="preserve"> </w:t>
      </w:r>
      <w:r>
        <w:rPr>
          <w:rFonts w:ascii="Times New Roman" w:eastAsia="Times New Roman" w:hAnsi="Times New Roman"/>
          <w:spacing w:val="-2"/>
          <w:kern w:val="28"/>
          <w:szCs w:val="24"/>
        </w:rPr>
        <w:t>institutional</w:t>
      </w:r>
      <w:r w:rsidR="00D57319">
        <w:rPr>
          <w:rFonts w:ascii="Times New Roman" w:eastAsia="Times New Roman" w:hAnsi="Times New Roman"/>
          <w:spacing w:val="-2"/>
          <w:kern w:val="28"/>
          <w:szCs w:val="24"/>
        </w:rPr>
        <w:t xml:space="preserve"> governance within public</w:t>
      </w:r>
      <w:r w:rsidRPr="003C15E9">
        <w:rPr>
          <w:rFonts w:ascii="Times New Roman" w:eastAsia="Times New Roman" w:hAnsi="Times New Roman"/>
          <w:spacing w:val="-2"/>
          <w:kern w:val="28"/>
          <w:szCs w:val="24"/>
        </w:rPr>
        <w:t xml:space="preserve"> research level institutions of higher education. </w:t>
      </w:r>
    </w:p>
    <w:p w:rsidR="0002216A" w:rsidRPr="003C15E9" w:rsidRDefault="003C15E9" w:rsidP="003C15E9">
      <w:pPr>
        <w:pStyle w:val="ListParagraph"/>
        <w:numPr>
          <w:ilvl w:val="0"/>
          <w:numId w:val="39"/>
        </w:numPr>
        <w:spacing w:after="0" w:line="480" w:lineRule="auto"/>
        <w:ind w:left="0" w:firstLine="720"/>
        <w:rPr>
          <w:rFonts w:ascii="Times New Roman" w:eastAsia="Times New Roman" w:hAnsi="Times New Roman"/>
          <w:spacing w:val="-2"/>
          <w:kern w:val="28"/>
          <w:szCs w:val="24"/>
        </w:rPr>
      </w:pPr>
      <w:r>
        <w:rPr>
          <w:rFonts w:ascii="Times New Roman" w:eastAsia="Times New Roman" w:hAnsi="Times New Roman"/>
          <w:spacing w:val="-2"/>
          <w:kern w:val="28"/>
          <w:szCs w:val="24"/>
        </w:rPr>
        <w:t>Weighting</w:t>
      </w:r>
      <w:r w:rsidRPr="003C15E9">
        <w:rPr>
          <w:rFonts w:ascii="Times New Roman" w:eastAsia="Times New Roman" w:hAnsi="Times New Roman"/>
          <w:spacing w:val="-2"/>
          <w:kern w:val="28"/>
          <w:szCs w:val="24"/>
        </w:rPr>
        <w:t xml:space="preserve"> of Service</w:t>
      </w:r>
      <w:r>
        <w:rPr>
          <w:rFonts w:ascii="Times New Roman" w:eastAsia="Times New Roman" w:hAnsi="Times New Roman"/>
          <w:spacing w:val="-2"/>
          <w:kern w:val="28"/>
          <w:szCs w:val="24"/>
        </w:rPr>
        <w:t xml:space="preserve"> in</w:t>
      </w:r>
      <w:r w:rsidR="00C56BFA" w:rsidRPr="003C15E9">
        <w:rPr>
          <w:rFonts w:ascii="Times New Roman" w:eastAsia="Times New Roman" w:hAnsi="Times New Roman"/>
          <w:spacing w:val="-2"/>
          <w:kern w:val="28"/>
          <w:szCs w:val="24"/>
        </w:rPr>
        <w:t xml:space="preserve"> </w:t>
      </w:r>
      <w:r w:rsidRPr="003C15E9">
        <w:rPr>
          <w:rFonts w:ascii="Times New Roman" w:eastAsia="Times New Roman" w:hAnsi="Times New Roman"/>
          <w:spacing w:val="-2"/>
          <w:kern w:val="28"/>
          <w:szCs w:val="24"/>
        </w:rPr>
        <w:t>T</w:t>
      </w:r>
      <w:r w:rsidR="00C56BFA" w:rsidRPr="003C15E9">
        <w:rPr>
          <w:rFonts w:ascii="Times New Roman" w:eastAsia="Times New Roman" w:hAnsi="Times New Roman"/>
          <w:spacing w:val="-2"/>
          <w:kern w:val="28"/>
          <w:szCs w:val="24"/>
        </w:rPr>
        <w:t xml:space="preserve">enure </w:t>
      </w:r>
      <w:r w:rsidRPr="003C15E9">
        <w:rPr>
          <w:rFonts w:ascii="Times New Roman" w:eastAsia="Times New Roman" w:hAnsi="Times New Roman"/>
          <w:spacing w:val="-2"/>
          <w:kern w:val="28"/>
          <w:szCs w:val="24"/>
        </w:rPr>
        <w:t>Decisions</w:t>
      </w:r>
    </w:p>
    <w:p w:rsidR="003C15E9" w:rsidRPr="003C15E9" w:rsidRDefault="003C15E9" w:rsidP="00D57319">
      <w:pPr>
        <w:pStyle w:val="ListParagraph"/>
        <w:spacing w:after="0" w:line="480" w:lineRule="auto"/>
        <w:ind w:firstLine="720"/>
        <w:rPr>
          <w:rFonts w:ascii="Times New Roman" w:eastAsia="Times New Roman" w:hAnsi="Times New Roman"/>
          <w:spacing w:val="-2"/>
          <w:kern w:val="28"/>
          <w:szCs w:val="24"/>
        </w:rPr>
      </w:pPr>
      <w:r w:rsidRPr="003C15E9">
        <w:rPr>
          <w:rFonts w:ascii="Times New Roman" w:eastAsia="Times New Roman" w:hAnsi="Times New Roman"/>
          <w:spacing w:val="-2"/>
          <w:kern w:val="28"/>
          <w:szCs w:val="24"/>
        </w:rPr>
        <w:t>Currently</w:t>
      </w:r>
      <w:r w:rsidR="00D57319">
        <w:rPr>
          <w:rFonts w:ascii="Times New Roman" w:eastAsia="Times New Roman" w:hAnsi="Times New Roman"/>
          <w:spacing w:val="-2"/>
          <w:kern w:val="28"/>
          <w:szCs w:val="24"/>
        </w:rPr>
        <w:t>,</w:t>
      </w:r>
      <w:r>
        <w:rPr>
          <w:rFonts w:ascii="Times New Roman" w:eastAsia="Times New Roman" w:hAnsi="Times New Roman"/>
          <w:spacing w:val="-2"/>
          <w:kern w:val="28"/>
          <w:szCs w:val="24"/>
        </w:rPr>
        <w:t xml:space="preserve"> participation in service-related activities is included in tenure forms but informally may be weighted low i</w:t>
      </w:r>
      <w:r w:rsidR="00764269">
        <w:rPr>
          <w:rFonts w:ascii="Times New Roman" w:eastAsia="Times New Roman" w:hAnsi="Times New Roman"/>
          <w:spacing w:val="-2"/>
          <w:kern w:val="28"/>
          <w:szCs w:val="24"/>
        </w:rPr>
        <w:t xml:space="preserve">n the decision making process. </w:t>
      </w:r>
      <w:r w:rsidR="00625807">
        <w:rPr>
          <w:rFonts w:ascii="Times New Roman" w:eastAsia="Times New Roman" w:hAnsi="Times New Roman"/>
          <w:spacing w:val="-2"/>
          <w:kern w:val="28"/>
          <w:szCs w:val="24"/>
        </w:rPr>
        <w:t xml:space="preserve">To counter this unwritten </w:t>
      </w:r>
      <w:r w:rsidR="00625807">
        <w:rPr>
          <w:rFonts w:ascii="Times New Roman" w:eastAsia="Times New Roman" w:hAnsi="Times New Roman"/>
          <w:spacing w:val="-2"/>
          <w:kern w:val="28"/>
          <w:szCs w:val="24"/>
        </w:rPr>
        <w:lastRenderedPageBreak/>
        <w:t>practice,</w:t>
      </w:r>
      <w:r>
        <w:rPr>
          <w:rFonts w:ascii="Times New Roman" w:eastAsia="Times New Roman" w:hAnsi="Times New Roman"/>
          <w:spacing w:val="-2"/>
          <w:kern w:val="28"/>
          <w:szCs w:val="24"/>
        </w:rPr>
        <w:t xml:space="preserve"> a minimal level of institutional service should</w:t>
      </w:r>
      <w:r w:rsidR="008934A1">
        <w:rPr>
          <w:rFonts w:ascii="Times New Roman" w:eastAsia="Times New Roman" w:hAnsi="Times New Roman"/>
          <w:spacing w:val="-2"/>
          <w:kern w:val="28"/>
          <w:szCs w:val="24"/>
        </w:rPr>
        <w:t xml:space="preserve"> be required in tenure and post-</w:t>
      </w:r>
      <w:proofErr w:type="spellStart"/>
      <w:r>
        <w:rPr>
          <w:rFonts w:ascii="Times New Roman" w:eastAsia="Times New Roman" w:hAnsi="Times New Roman"/>
          <w:spacing w:val="-2"/>
          <w:kern w:val="28"/>
          <w:szCs w:val="24"/>
        </w:rPr>
        <w:t>tenure</w:t>
      </w:r>
      <w:proofErr w:type="spellEnd"/>
      <w:r>
        <w:rPr>
          <w:rFonts w:ascii="Times New Roman" w:eastAsia="Times New Roman" w:hAnsi="Times New Roman"/>
          <w:spacing w:val="-2"/>
          <w:kern w:val="28"/>
          <w:szCs w:val="24"/>
        </w:rPr>
        <w:t xml:space="preserve"> faculty reviews.</w:t>
      </w:r>
      <w:r w:rsidR="00764269">
        <w:rPr>
          <w:rFonts w:ascii="Times New Roman" w:eastAsia="Times New Roman" w:hAnsi="Times New Roman"/>
          <w:spacing w:val="-2"/>
          <w:kern w:val="28"/>
          <w:szCs w:val="24"/>
        </w:rPr>
        <w:t xml:space="preserve"> </w:t>
      </w:r>
      <w:r>
        <w:rPr>
          <w:rFonts w:ascii="Times New Roman" w:eastAsia="Times New Roman" w:hAnsi="Times New Roman"/>
          <w:spacing w:val="-2"/>
          <w:kern w:val="28"/>
          <w:szCs w:val="24"/>
        </w:rPr>
        <w:t xml:space="preserve">Each institution </w:t>
      </w:r>
      <w:r w:rsidR="00625807">
        <w:rPr>
          <w:rFonts w:ascii="Times New Roman" w:eastAsia="Times New Roman" w:hAnsi="Times New Roman"/>
          <w:spacing w:val="-2"/>
          <w:kern w:val="28"/>
          <w:szCs w:val="24"/>
        </w:rPr>
        <w:t>w</w:t>
      </w:r>
      <w:r>
        <w:rPr>
          <w:rFonts w:ascii="Times New Roman" w:eastAsia="Times New Roman" w:hAnsi="Times New Roman"/>
          <w:spacing w:val="-2"/>
          <w:kern w:val="28"/>
          <w:szCs w:val="24"/>
        </w:rPr>
        <w:t>ould be responsible for setting the minimum level of participation in discussion with faculty and administration.</w:t>
      </w:r>
      <w:r w:rsidR="00764269">
        <w:rPr>
          <w:rFonts w:ascii="Times New Roman" w:eastAsia="Times New Roman" w:hAnsi="Times New Roman"/>
          <w:spacing w:val="-2"/>
          <w:kern w:val="28"/>
          <w:szCs w:val="24"/>
        </w:rPr>
        <w:t xml:space="preserve"> </w:t>
      </w:r>
      <w:r>
        <w:rPr>
          <w:rFonts w:ascii="Times New Roman" w:eastAsia="Times New Roman" w:hAnsi="Times New Roman"/>
          <w:spacing w:val="-2"/>
          <w:kern w:val="28"/>
          <w:szCs w:val="24"/>
        </w:rPr>
        <w:t>Institutional administration</w:t>
      </w:r>
      <w:r w:rsidR="00D57319">
        <w:rPr>
          <w:rFonts w:ascii="Times New Roman" w:eastAsia="Times New Roman" w:hAnsi="Times New Roman"/>
          <w:spacing w:val="-2"/>
          <w:kern w:val="28"/>
          <w:szCs w:val="24"/>
        </w:rPr>
        <w:t>,</w:t>
      </w:r>
      <w:r>
        <w:rPr>
          <w:rFonts w:ascii="Times New Roman" w:eastAsia="Times New Roman" w:hAnsi="Times New Roman"/>
          <w:spacing w:val="-2"/>
          <w:kern w:val="28"/>
          <w:szCs w:val="24"/>
        </w:rPr>
        <w:t xml:space="preserve"> from department heads to provosts</w:t>
      </w:r>
      <w:r w:rsidR="00D57319">
        <w:rPr>
          <w:rFonts w:ascii="Times New Roman" w:eastAsia="Times New Roman" w:hAnsi="Times New Roman"/>
          <w:spacing w:val="-2"/>
          <w:kern w:val="28"/>
          <w:szCs w:val="24"/>
        </w:rPr>
        <w:t>,</w:t>
      </w:r>
      <w:r>
        <w:rPr>
          <w:rFonts w:ascii="Times New Roman" w:eastAsia="Times New Roman" w:hAnsi="Times New Roman"/>
          <w:spacing w:val="-2"/>
          <w:kern w:val="28"/>
          <w:szCs w:val="24"/>
        </w:rPr>
        <w:t xml:space="preserve"> should have </w:t>
      </w:r>
      <w:r w:rsidR="00625807">
        <w:rPr>
          <w:rFonts w:ascii="Times New Roman" w:eastAsia="Times New Roman" w:hAnsi="Times New Roman"/>
          <w:spacing w:val="-2"/>
          <w:kern w:val="28"/>
          <w:szCs w:val="24"/>
        </w:rPr>
        <w:t xml:space="preserve">the same </w:t>
      </w:r>
      <w:r>
        <w:rPr>
          <w:rFonts w:ascii="Times New Roman" w:eastAsia="Times New Roman" w:hAnsi="Times New Roman"/>
          <w:spacing w:val="-2"/>
          <w:kern w:val="28"/>
          <w:szCs w:val="24"/>
        </w:rPr>
        <w:t>high expectation</w:t>
      </w:r>
      <w:r w:rsidR="00625807">
        <w:rPr>
          <w:rFonts w:ascii="Times New Roman" w:eastAsia="Times New Roman" w:hAnsi="Times New Roman"/>
          <w:spacing w:val="-2"/>
          <w:kern w:val="28"/>
          <w:szCs w:val="24"/>
        </w:rPr>
        <w:t>s</w:t>
      </w:r>
      <w:r>
        <w:rPr>
          <w:rFonts w:ascii="Times New Roman" w:eastAsia="Times New Roman" w:hAnsi="Times New Roman"/>
          <w:spacing w:val="-2"/>
          <w:kern w:val="28"/>
          <w:szCs w:val="24"/>
        </w:rPr>
        <w:t xml:space="preserve"> of service as they currently have for research and scholarship activities.     </w:t>
      </w:r>
      <w:r w:rsidRPr="003C15E9">
        <w:rPr>
          <w:rFonts w:ascii="Times New Roman" w:eastAsia="Times New Roman" w:hAnsi="Times New Roman"/>
          <w:spacing w:val="-2"/>
          <w:kern w:val="28"/>
          <w:szCs w:val="24"/>
        </w:rPr>
        <w:t xml:space="preserve"> </w:t>
      </w:r>
    </w:p>
    <w:p w:rsidR="00C56BFA" w:rsidRPr="006C4622" w:rsidRDefault="00C56BFA" w:rsidP="003C15E9">
      <w:pPr>
        <w:pStyle w:val="ListParagraph"/>
        <w:numPr>
          <w:ilvl w:val="0"/>
          <w:numId w:val="39"/>
        </w:numPr>
        <w:spacing w:after="0" w:line="480" w:lineRule="auto"/>
        <w:ind w:left="0" w:firstLine="720"/>
        <w:rPr>
          <w:rFonts w:ascii="Times New Roman" w:eastAsia="Times New Roman" w:hAnsi="Times New Roman"/>
          <w:spacing w:val="-2"/>
          <w:kern w:val="28"/>
          <w:szCs w:val="24"/>
        </w:rPr>
      </w:pPr>
      <w:r w:rsidRPr="006C4622">
        <w:rPr>
          <w:rFonts w:ascii="Times New Roman" w:eastAsia="Times New Roman" w:hAnsi="Times New Roman"/>
          <w:spacing w:val="-2"/>
          <w:kern w:val="28"/>
          <w:szCs w:val="24"/>
        </w:rPr>
        <w:t>Strengthen</w:t>
      </w:r>
      <w:r w:rsidR="00416307">
        <w:rPr>
          <w:rFonts w:ascii="Times New Roman" w:eastAsia="Times New Roman" w:hAnsi="Times New Roman"/>
          <w:spacing w:val="-2"/>
          <w:kern w:val="28"/>
          <w:szCs w:val="24"/>
        </w:rPr>
        <w:t>ing of</w:t>
      </w:r>
      <w:r w:rsidRPr="006C4622">
        <w:rPr>
          <w:rFonts w:ascii="Times New Roman" w:eastAsia="Times New Roman" w:hAnsi="Times New Roman"/>
          <w:spacing w:val="-2"/>
          <w:kern w:val="28"/>
          <w:szCs w:val="24"/>
        </w:rPr>
        <w:t xml:space="preserve"> </w:t>
      </w:r>
      <w:r w:rsidR="003C15E9" w:rsidRPr="006C4622">
        <w:rPr>
          <w:rFonts w:ascii="Times New Roman" w:eastAsia="Times New Roman" w:hAnsi="Times New Roman"/>
          <w:spacing w:val="-2"/>
          <w:kern w:val="28"/>
          <w:szCs w:val="24"/>
        </w:rPr>
        <w:t>the F</w:t>
      </w:r>
      <w:r w:rsidRPr="006C4622">
        <w:rPr>
          <w:rFonts w:ascii="Times New Roman" w:eastAsia="Times New Roman" w:hAnsi="Times New Roman"/>
          <w:spacing w:val="-2"/>
          <w:kern w:val="28"/>
          <w:szCs w:val="24"/>
        </w:rPr>
        <w:t xml:space="preserve">aculty </w:t>
      </w:r>
      <w:r w:rsidR="003C15E9" w:rsidRPr="006C4622">
        <w:rPr>
          <w:rFonts w:ascii="Times New Roman" w:eastAsia="Times New Roman" w:hAnsi="Times New Roman"/>
          <w:spacing w:val="-2"/>
          <w:kern w:val="28"/>
          <w:szCs w:val="24"/>
        </w:rPr>
        <w:t>S</w:t>
      </w:r>
      <w:r w:rsidRPr="006C4622">
        <w:rPr>
          <w:rFonts w:ascii="Times New Roman" w:eastAsia="Times New Roman" w:hAnsi="Times New Roman"/>
          <w:spacing w:val="-2"/>
          <w:kern w:val="28"/>
          <w:szCs w:val="24"/>
        </w:rPr>
        <w:t>enate</w:t>
      </w:r>
    </w:p>
    <w:p w:rsidR="003C15E9" w:rsidRPr="006C4622" w:rsidRDefault="003C15E9" w:rsidP="00D57319">
      <w:pPr>
        <w:pStyle w:val="ListParagraph"/>
        <w:spacing w:after="0" w:line="480" w:lineRule="auto"/>
        <w:ind w:firstLine="720"/>
        <w:rPr>
          <w:rFonts w:ascii="Times New Roman" w:eastAsia="Times New Roman" w:hAnsi="Times New Roman"/>
          <w:spacing w:val="-2"/>
          <w:kern w:val="28"/>
          <w:szCs w:val="24"/>
        </w:rPr>
      </w:pPr>
      <w:r w:rsidRPr="006C4622">
        <w:rPr>
          <w:rFonts w:ascii="Times New Roman" w:eastAsia="Times New Roman" w:hAnsi="Times New Roman"/>
          <w:spacing w:val="-2"/>
          <w:kern w:val="28"/>
          <w:szCs w:val="24"/>
        </w:rPr>
        <w:t>Institutions should provide support for participation in the Faculty Senate</w:t>
      </w:r>
      <w:r w:rsidR="00D57319" w:rsidRPr="006C4622">
        <w:rPr>
          <w:rFonts w:ascii="Times New Roman" w:eastAsia="Times New Roman" w:hAnsi="Times New Roman"/>
          <w:spacing w:val="-2"/>
          <w:kern w:val="28"/>
          <w:szCs w:val="24"/>
        </w:rPr>
        <w:t>,</w:t>
      </w:r>
      <w:r w:rsidRPr="006C4622">
        <w:rPr>
          <w:rFonts w:ascii="Times New Roman" w:eastAsia="Times New Roman" w:hAnsi="Times New Roman"/>
          <w:spacing w:val="-2"/>
          <w:kern w:val="28"/>
          <w:szCs w:val="24"/>
        </w:rPr>
        <w:t xml:space="preserve"> including possible release-time for facul</w:t>
      </w:r>
      <w:r w:rsidR="00764269">
        <w:rPr>
          <w:rFonts w:ascii="Times New Roman" w:eastAsia="Times New Roman" w:hAnsi="Times New Roman"/>
          <w:spacing w:val="-2"/>
          <w:kern w:val="28"/>
          <w:szCs w:val="24"/>
        </w:rPr>
        <w:t xml:space="preserve">ty serving in leadership roles. </w:t>
      </w:r>
      <w:r w:rsidR="00416307">
        <w:rPr>
          <w:rFonts w:ascii="Times New Roman" w:eastAsia="Times New Roman" w:hAnsi="Times New Roman"/>
          <w:spacing w:val="-2"/>
          <w:kern w:val="28"/>
          <w:szCs w:val="24"/>
        </w:rPr>
        <w:t xml:space="preserve">Due to </w:t>
      </w:r>
      <w:r w:rsidR="00416307" w:rsidRPr="006C4622">
        <w:rPr>
          <w:rFonts w:ascii="Times New Roman" w:eastAsia="Times New Roman" w:hAnsi="Times New Roman"/>
          <w:spacing w:val="-2"/>
          <w:kern w:val="28"/>
          <w:szCs w:val="24"/>
        </w:rPr>
        <w:t xml:space="preserve">instituting a minimum service requirement </w:t>
      </w:r>
      <w:r w:rsidR="00416307">
        <w:rPr>
          <w:rFonts w:ascii="Times New Roman" w:eastAsia="Times New Roman" w:hAnsi="Times New Roman"/>
          <w:spacing w:val="-2"/>
          <w:kern w:val="28"/>
          <w:szCs w:val="24"/>
        </w:rPr>
        <w:t>t</w:t>
      </w:r>
      <w:r w:rsidR="00625807" w:rsidRPr="006C4622">
        <w:rPr>
          <w:rFonts w:ascii="Times New Roman" w:eastAsia="Times New Roman" w:hAnsi="Times New Roman"/>
          <w:spacing w:val="-2"/>
          <w:kern w:val="28"/>
          <w:szCs w:val="24"/>
        </w:rPr>
        <w:t xml:space="preserve">hrough the </w:t>
      </w:r>
      <w:r w:rsidRPr="006C4622">
        <w:rPr>
          <w:rFonts w:ascii="Times New Roman" w:eastAsia="Times New Roman" w:hAnsi="Times New Roman"/>
          <w:spacing w:val="-2"/>
          <w:kern w:val="28"/>
          <w:szCs w:val="24"/>
        </w:rPr>
        <w:t>implementation of recommendation one</w:t>
      </w:r>
      <w:r w:rsidR="00416307">
        <w:rPr>
          <w:rFonts w:ascii="Times New Roman" w:eastAsia="Times New Roman" w:hAnsi="Times New Roman"/>
          <w:spacing w:val="-2"/>
          <w:kern w:val="28"/>
          <w:szCs w:val="24"/>
        </w:rPr>
        <w:t xml:space="preserve">, </w:t>
      </w:r>
      <w:r w:rsidR="00625807" w:rsidRPr="006C4622">
        <w:rPr>
          <w:rFonts w:ascii="Times New Roman" w:eastAsia="Times New Roman" w:hAnsi="Times New Roman"/>
          <w:spacing w:val="-2"/>
          <w:kern w:val="28"/>
          <w:szCs w:val="24"/>
        </w:rPr>
        <w:t xml:space="preserve">a natural strengthening </w:t>
      </w:r>
      <w:r w:rsidR="006C4622">
        <w:rPr>
          <w:rFonts w:ascii="Times New Roman" w:eastAsia="Times New Roman" w:hAnsi="Times New Roman"/>
          <w:spacing w:val="-2"/>
          <w:kern w:val="28"/>
          <w:szCs w:val="24"/>
        </w:rPr>
        <w:t xml:space="preserve">of the Senate </w:t>
      </w:r>
      <w:r w:rsidR="00625807" w:rsidRPr="006C4622">
        <w:rPr>
          <w:rFonts w:ascii="Times New Roman" w:eastAsia="Times New Roman" w:hAnsi="Times New Roman"/>
          <w:spacing w:val="-2"/>
          <w:kern w:val="28"/>
          <w:szCs w:val="24"/>
        </w:rPr>
        <w:t>will also occur.</w:t>
      </w:r>
      <w:r w:rsidR="00764269">
        <w:rPr>
          <w:rFonts w:ascii="Times New Roman" w:eastAsia="Times New Roman" w:hAnsi="Times New Roman"/>
          <w:spacing w:val="-2"/>
          <w:kern w:val="28"/>
          <w:szCs w:val="24"/>
        </w:rPr>
        <w:t xml:space="preserve"> The Faculty Senate should also proactively seek out discussion topics and share the outcomes of their meetings with their colleagues.  Providing a meaningful reason for participation and attendance will attract younger faculty. </w:t>
      </w:r>
    </w:p>
    <w:p w:rsidR="000725D1" w:rsidRPr="006C4622" w:rsidRDefault="00D57319" w:rsidP="000725D1">
      <w:pPr>
        <w:pStyle w:val="ListParagraph"/>
        <w:numPr>
          <w:ilvl w:val="0"/>
          <w:numId w:val="39"/>
        </w:numPr>
        <w:spacing w:after="0" w:line="480" w:lineRule="auto"/>
        <w:ind w:left="0" w:firstLine="720"/>
        <w:rPr>
          <w:rFonts w:ascii="Times New Roman" w:eastAsia="Times New Roman" w:hAnsi="Times New Roman"/>
          <w:spacing w:val="-2"/>
          <w:kern w:val="28"/>
          <w:szCs w:val="24"/>
        </w:rPr>
      </w:pPr>
      <w:r w:rsidRPr="006C4622">
        <w:rPr>
          <w:rFonts w:ascii="Times New Roman" w:eastAsia="Times New Roman" w:hAnsi="Times New Roman"/>
          <w:spacing w:val="-2"/>
          <w:kern w:val="28"/>
          <w:szCs w:val="24"/>
        </w:rPr>
        <w:t xml:space="preserve">Inclusion in </w:t>
      </w:r>
      <w:r w:rsidR="00751A46" w:rsidRPr="006C4622">
        <w:rPr>
          <w:rFonts w:ascii="Times New Roman" w:eastAsia="Times New Roman" w:hAnsi="Times New Roman"/>
          <w:spacing w:val="-2"/>
          <w:kern w:val="28"/>
          <w:szCs w:val="24"/>
        </w:rPr>
        <w:t>Visioning</w:t>
      </w:r>
      <w:r w:rsidR="006C4622">
        <w:rPr>
          <w:rFonts w:ascii="Times New Roman" w:eastAsia="Times New Roman" w:hAnsi="Times New Roman"/>
          <w:spacing w:val="-2"/>
          <w:kern w:val="28"/>
          <w:szCs w:val="24"/>
        </w:rPr>
        <w:t xml:space="preserve"> and Planning </w:t>
      </w:r>
      <w:r w:rsidR="00751A46" w:rsidRPr="006C4622">
        <w:rPr>
          <w:rFonts w:ascii="Times New Roman" w:eastAsia="Times New Roman" w:hAnsi="Times New Roman"/>
          <w:spacing w:val="-2"/>
          <w:kern w:val="28"/>
          <w:szCs w:val="24"/>
        </w:rPr>
        <w:t>Activities</w:t>
      </w:r>
    </w:p>
    <w:p w:rsidR="00751A46" w:rsidRPr="006C4622" w:rsidRDefault="00751A46" w:rsidP="00D57319">
      <w:pPr>
        <w:pStyle w:val="ListParagraph"/>
        <w:spacing w:after="0" w:line="480" w:lineRule="auto"/>
        <w:ind w:firstLine="720"/>
        <w:rPr>
          <w:rFonts w:ascii="Times New Roman" w:eastAsia="Times New Roman" w:hAnsi="Times New Roman"/>
          <w:spacing w:val="-2"/>
          <w:kern w:val="28"/>
          <w:szCs w:val="24"/>
        </w:rPr>
      </w:pPr>
      <w:r w:rsidRPr="006C4622">
        <w:rPr>
          <w:rFonts w:ascii="Times New Roman" w:eastAsia="Times New Roman" w:hAnsi="Times New Roman"/>
          <w:spacing w:val="-2"/>
          <w:kern w:val="28"/>
          <w:szCs w:val="24"/>
        </w:rPr>
        <w:t>Despite the increasing numbers of administrators</w:t>
      </w:r>
      <w:r w:rsidR="006C4622">
        <w:rPr>
          <w:rFonts w:ascii="Times New Roman" w:eastAsia="Times New Roman" w:hAnsi="Times New Roman"/>
          <w:spacing w:val="-2"/>
          <w:kern w:val="28"/>
          <w:szCs w:val="24"/>
        </w:rPr>
        <w:t xml:space="preserve"> who take on additional tasks previously </w:t>
      </w:r>
      <w:r w:rsidR="00577565">
        <w:rPr>
          <w:rFonts w:ascii="Times New Roman" w:eastAsia="Times New Roman" w:hAnsi="Times New Roman"/>
          <w:spacing w:val="-2"/>
          <w:kern w:val="28"/>
          <w:szCs w:val="24"/>
        </w:rPr>
        <w:t>relegated</w:t>
      </w:r>
      <w:r w:rsidR="006C4622">
        <w:rPr>
          <w:rFonts w:ascii="Times New Roman" w:eastAsia="Times New Roman" w:hAnsi="Times New Roman"/>
          <w:spacing w:val="-2"/>
          <w:kern w:val="28"/>
          <w:szCs w:val="24"/>
        </w:rPr>
        <w:t xml:space="preserve"> to the faculty</w:t>
      </w:r>
      <w:r w:rsidRPr="006C4622">
        <w:rPr>
          <w:rFonts w:ascii="Times New Roman" w:eastAsia="Times New Roman" w:hAnsi="Times New Roman"/>
          <w:spacing w:val="-2"/>
          <w:kern w:val="28"/>
          <w:szCs w:val="24"/>
        </w:rPr>
        <w:t>, faculty should</w:t>
      </w:r>
      <w:r w:rsidR="006C4622">
        <w:rPr>
          <w:rFonts w:ascii="Times New Roman" w:eastAsia="Times New Roman" w:hAnsi="Times New Roman"/>
          <w:spacing w:val="-2"/>
          <w:kern w:val="28"/>
          <w:szCs w:val="24"/>
        </w:rPr>
        <w:t xml:space="preserve"> continue to</w:t>
      </w:r>
      <w:r w:rsidRPr="006C4622">
        <w:rPr>
          <w:rFonts w:ascii="Times New Roman" w:eastAsia="Times New Roman" w:hAnsi="Times New Roman"/>
          <w:spacing w:val="-2"/>
          <w:kern w:val="28"/>
          <w:szCs w:val="24"/>
        </w:rPr>
        <w:t xml:space="preserve"> be included in strategic planning and </w:t>
      </w:r>
      <w:r w:rsidR="00504530">
        <w:rPr>
          <w:rFonts w:ascii="Times New Roman" w:eastAsia="Times New Roman" w:hAnsi="Times New Roman"/>
          <w:spacing w:val="-2"/>
          <w:kern w:val="28"/>
          <w:szCs w:val="24"/>
        </w:rPr>
        <w:t xml:space="preserve">future </w:t>
      </w:r>
      <w:r w:rsidRPr="006C4622">
        <w:rPr>
          <w:rFonts w:ascii="Times New Roman" w:eastAsia="Times New Roman" w:hAnsi="Times New Roman"/>
          <w:spacing w:val="-2"/>
          <w:kern w:val="28"/>
          <w:szCs w:val="24"/>
        </w:rPr>
        <w:t>visioning activities not only for their departments</w:t>
      </w:r>
      <w:r w:rsidR="00416307">
        <w:rPr>
          <w:rFonts w:ascii="Times New Roman" w:eastAsia="Times New Roman" w:hAnsi="Times New Roman"/>
          <w:spacing w:val="-2"/>
          <w:kern w:val="28"/>
          <w:szCs w:val="24"/>
        </w:rPr>
        <w:t>,</w:t>
      </w:r>
      <w:r w:rsidRPr="006C4622">
        <w:rPr>
          <w:rFonts w:ascii="Times New Roman" w:eastAsia="Times New Roman" w:hAnsi="Times New Roman"/>
          <w:spacing w:val="-2"/>
          <w:kern w:val="28"/>
          <w:szCs w:val="24"/>
        </w:rPr>
        <w:t xml:space="preserve"> but for the university as a whole. Administrations should strive to provide mechanisms allowing for increased faculty participation in providing ideas and feedback, including the implementation of a campus-wide planning day and electronic surveys for gathering </w:t>
      </w:r>
      <w:r w:rsidR="00B90B14" w:rsidRPr="006C4622">
        <w:rPr>
          <w:rFonts w:ascii="Times New Roman" w:eastAsia="Times New Roman" w:hAnsi="Times New Roman"/>
          <w:spacing w:val="-2"/>
          <w:kern w:val="28"/>
          <w:szCs w:val="24"/>
        </w:rPr>
        <w:t>feedback</w:t>
      </w:r>
      <w:r w:rsidR="0070482A">
        <w:rPr>
          <w:rFonts w:ascii="Times New Roman" w:eastAsia="Times New Roman" w:hAnsi="Times New Roman"/>
          <w:spacing w:val="-2"/>
          <w:kern w:val="28"/>
          <w:szCs w:val="24"/>
        </w:rPr>
        <w:t xml:space="preserve">. Campus administrators could use </w:t>
      </w:r>
      <w:r w:rsidR="00416307">
        <w:rPr>
          <w:rFonts w:ascii="Times New Roman" w:eastAsia="Times New Roman" w:hAnsi="Times New Roman"/>
          <w:spacing w:val="-2"/>
          <w:kern w:val="28"/>
          <w:szCs w:val="24"/>
        </w:rPr>
        <w:t xml:space="preserve">quick </w:t>
      </w:r>
      <w:r w:rsidR="0070482A">
        <w:rPr>
          <w:rFonts w:ascii="Times New Roman" w:eastAsia="Times New Roman" w:hAnsi="Times New Roman"/>
          <w:spacing w:val="-2"/>
          <w:kern w:val="28"/>
          <w:szCs w:val="24"/>
        </w:rPr>
        <w:t xml:space="preserve">polls to gather </w:t>
      </w:r>
      <w:r w:rsidR="00416307">
        <w:rPr>
          <w:rFonts w:ascii="Times New Roman" w:eastAsia="Times New Roman" w:hAnsi="Times New Roman"/>
          <w:spacing w:val="-2"/>
          <w:kern w:val="28"/>
          <w:szCs w:val="24"/>
        </w:rPr>
        <w:t>instant</w:t>
      </w:r>
      <w:r w:rsidR="0070482A">
        <w:rPr>
          <w:rFonts w:ascii="Times New Roman" w:eastAsia="Times New Roman" w:hAnsi="Times New Roman"/>
          <w:spacing w:val="-2"/>
          <w:kern w:val="28"/>
          <w:szCs w:val="24"/>
        </w:rPr>
        <w:t xml:space="preserve"> </w:t>
      </w:r>
      <w:r w:rsidR="00416307">
        <w:rPr>
          <w:rFonts w:ascii="Times New Roman" w:eastAsia="Times New Roman" w:hAnsi="Times New Roman"/>
          <w:spacing w:val="-2"/>
          <w:kern w:val="28"/>
          <w:szCs w:val="24"/>
        </w:rPr>
        <w:t>feedback for</w:t>
      </w:r>
      <w:r w:rsidR="0070482A">
        <w:rPr>
          <w:rFonts w:ascii="Times New Roman" w:eastAsia="Times New Roman" w:hAnsi="Times New Roman"/>
          <w:spacing w:val="-2"/>
          <w:kern w:val="28"/>
          <w:szCs w:val="24"/>
        </w:rPr>
        <w:t xml:space="preserve"> decision</w:t>
      </w:r>
      <w:r w:rsidR="00416307">
        <w:rPr>
          <w:rFonts w:ascii="Times New Roman" w:eastAsia="Times New Roman" w:hAnsi="Times New Roman"/>
          <w:spacing w:val="-2"/>
          <w:kern w:val="28"/>
          <w:szCs w:val="24"/>
        </w:rPr>
        <w:t>s on pressing topics</w:t>
      </w:r>
      <w:r w:rsidR="00B90B14" w:rsidRPr="006C4622">
        <w:rPr>
          <w:rFonts w:ascii="Times New Roman" w:eastAsia="Times New Roman" w:hAnsi="Times New Roman"/>
          <w:spacing w:val="-2"/>
          <w:kern w:val="28"/>
          <w:szCs w:val="24"/>
        </w:rPr>
        <w:t>.</w:t>
      </w:r>
      <w:r w:rsidRPr="006C4622">
        <w:rPr>
          <w:rFonts w:ascii="Times New Roman" w:eastAsia="Times New Roman" w:hAnsi="Times New Roman"/>
          <w:spacing w:val="-2"/>
          <w:kern w:val="28"/>
          <w:szCs w:val="24"/>
        </w:rPr>
        <w:t xml:space="preserve"> </w:t>
      </w:r>
    </w:p>
    <w:p w:rsidR="005A294F" w:rsidRPr="00F371A7" w:rsidRDefault="005A294F" w:rsidP="005A294F">
      <w:pPr>
        <w:pStyle w:val="Heading3"/>
        <w:rPr>
          <w:rFonts w:eastAsia="Times New Roman" w:cs="Times New Roman"/>
          <w:kern w:val="28"/>
        </w:rPr>
      </w:pPr>
      <w:bookmarkStart w:id="224" w:name="_Toc341287532"/>
      <w:r w:rsidRPr="00F371A7">
        <w:rPr>
          <w:rFonts w:eastAsia="Times New Roman" w:cs="Times New Roman"/>
          <w:kern w:val="28"/>
        </w:rPr>
        <w:lastRenderedPageBreak/>
        <w:t>Recommendations for Further Research</w:t>
      </w:r>
      <w:bookmarkEnd w:id="224"/>
    </w:p>
    <w:p w:rsidR="00AA0E88" w:rsidRPr="006E4A43" w:rsidRDefault="00AA0E88" w:rsidP="00B22A69">
      <w:pPr>
        <w:spacing w:after="0" w:line="480" w:lineRule="auto"/>
        <w:ind w:right="576" w:firstLine="720"/>
        <w:rPr>
          <w:rFonts w:eastAsia="Times New Roman" w:cs="Times New Roman"/>
          <w:spacing w:val="-2"/>
          <w:kern w:val="28"/>
          <w:szCs w:val="24"/>
        </w:rPr>
      </w:pPr>
      <w:r w:rsidRPr="006E4A43">
        <w:rPr>
          <w:rFonts w:eastAsia="Times New Roman" w:cs="Times New Roman"/>
          <w:spacing w:val="-2"/>
          <w:kern w:val="28"/>
          <w:szCs w:val="24"/>
        </w:rPr>
        <w:t xml:space="preserve">Based on the findings of this study several </w:t>
      </w:r>
      <w:r w:rsidR="0001272E" w:rsidRPr="006E4A43">
        <w:rPr>
          <w:rFonts w:eastAsia="Times New Roman" w:cs="Times New Roman"/>
          <w:spacing w:val="-2"/>
          <w:kern w:val="28"/>
          <w:szCs w:val="24"/>
        </w:rPr>
        <w:t>follow-up</w:t>
      </w:r>
      <w:r w:rsidRPr="006E4A43">
        <w:rPr>
          <w:rFonts w:eastAsia="Times New Roman" w:cs="Times New Roman"/>
          <w:spacing w:val="-2"/>
          <w:kern w:val="28"/>
          <w:szCs w:val="24"/>
        </w:rPr>
        <w:t xml:space="preserve"> studies are recommended and include: </w:t>
      </w:r>
    </w:p>
    <w:p w:rsidR="00D7276C" w:rsidRDefault="00D7276C" w:rsidP="00792F59">
      <w:pPr>
        <w:pStyle w:val="ListParagraph"/>
        <w:numPr>
          <w:ilvl w:val="0"/>
          <w:numId w:val="13"/>
        </w:numPr>
        <w:spacing w:after="0" w:line="480" w:lineRule="auto"/>
        <w:ind w:right="576"/>
        <w:rPr>
          <w:rFonts w:ascii="Times New Roman" w:eastAsia="Times New Roman" w:hAnsi="Times New Roman"/>
          <w:spacing w:val="-2"/>
          <w:kern w:val="28"/>
          <w:szCs w:val="24"/>
        </w:rPr>
      </w:pPr>
      <w:r>
        <w:rPr>
          <w:rFonts w:ascii="Times New Roman" w:eastAsia="Times New Roman" w:hAnsi="Times New Roman"/>
          <w:spacing w:val="-2"/>
          <w:kern w:val="28"/>
          <w:szCs w:val="24"/>
        </w:rPr>
        <w:t xml:space="preserve">Investigating concrete opportunities for faculty and administrative </w:t>
      </w:r>
      <w:r w:rsidR="00CD0AB3">
        <w:rPr>
          <w:rFonts w:ascii="Times New Roman" w:eastAsia="Times New Roman" w:hAnsi="Times New Roman"/>
          <w:spacing w:val="-2"/>
          <w:kern w:val="28"/>
          <w:szCs w:val="24"/>
        </w:rPr>
        <w:t>collaboration within</w:t>
      </w:r>
      <w:r>
        <w:rPr>
          <w:rFonts w:ascii="Times New Roman" w:eastAsia="Times New Roman" w:hAnsi="Times New Roman"/>
          <w:spacing w:val="-2"/>
          <w:kern w:val="28"/>
          <w:szCs w:val="24"/>
        </w:rPr>
        <w:t xml:space="preserve"> each of the four contemporary factors.</w:t>
      </w:r>
    </w:p>
    <w:p w:rsidR="00DC62BF" w:rsidRDefault="00DC62BF" w:rsidP="00792F59">
      <w:pPr>
        <w:pStyle w:val="ListParagraph"/>
        <w:numPr>
          <w:ilvl w:val="0"/>
          <w:numId w:val="13"/>
        </w:numPr>
        <w:spacing w:after="0" w:line="480" w:lineRule="auto"/>
        <w:ind w:right="576"/>
        <w:rPr>
          <w:rFonts w:ascii="Times New Roman" w:eastAsia="Times New Roman" w:hAnsi="Times New Roman"/>
          <w:spacing w:val="-2"/>
          <w:kern w:val="28"/>
          <w:szCs w:val="24"/>
        </w:rPr>
      </w:pPr>
      <w:r>
        <w:rPr>
          <w:rFonts w:ascii="Times New Roman" w:eastAsia="Times New Roman" w:hAnsi="Times New Roman"/>
          <w:spacing w:val="-2"/>
          <w:kern w:val="28"/>
          <w:szCs w:val="24"/>
        </w:rPr>
        <w:t>Replicating this study at private, high research level institutions.</w:t>
      </w:r>
    </w:p>
    <w:p w:rsidR="00DC62BF" w:rsidRDefault="00DC62BF" w:rsidP="00792F59">
      <w:pPr>
        <w:pStyle w:val="ListParagraph"/>
        <w:numPr>
          <w:ilvl w:val="0"/>
          <w:numId w:val="13"/>
        </w:numPr>
        <w:spacing w:after="0" w:line="480" w:lineRule="auto"/>
        <w:ind w:right="576"/>
        <w:rPr>
          <w:rFonts w:ascii="Times New Roman" w:eastAsia="Times New Roman" w:hAnsi="Times New Roman"/>
          <w:spacing w:val="-2"/>
          <w:kern w:val="28"/>
          <w:szCs w:val="24"/>
        </w:rPr>
      </w:pPr>
      <w:r>
        <w:rPr>
          <w:rFonts w:ascii="Times New Roman" w:eastAsia="Times New Roman" w:hAnsi="Times New Roman"/>
          <w:spacing w:val="-2"/>
          <w:kern w:val="28"/>
          <w:szCs w:val="24"/>
        </w:rPr>
        <w:t>Replicating this study at Master’s level institutions or institutions without tenure.</w:t>
      </w:r>
    </w:p>
    <w:p w:rsidR="00AA0E88" w:rsidRPr="006E4A43" w:rsidRDefault="00DC62BF" w:rsidP="00792F59">
      <w:pPr>
        <w:pStyle w:val="ListParagraph"/>
        <w:numPr>
          <w:ilvl w:val="0"/>
          <w:numId w:val="13"/>
        </w:numPr>
        <w:spacing w:after="0" w:line="480" w:lineRule="auto"/>
        <w:ind w:right="576"/>
        <w:rPr>
          <w:rFonts w:ascii="Times New Roman" w:eastAsia="Times New Roman" w:hAnsi="Times New Roman"/>
          <w:spacing w:val="-2"/>
          <w:kern w:val="28"/>
          <w:szCs w:val="24"/>
        </w:rPr>
      </w:pPr>
      <w:r>
        <w:rPr>
          <w:rFonts w:ascii="Times New Roman" w:eastAsia="Times New Roman" w:hAnsi="Times New Roman"/>
          <w:spacing w:val="-2"/>
          <w:kern w:val="28"/>
          <w:szCs w:val="24"/>
        </w:rPr>
        <w:t>C</w:t>
      </w:r>
      <w:r w:rsidR="006E4A43" w:rsidRPr="006E4A43">
        <w:rPr>
          <w:rFonts w:ascii="Times New Roman" w:eastAsia="Times New Roman" w:hAnsi="Times New Roman"/>
          <w:spacing w:val="-2"/>
          <w:kern w:val="28"/>
          <w:szCs w:val="24"/>
        </w:rPr>
        <w:t>onduct</w:t>
      </w:r>
      <w:r>
        <w:rPr>
          <w:rFonts w:ascii="Times New Roman" w:eastAsia="Times New Roman" w:hAnsi="Times New Roman"/>
          <w:spacing w:val="-2"/>
          <w:kern w:val="28"/>
          <w:szCs w:val="24"/>
        </w:rPr>
        <w:t>ing a study</w:t>
      </w:r>
      <w:r w:rsidR="006E4A43" w:rsidRPr="006E4A43">
        <w:rPr>
          <w:rFonts w:ascii="Times New Roman" w:eastAsia="Times New Roman" w:hAnsi="Times New Roman"/>
          <w:spacing w:val="-2"/>
          <w:kern w:val="28"/>
          <w:szCs w:val="24"/>
        </w:rPr>
        <w:t xml:space="preserve"> on </w:t>
      </w:r>
      <w:r w:rsidR="006E4A43">
        <w:rPr>
          <w:rFonts w:ascii="Times New Roman" w:eastAsia="Times New Roman" w:hAnsi="Times New Roman"/>
          <w:spacing w:val="-2"/>
          <w:kern w:val="28"/>
          <w:szCs w:val="24"/>
        </w:rPr>
        <w:t xml:space="preserve">how the four contemporary factors </w:t>
      </w:r>
      <w:r>
        <w:rPr>
          <w:rFonts w:ascii="Times New Roman" w:eastAsia="Times New Roman" w:hAnsi="Times New Roman"/>
          <w:spacing w:val="-2"/>
          <w:kern w:val="28"/>
          <w:szCs w:val="24"/>
        </w:rPr>
        <w:t xml:space="preserve">outlined </w:t>
      </w:r>
      <w:r w:rsidR="006E4A43">
        <w:rPr>
          <w:rFonts w:ascii="Times New Roman" w:eastAsia="Times New Roman" w:hAnsi="Times New Roman"/>
          <w:spacing w:val="-2"/>
          <w:kern w:val="28"/>
          <w:szCs w:val="24"/>
        </w:rPr>
        <w:t>in this study directly impact faculty role.</w:t>
      </w:r>
    </w:p>
    <w:p w:rsidR="008810F0" w:rsidRPr="006E4A43" w:rsidRDefault="006E4A43" w:rsidP="00792F59">
      <w:pPr>
        <w:pStyle w:val="ListParagraph"/>
        <w:numPr>
          <w:ilvl w:val="0"/>
          <w:numId w:val="13"/>
        </w:numPr>
        <w:spacing w:after="0" w:line="480" w:lineRule="auto"/>
        <w:ind w:right="576"/>
        <w:rPr>
          <w:rFonts w:ascii="Times New Roman" w:hAnsi="Times New Roman"/>
        </w:rPr>
      </w:pPr>
      <w:r>
        <w:rPr>
          <w:rFonts w:ascii="Times New Roman" w:eastAsia="Times New Roman" w:hAnsi="Times New Roman"/>
          <w:spacing w:val="-2"/>
          <w:kern w:val="28"/>
          <w:szCs w:val="24"/>
        </w:rPr>
        <w:t xml:space="preserve">Conducting a study based on an individual’s level of participation (high, medium, low) and classification of the results accordingly. </w:t>
      </w:r>
    </w:p>
    <w:p w:rsidR="00A248A7" w:rsidRDefault="00A248A7" w:rsidP="00A248A7">
      <w:pPr>
        <w:pStyle w:val="BodyText"/>
      </w:pPr>
    </w:p>
    <w:p w:rsidR="00A248A7" w:rsidRDefault="00A248A7" w:rsidP="00A248A7">
      <w:pPr>
        <w:pStyle w:val="BodyText"/>
      </w:pPr>
    </w:p>
    <w:p w:rsidR="0097416C" w:rsidRDefault="0097416C">
      <w:r>
        <w:br w:type="page"/>
      </w:r>
    </w:p>
    <w:p w:rsidR="006B3F6D" w:rsidRDefault="006B3F6D" w:rsidP="006B3F6D">
      <w:pPr>
        <w:pStyle w:val="Heading1"/>
        <w:numPr>
          <w:ilvl w:val="0"/>
          <w:numId w:val="0"/>
        </w:numPr>
        <w:spacing w:before="1440" w:line="720" w:lineRule="auto"/>
        <w:ind w:left="3600"/>
      </w:pPr>
    </w:p>
    <w:p w:rsidR="006B3F6D" w:rsidRDefault="006B3F6D" w:rsidP="006B3F6D">
      <w:pPr>
        <w:rPr>
          <w:lang w:eastAsia="zh-CN"/>
        </w:rPr>
      </w:pPr>
    </w:p>
    <w:p w:rsidR="006B3F6D" w:rsidRDefault="006B3F6D" w:rsidP="006B3F6D">
      <w:pPr>
        <w:rPr>
          <w:lang w:eastAsia="zh-CN"/>
        </w:rPr>
      </w:pPr>
    </w:p>
    <w:p w:rsidR="006B3F6D" w:rsidRPr="006B3F6D" w:rsidRDefault="006B3F6D" w:rsidP="006B3F6D">
      <w:pPr>
        <w:rPr>
          <w:lang w:eastAsia="zh-CN"/>
        </w:rPr>
      </w:pPr>
    </w:p>
    <w:p w:rsidR="008810F0" w:rsidRDefault="008810F0" w:rsidP="006B3F6D">
      <w:pPr>
        <w:pStyle w:val="Heading1"/>
        <w:numPr>
          <w:ilvl w:val="0"/>
          <w:numId w:val="0"/>
        </w:numPr>
        <w:spacing w:before="1440" w:line="720" w:lineRule="auto"/>
        <w:ind w:left="3600"/>
      </w:pPr>
      <w:bookmarkStart w:id="225" w:name="_Toc341287533"/>
      <w:r w:rsidRPr="00F731E8">
        <w:t>References</w:t>
      </w:r>
      <w:bookmarkEnd w:id="225"/>
      <w:r>
        <w:br/>
      </w:r>
    </w:p>
    <w:p w:rsidR="008810F0" w:rsidRDefault="008810F0" w:rsidP="008810F0">
      <w:pPr>
        <w:pStyle w:val="BodyText"/>
        <w:rPr>
          <w:rFonts w:eastAsia="Times New Roman" w:cs="Times New Roman"/>
          <w:spacing w:val="-2"/>
          <w:kern w:val="28"/>
          <w:sz w:val="28"/>
        </w:rPr>
      </w:pPr>
      <w:r>
        <w:br w:type="page"/>
      </w:r>
    </w:p>
    <w:bookmarkEnd w:id="155"/>
    <w:p w:rsidR="00C17072" w:rsidRDefault="00C17072" w:rsidP="00B2038F">
      <w:pPr>
        <w:tabs>
          <w:tab w:val="left" w:pos="5760"/>
        </w:tabs>
        <w:spacing w:after="0" w:line="480" w:lineRule="auto"/>
        <w:ind w:left="360" w:hanging="360"/>
        <w:rPr>
          <w:rFonts w:cs="Times New Roman"/>
          <w:szCs w:val="24"/>
        </w:rPr>
      </w:pPr>
      <w:r w:rsidRPr="002065EE">
        <w:rPr>
          <w:rFonts w:cs="Times New Roman"/>
          <w:szCs w:val="24"/>
        </w:rPr>
        <w:lastRenderedPageBreak/>
        <w:t>AAHE Task Force on Faculty Representation and Academic Negotiations</w:t>
      </w:r>
      <w:r w:rsidR="00B2038F" w:rsidRPr="002065EE">
        <w:rPr>
          <w:rFonts w:cs="Times New Roman"/>
          <w:szCs w:val="24"/>
        </w:rPr>
        <w:t xml:space="preserve">. </w:t>
      </w:r>
      <w:r w:rsidRPr="002065EE">
        <w:rPr>
          <w:rFonts w:cs="Times New Roman"/>
          <w:szCs w:val="24"/>
        </w:rPr>
        <w:t>(1967)</w:t>
      </w:r>
      <w:r w:rsidR="00B2038F" w:rsidRPr="002065EE">
        <w:rPr>
          <w:rFonts w:cs="Times New Roman"/>
          <w:szCs w:val="24"/>
        </w:rPr>
        <w:t xml:space="preserve">. </w:t>
      </w:r>
      <w:r w:rsidRPr="002065EE">
        <w:rPr>
          <w:rFonts w:cs="Times New Roman"/>
          <w:i/>
          <w:szCs w:val="24"/>
        </w:rPr>
        <w:t>Faculty participation in academic governance</w:t>
      </w:r>
      <w:r w:rsidR="00B2038F" w:rsidRPr="002065EE">
        <w:rPr>
          <w:rFonts w:cs="Times New Roman"/>
          <w:i/>
          <w:szCs w:val="24"/>
        </w:rPr>
        <w:t xml:space="preserve">. </w:t>
      </w:r>
      <w:r w:rsidRPr="002065EE">
        <w:rPr>
          <w:rFonts w:cs="Times New Roman"/>
          <w:szCs w:val="24"/>
        </w:rPr>
        <w:t>Washington</w:t>
      </w:r>
      <w:r w:rsidR="00B068B3" w:rsidRPr="002065EE">
        <w:rPr>
          <w:rFonts w:cs="Times New Roman"/>
          <w:szCs w:val="24"/>
        </w:rPr>
        <w:t>, DC</w:t>
      </w:r>
      <w:r w:rsidRPr="002065EE">
        <w:rPr>
          <w:rFonts w:cs="Times New Roman"/>
          <w:szCs w:val="24"/>
        </w:rPr>
        <w:t>: American Association for Higher Education.</w:t>
      </w:r>
    </w:p>
    <w:p w:rsidR="003671FA" w:rsidRPr="00D8597F" w:rsidRDefault="003671FA" w:rsidP="003671FA">
      <w:pPr>
        <w:spacing w:after="0" w:line="480" w:lineRule="auto"/>
        <w:ind w:left="360" w:hanging="360"/>
        <w:rPr>
          <w:rFonts w:cs="Times New Roman"/>
          <w:color w:val="000000"/>
          <w:szCs w:val="24"/>
        </w:rPr>
      </w:pPr>
      <w:r w:rsidRPr="00D8597F">
        <w:rPr>
          <w:szCs w:val="24"/>
        </w:rPr>
        <w:t>American Association of University Professors.</w:t>
      </w:r>
      <w:r w:rsidRPr="00D8597F">
        <w:rPr>
          <w:rFonts w:cs="Times New Roman"/>
          <w:color w:val="000000"/>
          <w:szCs w:val="24"/>
        </w:rPr>
        <w:t xml:space="preserve"> (20</w:t>
      </w:r>
      <w:r>
        <w:rPr>
          <w:rFonts w:cs="Times New Roman"/>
          <w:color w:val="000000"/>
          <w:szCs w:val="24"/>
        </w:rPr>
        <w:t>12</w:t>
      </w:r>
      <w:r w:rsidRPr="00D8597F">
        <w:rPr>
          <w:rFonts w:cs="Times New Roman"/>
          <w:color w:val="000000"/>
          <w:szCs w:val="24"/>
        </w:rPr>
        <w:t xml:space="preserve">). </w:t>
      </w:r>
      <w:r>
        <w:rPr>
          <w:rFonts w:cs="Times New Roman"/>
          <w:color w:val="000000"/>
          <w:szCs w:val="24"/>
        </w:rPr>
        <w:t>2011-12 Report on the Economic Status of the Profession</w:t>
      </w:r>
      <w:r w:rsidRPr="00D8597F">
        <w:rPr>
          <w:rFonts w:cs="Times New Roman"/>
          <w:color w:val="000000"/>
          <w:szCs w:val="24"/>
        </w:rPr>
        <w:t xml:space="preserve">. Retrieved from </w:t>
      </w:r>
      <w:hyperlink r:id="rId34" w:history="1">
        <w:r w:rsidRPr="0031498F">
          <w:rPr>
            <w:rStyle w:val="Hyperlink"/>
            <w:rFonts w:cs="Times New Roman"/>
            <w:szCs w:val="24"/>
          </w:rPr>
          <w:t>http://www.aaup.org/AAUP/comm/rep/Z/ecstatereport11-12/TOC.htm</w:t>
        </w:r>
      </w:hyperlink>
      <w:r>
        <w:rPr>
          <w:rFonts w:cs="Times New Roman"/>
          <w:color w:val="000000"/>
          <w:szCs w:val="24"/>
        </w:rPr>
        <w:t xml:space="preserve"> </w:t>
      </w:r>
    </w:p>
    <w:p w:rsidR="00C17072" w:rsidRPr="00D8597F" w:rsidRDefault="00D56505" w:rsidP="00B2038F">
      <w:pPr>
        <w:spacing w:after="0" w:line="480" w:lineRule="auto"/>
        <w:ind w:left="360" w:hanging="360"/>
        <w:rPr>
          <w:rFonts w:cs="Times New Roman"/>
          <w:color w:val="000000"/>
          <w:szCs w:val="24"/>
        </w:rPr>
      </w:pPr>
      <w:r w:rsidRPr="00D8597F">
        <w:rPr>
          <w:szCs w:val="24"/>
        </w:rPr>
        <w:t>American Association of University Professors.</w:t>
      </w:r>
      <w:r w:rsidR="00C17072" w:rsidRPr="00D8597F">
        <w:rPr>
          <w:rFonts w:cs="Times New Roman"/>
          <w:color w:val="000000"/>
          <w:szCs w:val="24"/>
        </w:rPr>
        <w:t xml:space="preserve"> (2006)</w:t>
      </w:r>
      <w:r w:rsidR="00B2038F" w:rsidRPr="00D8597F">
        <w:rPr>
          <w:rFonts w:cs="Times New Roman"/>
          <w:color w:val="000000"/>
          <w:szCs w:val="24"/>
        </w:rPr>
        <w:t xml:space="preserve">. </w:t>
      </w:r>
      <w:r w:rsidR="00C17072" w:rsidRPr="00D8597F">
        <w:rPr>
          <w:rFonts w:cs="Times New Roman"/>
          <w:color w:val="000000"/>
          <w:szCs w:val="24"/>
        </w:rPr>
        <w:t>History of the AAUP</w:t>
      </w:r>
      <w:r w:rsidR="00B2038F" w:rsidRPr="00D8597F">
        <w:rPr>
          <w:rFonts w:cs="Times New Roman"/>
          <w:color w:val="000000"/>
          <w:szCs w:val="24"/>
        </w:rPr>
        <w:t xml:space="preserve">. </w:t>
      </w:r>
      <w:r w:rsidR="00C17072" w:rsidRPr="00D8597F">
        <w:rPr>
          <w:rFonts w:cs="Times New Roman"/>
          <w:color w:val="000000"/>
          <w:szCs w:val="24"/>
        </w:rPr>
        <w:t>Ret</w:t>
      </w:r>
      <w:r w:rsidR="00D8597F" w:rsidRPr="00D8597F">
        <w:rPr>
          <w:rFonts w:cs="Times New Roman"/>
          <w:color w:val="000000"/>
          <w:szCs w:val="24"/>
        </w:rPr>
        <w:t>rieved from http://www.aaup.org</w:t>
      </w:r>
    </w:p>
    <w:p w:rsidR="00C17072" w:rsidRPr="000A7F34" w:rsidRDefault="00C17072" w:rsidP="00B2038F">
      <w:pPr>
        <w:spacing w:after="0" w:line="480" w:lineRule="auto"/>
        <w:ind w:left="360" w:hanging="360"/>
        <w:rPr>
          <w:rFonts w:cs="Times New Roman"/>
          <w:szCs w:val="24"/>
          <w:highlight w:val="yellow"/>
        </w:rPr>
      </w:pPr>
      <w:r w:rsidRPr="00D8597F">
        <w:rPr>
          <w:rFonts w:cs="Times New Roman"/>
          <w:szCs w:val="24"/>
        </w:rPr>
        <w:t>A</w:t>
      </w:r>
      <w:r w:rsidR="00B83C94" w:rsidRPr="00D8597F">
        <w:rPr>
          <w:rFonts w:cs="Times New Roman"/>
          <w:szCs w:val="24"/>
        </w:rPr>
        <w:t>merican Association of University Professors</w:t>
      </w:r>
      <w:r w:rsidR="00B2038F" w:rsidRPr="00D8597F">
        <w:rPr>
          <w:rFonts w:cs="Times New Roman"/>
          <w:szCs w:val="24"/>
        </w:rPr>
        <w:t xml:space="preserve">. </w:t>
      </w:r>
      <w:r w:rsidRPr="00D8597F">
        <w:rPr>
          <w:rFonts w:cs="Times New Roman"/>
          <w:szCs w:val="24"/>
        </w:rPr>
        <w:t>(1966)</w:t>
      </w:r>
      <w:r w:rsidR="00B2038F" w:rsidRPr="00D8597F">
        <w:rPr>
          <w:rFonts w:cs="Times New Roman"/>
          <w:szCs w:val="24"/>
        </w:rPr>
        <w:t xml:space="preserve">. </w:t>
      </w:r>
      <w:r w:rsidRPr="00D8597F">
        <w:rPr>
          <w:rFonts w:cs="Times New Roman"/>
          <w:szCs w:val="24"/>
        </w:rPr>
        <w:t>Statement on government of colleges and universities.</w:t>
      </w:r>
      <w:r w:rsidR="00B83C94" w:rsidRPr="00D8597F">
        <w:rPr>
          <w:rFonts w:cs="Times New Roman"/>
          <w:szCs w:val="24"/>
        </w:rPr>
        <w:t xml:space="preserve"> Retrieved from </w:t>
      </w:r>
      <w:hyperlink r:id="rId35" w:history="1">
        <w:r w:rsidR="00B83C94" w:rsidRPr="00D8597F">
          <w:rPr>
            <w:rStyle w:val="Hyperlink"/>
            <w:rFonts w:cs="Times New Roman"/>
            <w:szCs w:val="24"/>
          </w:rPr>
          <w:t>http://www.aaup.org/AAUP/pubsres/policydocs/contents/governancestatement.htm</w:t>
        </w:r>
      </w:hyperlink>
      <w:r w:rsidR="00B83C94" w:rsidRPr="000A7F34">
        <w:rPr>
          <w:rFonts w:cs="Times New Roman"/>
          <w:szCs w:val="24"/>
          <w:highlight w:val="yellow"/>
        </w:rPr>
        <w:t xml:space="preserve"> </w:t>
      </w:r>
    </w:p>
    <w:p w:rsidR="00C17072" w:rsidRPr="005254AC" w:rsidRDefault="00C17072" w:rsidP="00B2038F">
      <w:pPr>
        <w:spacing w:after="0" w:line="480" w:lineRule="auto"/>
        <w:ind w:left="360" w:hanging="360"/>
        <w:rPr>
          <w:rFonts w:cs="Times New Roman"/>
          <w:bCs/>
          <w:szCs w:val="24"/>
        </w:rPr>
      </w:pPr>
      <w:r w:rsidRPr="005254AC">
        <w:rPr>
          <w:rFonts w:cs="Times New Roman"/>
          <w:bCs/>
          <w:szCs w:val="24"/>
        </w:rPr>
        <w:t>Abbas, S.</w:t>
      </w:r>
      <w:r w:rsidR="00D706BA" w:rsidRPr="005254AC">
        <w:rPr>
          <w:rFonts w:cs="Times New Roman"/>
          <w:bCs/>
          <w:szCs w:val="24"/>
        </w:rPr>
        <w:t>E</w:t>
      </w:r>
      <w:r w:rsidR="0033533F" w:rsidRPr="005254AC">
        <w:rPr>
          <w:rFonts w:cs="Times New Roman"/>
          <w:bCs/>
          <w:szCs w:val="24"/>
        </w:rPr>
        <w:t xml:space="preserve">. </w:t>
      </w:r>
      <w:r w:rsidRPr="005254AC">
        <w:rPr>
          <w:rFonts w:cs="Times New Roman"/>
          <w:bCs/>
          <w:szCs w:val="24"/>
        </w:rPr>
        <w:t>(1986)</w:t>
      </w:r>
      <w:r w:rsidR="00D17AC7" w:rsidRPr="005254AC">
        <w:rPr>
          <w:rFonts w:cs="Times New Roman"/>
          <w:bCs/>
          <w:szCs w:val="24"/>
        </w:rPr>
        <w:t xml:space="preserve">. </w:t>
      </w:r>
      <w:r w:rsidRPr="005254AC">
        <w:rPr>
          <w:rFonts w:cs="Times New Roman"/>
          <w:bCs/>
          <w:i/>
          <w:szCs w:val="24"/>
        </w:rPr>
        <w:t>The roles of administrators and faculty in university governance: A comparative study of a state university in the U.S</w:t>
      </w:r>
      <w:r w:rsidR="0033533F" w:rsidRPr="005254AC">
        <w:rPr>
          <w:rFonts w:cs="Times New Roman"/>
          <w:bCs/>
          <w:i/>
          <w:szCs w:val="24"/>
        </w:rPr>
        <w:t xml:space="preserve">. </w:t>
      </w:r>
      <w:r w:rsidRPr="005254AC">
        <w:rPr>
          <w:rFonts w:cs="Times New Roman"/>
          <w:bCs/>
          <w:i/>
          <w:szCs w:val="24"/>
        </w:rPr>
        <w:t>and the university of the United Arab Emirates</w:t>
      </w:r>
      <w:r w:rsidR="00B2038F" w:rsidRPr="005254AC">
        <w:rPr>
          <w:rFonts w:cs="Times New Roman"/>
          <w:bCs/>
          <w:szCs w:val="24"/>
        </w:rPr>
        <w:t>.</w:t>
      </w:r>
      <w:r w:rsidR="00D706BA" w:rsidRPr="005254AC">
        <w:rPr>
          <w:rFonts w:cs="Times New Roman"/>
          <w:bCs/>
          <w:szCs w:val="24"/>
        </w:rPr>
        <w:t xml:space="preserve"> </w:t>
      </w:r>
      <w:r w:rsidR="005254AC" w:rsidRPr="005254AC">
        <w:rPr>
          <w:rFonts w:cs="Times New Roman"/>
          <w:color w:val="000000"/>
          <w:szCs w:val="24"/>
        </w:rPr>
        <w:t xml:space="preserve">Retrieved from </w:t>
      </w:r>
      <w:proofErr w:type="spellStart"/>
      <w:r w:rsidR="005254AC" w:rsidRPr="005254AC">
        <w:rPr>
          <w:rFonts w:cs="Times New Roman"/>
          <w:color w:val="000000"/>
          <w:szCs w:val="24"/>
        </w:rPr>
        <w:t>ProQuest</w:t>
      </w:r>
      <w:proofErr w:type="spellEnd"/>
      <w:r w:rsidR="005254AC" w:rsidRPr="005254AC">
        <w:rPr>
          <w:rFonts w:cs="Times New Roman"/>
          <w:color w:val="000000"/>
          <w:szCs w:val="24"/>
        </w:rPr>
        <w:t xml:space="preserve"> Digital Dissertations.</w:t>
      </w:r>
      <w:r w:rsidR="005254AC">
        <w:rPr>
          <w:rFonts w:cs="Times New Roman"/>
          <w:color w:val="000000"/>
          <w:szCs w:val="24"/>
        </w:rPr>
        <w:t xml:space="preserve"> </w:t>
      </w:r>
      <w:r w:rsidR="005254AC" w:rsidRPr="005254AC">
        <w:rPr>
          <w:rFonts w:cs="Times New Roman"/>
          <w:color w:val="000000"/>
          <w:szCs w:val="24"/>
        </w:rPr>
        <w:t>(AAT</w:t>
      </w:r>
      <w:r w:rsidR="005254AC" w:rsidRPr="005254AC">
        <w:rPr>
          <w:rFonts w:cs="Times New Roman"/>
          <w:szCs w:val="24"/>
        </w:rPr>
        <w:t xml:space="preserve"> 8607817)</w:t>
      </w:r>
      <w:r w:rsidR="00B2038F" w:rsidRPr="005254AC">
        <w:rPr>
          <w:rFonts w:cs="Times New Roman"/>
          <w:bCs/>
          <w:szCs w:val="24"/>
        </w:rPr>
        <w:t xml:space="preserve">. </w:t>
      </w:r>
    </w:p>
    <w:p w:rsidR="00744D5C" w:rsidRPr="002065EE" w:rsidRDefault="00744D5C" w:rsidP="00B2038F">
      <w:pPr>
        <w:tabs>
          <w:tab w:val="left" w:pos="5760"/>
        </w:tabs>
        <w:spacing w:after="0" w:line="480" w:lineRule="auto"/>
        <w:ind w:left="360" w:hanging="360"/>
        <w:rPr>
          <w:rFonts w:cs="Times New Roman"/>
          <w:color w:val="231F20"/>
          <w:szCs w:val="24"/>
        </w:rPr>
      </w:pPr>
      <w:proofErr w:type="spellStart"/>
      <w:r w:rsidRPr="002065EE">
        <w:rPr>
          <w:rFonts w:cs="Times New Roman"/>
          <w:szCs w:val="24"/>
        </w:rPr>
        <w:t>Altbach</w:t>
      </w:r>
      <w:proofErr w:type="spellEnd"/>
      <w:r w:rsidRPr="002065EE">
        <w:rPr>
          <w:rFonts w:cs="Times New Roman"/>
          <w:szCs w:val="24"/>
        </w:rPr>
        <w:t xml:space="preserve">, P.G., </w:t>
      </w:r>
      <w:proofErr w:type="spellStart"/>
      <w:r w:rsidRPr="002065EE">
        <w:rPr>
          <w:rFonts w:cs="Times New Roman"/>
          <w:szCs w:val="24"/>
        </w:rPr>
        <w:t>Berdahl</w:t>
      </w:r>
      <w:proofErr w:type="spellEnd"/>
      <w:r w:rsidRPr="002065EE">
        <w:rPr>
          <w:rFonts w:cs="Times New Roman"/>
          <w:szCs w:val="24"/>
        </w:rPr>
        <w:t xml:space="preserve">, R.O., &amp; </w:t>
      </w:r>
      <w:proofErr w:type="spellStart"/>
      <w:r w:rsidRPr="002065EE">
        <w:rPr>
          <w:rFonts w:cs="Times New Roman"/>
          <w:szCs w:val="24"/>
        </w:rPr>
        <w:t>Gumport</w:t>
      </w:r>
      <w:proofErr w:type="spellEnd"/>
      <w:r w:rsidRPr="002065EE">
        <w:rPr>
          <w:rFonts w:cs="Times New Roman"/>
          <w:szCs w:val="24"/>
        </w:rPr>
        <w:t xml:space="preserve">, P.J. (2005). </w:t>
      </w:r>
      <w:r w:rsidRPr="002065EE">
        <w:rPr>
          <w:rFonts w:cs="Times New Roman"/>
          <w:i/>
          <w:szCs w:val="24"/>
        </w:rPr>
        <w:t>American higher education in the twenty-first century: social, political, and economic challenges</w:t>
      </w:r>
      <w:r w:rsidRPr="002065EE">
        <w:rPr>
          <w:rFonts w:cs="Times New Roman"/>
          <w:szCs w:val="24"/>
        </w:rPr>
        <w:t>. Baltimore</w:t>
      </w:r>
      <w:r w:rsidR="00B068B3" w:rsidRPr="002065EE">
        <w:rPr>
          <w:rFonts w:cs="Times New Roman"/>
          <w:szCs w:val="24"/>
        </w:rPr>
        <w:t>, M</w:t>
      </w:r>
      <w:r w:rsidR="00D63E55" w:rsidRPr="002065EE">
        <w:rPr>
          <w:rFonts w:cs="Times New Roman"/>
          <w:szCs w:val="24"/>
        </w:rPr>
        <w:t>D</w:t>
      </w:r>
      <w:r w:rsidRPr="002065EE">
        <w:rPr>
          <w:rFonts w:cs="Times New Roman"/>
          <w:szCs w:val="24"/>
        </w:rPr>
        <w:t>: Johns Hopkins University Press.</w:t>
      </w:r>
    </w:p>
    <w:p w:rsidR="00B2038F" w:rsidRPr="002065EE" w:rsidRDefault="00C17072" w:rsidP="00B2038F">
      <w:pPr>
        <w:tabs>
          <w:tab w:val="left" w:pos="5760"/>
        </w:tabs>
        <w:spacing w:after="0" w:line="480" w:lineRule="auto"/>
        <w:ind w:left="360" w:hanging="360"/>
        <w:rPr>
          <w:rFonts w:cs="Times New Roman"/>
          <w:color w:val="231F20"/>
          <w:szCs w:val="24"/>
        </w:rPr>
      </w:pPr>
      <w:r w:rsidRPr="002065EE">
        <w:rPr>
          <w:rFonts w:cs="Times New Roman"/>
          <w:color w:val="231F20"/>
          <w:szCs w:val="24"/>
        </w:rPr>
        <w:t>American Council on Education</w:t>
      </w:r>
      <w:r w:rsidR="00B068B3" w:rsidRPr="002065EE">
        <w:rPr>
          <w:rFonts w:cs="Times New Roman"/>
          <w:color w:val="231F20"/>
          <w:szCs w:val="24"/>
        </w:rPr>
        <w:t>.</w:t>
      </w:r>
      <w:r w:rsidRPr="002065EE">
        <w:rPr>
          <w:rFonts w:cs="Times New Roman"/>
          <w:color w:val="231F20"/>
          <w:szCs w:val="24"/>
        </w:rPr>
        <w:t xml:space="preserve"> (2007)</w:t>
      </w:r>
      <w:r w:rsidR="00B2038F" w:rsidRPr="002065EE">
        <w:rPr>
          <w:rFonts w:cs="Times New Roman"/>
          <w:color w:val="231F20"/>
          <w:szCs w:val="24"/>
        </w:rPr>
        <w:t xml:space="preserve">. </w:t>
      </w:r>
      <w:r w:rsidRPr="002065EE">
        <w:rPr>
          <w:rFonts w:cs="Times New Roman"/>
          <w:i/>
          <w:iCs/>
          <w:color w:val="231F20"/>
          <w:szCs w:val="24"/>
        </w:rPr>
        <w:t>The American college president</w:t>
      </w:r>
      <w:r w:rsidR="00B2038F" w:rsidRPr="002065EE">
        <w:rPr>
          <w:rFonts w:cs="Times New Roman"/>
          <w:iCs/>
          <w:color w:val="231F20"/>
          <w:szCs w:val="24"/>
        </w:rPr>
        <w:t>.</w:t>
      </w:r>
      <w:r w:rsidR="00B2038F" w:rsidRPr="002065EE">
        <w:rPr>
          <w:rFonts w:cs="Times New Roman"/>
          <w:i/>
          <w:iCs/>
          <w:color w:val="231F20"/>
          <w:szCs w:val="24"/>
        </w:rPr>
        <w:t xml:space="preserve"> </w:t>
      </w:r>
      <w:r w:rsidR="002065EE" w:rsidRPr="002065EE">
        <w:rPr>
          <w:rFonts w:cs="Times New Roman"/>
          <w:color w:val="231F20"/>
          <w:szCs w:val="24"/>
        </w:rPr>
        <w:t>Washington, D</w:t>
      </w:r>
      <w:r w:rsidRPr="002065EE">
        <w:rPr>
          <w:rFonts w:cs="Times New Roman"/>
          <w:color w:val="231F20"/>
          <w:szCs w:val="24"/>
        </w:rPr>
        <w:t>C: American Council on Education.</w:t>
      </w:r>
    </w:p>
    <w:p w:rsidR="00B068B3" w:rsidRPr="00992F71" w:rsidRDefault="002D1B84" w:rsidP="00B068B3">
      <w:pPr>
        <w:tabs>
          <w:tab w:val="left" w:pos="5760"/>
        </w:tabs>
        <w:spacing w:after="0" w:line="480" w:lineRule="auto"/>
        <w:ind w:left="360" w:hanging="360"/>
        <w:rPr>
          <w:rFonts w:cs="Times New Roman"/>
          <w:szCs w:val="24"/>
        </w:rPr>
      </w:pPr>
      <w:proofErr w:type="spellStart"/>
      <w:r w:rsidRPr="00992F71">
        <w:rPr>
          <w:rFonts w:cs="Times New Roman"/>
          <w:szCs w:val="24"/>
        </w:rPr>
        <w:t>Ashar</w:t>
      </w:r>
      <w:proofErr w:type="spellEnd"/>
      <w:r w:rsidRPr="00992F71">
        <w:rPr>
          <w:rFonts w:cs="Times New Roman"/>
          <w:szCs w:val="24"/>
        </w:rPr>
        <w:t xml:space="preserve">, H. and Shapiro, J.Z. (1990). Are </w:t>
      </w:r>
      <w:r w:rsidR="00886C04" w:rsidRPr="00992F71">
        <w:rPr>
          <w:rFonts w:cs="Times New Roman"/>
          <w:szCs w:val="24"/>
        </w:rPr>
        <w:t>r</w:t>
      </w:r>
      <w:r w:rsidRPr="00992F71">
        <w:rPr>
          <w:rFonts w:cs="Times New Roman"/>
          <w:szCs w:val="24"/>
        </w:rPr>
        <w:t xml:space="preserve">etrenchment </w:t>
      </w:r>
      <w:r w:rsidR="00886C04" w:rsidRPr="00992F71">
        <w:rPr>
          <w:rFonts w:cs="Times New Roman"/>
          <w:szCs w:val="24"/>
        </w:rPr>
        <w:t>d</w:t>
      </w:r>
      <w:r w:rsidRPr="00992F71">
        <w:rPr>
          <w:rFonts w:cs="Times New Roman"/>
          <w:szCs w:val="24"/>
        </w:rPr>
        <w:t xml:space="preserve">ecisions </w:t>
      </w:r>
      <w:r w:rsidR="00886C04" w:rsidRPr="00992F71">
        <w:rPr>
          <w:rFonts w:cs="Times New Roman"/>
          <w:szCs w:val="24"/>
        </w:rPr>
        <w:t>r</w:t>
      </w:r>
      <w:r w:rsidRPr="00992F71">
        <w:rPr>
          <w:rFonts w:cs="Times New Roman"/>
          <w:szCs w:val="24"/>
        </w:rPr>
        <w:t xml:space="preserve">ational? The </w:t>
      </w:r>
      <w:r w:rsidR="00886C04" w:rsidRPr="00992F71">
        <w:rPr>
          <w:rFonts w:cs="Times New Roman"/>
          <w:szCs w:val="24"/>
        </w:rPr>
        <w:t>r</w:t>
      </w:r>
      <w:r w:rsidRPr="00992F71">
        <w:rPr>
          <w:rFonts w:cs="Times New Roman"/>
          <w:szCs w:val="24"/>
        </w:rPr>
        <w:t xml:space="preserve">ole of </w:t>
      </w:r>
      <w:r w:rsidR="00886C04" w:rsidRPr="00992F71">
        <w:rPr>
          <w:rFonts w:cs="Times New Roman"/>
          <w:szCs w:val="24"/>
        </w:rPr>
        <w:t>i</w:t>
      </w:r>
      <w:r w:rsidRPr="00992F71">
        <w:rPr>
          <w:rFonts w:cs="Times New Roman"/>
          <w:szCs w:val="24"/>
        </w:rPr>
        <w:t xml:space="preserve">nformation in </w:t>
      </w:r>
      <w:r w:rsidR="00886C04" w:rsidRPr="00992F71">
        <w:rPr>
          <w:rFonts w:cs="Times New Roman"/>
          <w:szCs w:val="24"/>
        </w:rPr>
        <w:t>t</w:t>
      </w:r>
      <w:r w:rsidRPr="00992F71">
        <w:rPr>
          <w:rFonts w:cs="Times New Roman"/>
          <w:szCs w:val="24"/>
        </w:rPr>
        <w:t xml:space="preserve">imes of </w:t>
      </w:r>
      <w:r w:rsidR="00886C04" w:rsidRPr="00992F71">
        <w:rPr>
          <w:rFonts w:cs="Times New Roman"/>
          <w:szCs w:val="24"/>
        </w:rPr>
        <w:t>b</w:t>
      </w:r>
      <w:r w:rsidRPr="00992F71">
        <w:rPr>
          <w:rFonts w:cs="Times New Roman"/>
          <w:szCs w:val="24"/>
        </w:rPr>
        <w:t xml:space="preserve">udgetary </w:t>
      </w:r>
      <w:r w:rsidR="00886C04" w:rsidRPr="00992F71">
        <w:rPr>
          <w:rFonts w:cs="Times New Roman"/>
          <w:szCs w:val="24"/>
        </w:rPr>
        <w:t>s</w:t>
      </w:r>
      <w:r w:rsidRPr="00992F71">
        <w:rPr>
          <w:rFonts w:cs="Times New Roman"/>
          <w:szCs w:val="24"/>
        </w:rPr>
        <w:t xml:space="preserve">tress. </w:t>
      </w:r>
      <w:r w:rsidRPr="00992F71">
        <w:rPr>
          <w:rFonts w:cs="Times New Roman"/>
          <w:i/>
          <w:szCs w:val="24"/>
        </w:rPr>
        <w:t>The Journal of Higher Education, 61</w:t>
      </w:r>
      <w:r w:rsidRPr="002065EE">
        <w:rPr>
          <w:rFonts w:cs="Times New Roman"/>
          <w:szCs w:val="24"/>
        </w:rPr>
        <w:t>(2),</w:t>
      </w:r>
      <w:r w:rsidRPr="00992F71">
        <w:rPr>
          <w:rFonts w:cs="Times New Roman"/>
          <w:szCs w:val="24"/>
        </w:rPr>
        <w:t xml:space="preserve"> 121-141.</w:t>
      </w:r>
    </w:p>
    <w:p w:rsidR="00B068B3" w:rsidRPr="00C6018D" w:rsidRDefault="00F07C57" w:rsidP="00B068B3">
      <w:pPr>
        <w:tabs>
          <w:tab w:val="left" w:pos="5760"/>
        </w:tabs>
        <w:spacing w:after="0" w:line="480" w:lineRule="auto"/>
        <w:ind w:left="360" w:hanging="360"/>
        <w:rPr>
          <w:rFonts w:eastAsia="Times New Roman" w:cs="Times New Roman"/>
          <w:szCs w:val="24"/>
        </w:rPr>
      </w:pPr>
      <w:r w:rsidRPr="00C6018D">
        <w:rPr>
          <w:rFonts w:eastAsia="Times New Roman" w:cs="Times New Roman"/>
          <w:szCs w:val="24"/>
        </w:rPr>
        <w:t xml:space="preserve">Austin, A. E. and </w:t>
      </w:r>
      <w:proofErr w:type="spellStart"/>
      <w:r w:rsidR="00B068B3" w:rsidRPr="00C6018D">
        <w:rPr>
          <w:rFonts w:eastAsia="Times New Roman" w:cs="Times New Roman"/>
          <w:szCs w:val="24"/>
        </w:rPr>
        <w:t>Gamson</w:t>
      </w:r>
      <w:proofErr w:type="spellEnd"/>
      <w:r w:rsidR="00B068B3" w:rsidRPr="00C6018D">
        <w:rPr>
          <w:rFonts w:eastAsia="Times New Roman" w:cs="Times New Roman"/>
          <w:szCs w:val="24"/>
        </w:rPr>
        <w:t xml:space="preserve">, Z. F. (1983). </w:t>
      </w:r>
      <w:r w:rsidR="00B068B3" w:rsidRPr="00C6018D">
        <w:rPr>
          <w:rFonts w:eastAsia="Times New Roman" w:cs="Times New Roman"/>
          <w:i/>
          <w:iCs/>
          <w:szCs w:val="24"/>
        </w:rPr>
        <w:t xml:space="preserve">Academic </w:t>
      </w:r>
      <w:r w:rsidR="00637270" w:rsidRPr="00C6018D">
        <w:rPr>
          <w:rFonts w:eastAsia="Times New Roman" w:cs="Times New Roman"/>
          <w:i/>
          <w:iCs/>
          <w:szCs w:val="24"/>
        </w:rPr>
        <w:t>w</w:t>
      </w:r>
      <w:r w:rsidR="00B068B3" w:rsidRPr="00C6018D">
        <w:rPr>
          <w:rFonts w:eastAsia="Times New Roman" w:cs="Times New Roman"/>
          <w:i/>
          <w:iCs/>
          <w:szCs w:val="24"/>
        </w:rPr>
        <w:t xml:space="preserve">orkplace: New </w:t>
      </w:r>
      <w:r w:rsidR="00637270" w:rsidRPr="00C6018D">
        <w:rPr>
          <w:rFonts w:eastAsia="Times New Roman" w:cs="Times New Roman"/>
          <w:i/>
          <w:iCs/>
          <w:szCs w:val="24"/>
        </w:rPr>
        <w:t>d</w:t>
      </w:r>
      <w:r w:rsidR="00B068B3" w:rsidRPr="00C6018D">
        <w:rPr>
          <w:rFonts w:eastAsia="Times New Roman" w:cs="Times New Roman"/>
          <w:i/>
          <w:iCs/>
          <w:szCs w:val="24"/>
        </w:rPr>
        <w:t xml:space="preserve">emands, </w:t>
      </w:r>
      <w:r w:rsidR="00637270" w:rsidRPr="00C6018D">
        <w:rPr>
          <w:rFonts w:eastAsia="Times New Roman" w:cs="Times New Roman"/>
          <w:i/>
          <w:iCs/>
          <w:szCs w:val="24"/>
        </w:rPr>
        <w:t>h</w:t>
      </w:r>
      <w:r w:rsidR="00B068B3" w:rsidRPr="00C6018D">
        <w:rPr>
          <w:rFonts w:eastAsia="Times New Roman" w:cs="Times New Roman"/>
          <w:i/>
          <w:iCs/>
          <w:szCs w:val="24"/>
        </w:rPr>
        <w:t xml:space="preserve">eightened </w:t>
      </w:r>
      <w:r w:rsidR="00637270" w:rsidRPr="00C6018D">
        <w:rPr>
          <w:rFonts w:eastAsia="Times New Roman" w:cs="Times New Roman"/>
          <w:i/>
          <w:iCs/>
          <w:szCs w:val="24"/>
        </w:rPr>
        <w:t>t</w:t>
      </w:r>
      <w:r w:rsidR="00B068B3" w:rsidRPr="00C6018D">
        <w:rPr>
          <w:rFonts w:eastAsia="Times New Roman" w:cs="Times New Roman"/>
          <w:i/>
          <w:iCs/>
          <w:szCs w:val="24"/>
        </w:rPr>
        <w:t>ensions.</w:t>
      </w:r>
      <w:r w:rsidR="00C6018D" w:rsidRPr="00C6018D">
        <w:rPr>
          <w:rFonts w:cs="Times New Roman"/>
          <w:i/>
          <w:szCs w:val="24"/>
        </w:rPr>
        <w:t xml:space="preserve"> ASHE-ERIC higher education research report no. 10, 1983.</w:t>
      </w:r>
      <w:r w:rsidR="00637270" w:rsidRPr="00C6018D">
        <w:rPr>
          <w:rFonts w:eastAsia="Times New Roman" w:cs="Times New Roman"/>
          <w:i/>
          <w:iCs/>
          <w:szCs w:val="24"/>
        </w:rPr>
        <w:t xml:space="preserve"> </w:t>
      </w:r>
      <w:r w:rsidR="00C6018D" w:rsidRPr="00C6018D">
        <w:rPr>
          <w:rFonts w:eastAsia="Times New Roman" w:cs="Times New Roman"/>
          <w:iCs/>
          <w:szCs w:val="24"/>
        </w:rPr>
        <w:t xml:space="preserve">Washington, DC: </w:t>
      </w:r>
      <w:r w:rsidR="00637270" w:rsidRPr="00C6018D">
        <w:rPr>
          <w:rFonts w:cs="Times New Roman"/>
          <w:szCs w:val="24"/>
        </w:rPr>
        <w:lastRenderedPageBreak/>
        <w:t>Association for the Study of Higher Education.</w:t>
      </w:r>
      <w:r w:rsidR="00637270" w:rsidRPr="00C6018D">
        <w:rPr>
          <w:rFonts w:eastAsia="Times New Roman" w:cs="Times New Roman"/>
          <w:iCs/>
          <w:szCs w:val="24"/>
        </w:rPr>
        <w:t xml:space="preserve"> </w:t>
      </w:r>
      <w:r w:rsidR="00C6018D" w:rsidRPr="00C6018D">
        <w:rPr>
          <w:rFonts w:eastAsia="Times New Roman" w:cs="Times New Roman"/>
          <w:iCs/>
          <w:szCs w:val="24"/>
        </w:rPr>
        <w:t>(ERIC Document Reproduction Service No. ED243397)</w:t>
      </w:r>
    </w:p>
    <w:p w:rsidR="00037D1A" w:rsidRDefault="00744D5C" w:rsidP="00B2038F">
      <w:pPr>
        <w:tabs>
          <w:tab w:val="left" w:pos="5760"/>
        </w:tabs>
        <w:spacing w:after="0" w:line="480" w:lineRule="auto"/>
        <w:ind w:left="360" w:hanging="360"/>
        <w:rPr>
          <w:rFonts w:cs="Times New Roman"/>
          <w:color w:val="231F20"/>
          <w:szCs w:val="24"/>
        </w:rPr>
      </w:pPr>
      <w:proofErr w:type="spellStart"/>
      <w:r w:rsidRPr="002065EE">
        <w:rPr>
          <w:rFonts w:cs="Times New Roman"/>
          <w:color w:val="231F20"/>
          <w:szCs w:val="24"/>
        </w:rPr>
        <w:t>Baldridge</w:t>
      </w:r>
      <w:proofErr w:type="spellEnd"/>
      <w:r w:rsidRPr="002065EE">
        <w:rPr>
          <w:rFonts w:cs="Times New Roman"/>
          <w:color w:val="231F20"/>
          <w:szCs w:val="24"/>
        </w:rPr>
        <w:t xml:space="preserve">, J.V., </w:t>
      </w:r>
      <w:r w:rsidR="00037D1A" w:rsidRPr="002065EE">
        <w:rPr>
          <w:rFonts w:cs="Times New Roman"/>
          <w:color w:val="231F20"/>
          <w:szCs w:val="24"/>
        </w:rPr>
        <w:t>Curtis,</w:t>
      </w:r>
      <w:r w:rsidRPr="002065EE">
        <w:rPr>
          <w:rFonts w:cs="Times New Roman"/>
          <w:color w:val="231F20"/>
          <w:szCs w:val="24"/>
        </w:rPr>
        <w:t xml:space="preserve"> D.V.,</w:t>
      </w:r>
      <w:r w:rsidR="00037D1A" w:rsidRPr="002065EE">
        <w:rPr>
          <w:rFonts w:cs="Times New Roman"/>
          <w:color w:val="231F20"/>
          <w:szCs w:val="24"/>
        </w:rPr>
        <w:t xml:space="preserve"> </w:t>
      </w:r>
      <w:proofErr w:type="spellStart"/>
      <w:r w:rsidR="00037D1A" w:rsidRPr="002065EE">
        <w:rPr>
          <w:rFonts w:cs="Times New Roman"/>
          <w:color w:val="231F20"/>
          <w:szCs w:val="24"/>
        </w:rPr>
        <w:t>Ecker</w:t>
      </w:r>
      <w:proofErr w:type="spellEnd"/>
      <w:r w:rsidR="00037D1A" w:rsidRPr="002065EE">
        <w:rPr>
          <w:rFonts w:cs="Times New Roman"/>
          <w:color w:val="231F20"/>
          <w:szCs w:val="24"/>
        </w:rPr>
        <w:t>,</w:t>
      </w:r>
      <w:r w:rsidRPr="002065EE">
        <w:rPr>
          <w:rFonts w:cs="Times New Roman"/>
          <w:color w:val="231F20"/>
          <w:szCs w:val="24"/>
        </w:rPr>
        <w:t xml:space="preserve"> G. and </w:t>
      </w:r>
      <w:r w:rsidR="00037D1A" w:rsidRPr="002065EE">
        <w:rPr>
          <w:rFonts w:cs="Times New Roman"/>
          <w:color w:val="231F20"/>
          <w:szCs w:val="24"/>
        </w:rPr>
        <w:t>Riley</w:t>
      </w:r>
      <w:r w:rsidRPr="002065EE">
        <w:rPr>
          <w:rFonts w:cs="Times New Roman"/>
          <w:color w:val="231F20"/>
          <w:szCs w:val="24"/>
        </w:rPr>
        <w:t>, G.L.</w:t>
      </w:r>
      <w:r w:rsidR="00B068B3" w:rsidRPr="002065EE">
        <w:rPr>
          <w:rFonts w:cs="Times New Roman"/>
          <w:color w:val="231F20"/>
          <w:szCs w:val="24"/>
        </w:rPr>
        <w:t xml:space="preserve"> (1978).</w:t>
      </w:r>
      <w:r w:rsidR="00B2038F" w:rsidRPr="002065EE">
        <w:rPr>
          <w:rFonts w:cs="Times New Roman"/>
          <w:color w:val="231F20"/>
          <w:szCs w:val="24"/>
        </w:rPr>
        <w:t xml:space="preserve"> </w:t>
      </w:r>
      <w:r w:rsidR="00037D1A" w:rsidRPr="002065EE">
        <w:rPr>
          <w:rFonts w:cs="Times New Roman"/>
          <w:i/>
          <w:color w:val="231F20"/>
          <w:szCs w:val="24"/>
        </w:rPr>
        <w:t>Policy making and Effective Leadership.</w:t>
      </w:r>
      <w:r w:rsidR="00037D1A" w:rsidRPr="002065EE">
        <w:rPr>
          <w:rFonts w:cs="Times New Roman"/>
          <w:color w:val="231F20"/>
          <w:szCs w:val="24"/>
        </w:rPr>
        <w:t xml:space="preserve"> San Francisco</w:t>
      </w:r>
      <w:r w:rsidR="00B068B3" w:rsidRPr="002065EE">
        <w:rPr>
          <w:rFonts w:cs="Times New Roman"/>
          <w:color w:val="231F20"/>
          <w:szCs w:val="24"/>
        </w:rPr>
        <w:t>, C</w:t>
      </w:r>
      <w:r w:rsidR="00D63E55" w:rsidRPr="002065EE">
        <w:rPr>
          <w:rFonts w:cs="Times New Roman"/>
          <w:color w:val="231F20"/>
          <w:szCs w:val="24"/>
        </w:rPr>
        <w:t>A</w:t>
      </w:r>
      <w:r w:rsidR="00037D1A" w:rsidRPr="002065EE">
        <w:rPr>
          <w:rFonts w:cs="Times New Roman"/>
          <w:color w:val="231F20"/>
          <w:szCs w:val="24"/>
        </w:rPr>
        <w:t xml:space="preserve">: </w:t>
      </w:r>
      <w:proofErr w:type="spellStart"/>
      <w:r w:rsidR="007E68F7">
        <w:rPr>
          <w:rFonts w:cs="Times New Roman"/>
          <w:color w:val="231F20"/>
          <w:szCs w:val="24"/>
        </w:rPr>
        <w:t>Jossey</w:t>
      </w:r>
      <w:proofErr w:type="spellEnd"/>
      <w:r w:rsidR="007E68F7">
        <w:rPr>
          <w:rFonts w:cs="Times New Roman"/>
          <w:color w:val="231F20"/>
          <w:szCs w:val="24"/>
        </w:rPr>
        <w:t>-Bass</w:t>
      </w:r>
      <w:r w:rsidR="00B068B3" w:rsidRPr="002065EE">
        <w:rPr>
          <w:rFonts w:cs="Times New Roman"/>
          <w:color w:val="231F20"/>
          <w:szCs w:val="24"/>
        </w:rPr>
        <w:t>.</w:t>
      </w:r>
    </w:p>
    <w:p w:rsidR="00B46C38" w:rsidRPr="00B46C38" w:rsidRDefault="00B46C38" w:rsidP="00B2038F">
      <w:pPr>
        <w:tabs>
          <w:tab w:val="left" w:pos="5760"/>
        </w:tabs>
        <w:spacing w:after="0" w:line="480" w:lineRule="auto"/>
        <w:ind w:left="360" w:hanging="360"/>
        <w:rPr>
          <w:rFonts w:cs="Times New Roman"/>
          <w:i/>
          <w:color w:val="231F20"/>
          <w:szCs w:val="24"/>
        </w:rPr>
      </w:pPr>
      <w:r>
        <w:rPr>
          <w:rFonts w:cs="Times New Roman"/>
          <w:color w:val="231F20"/>
          <w:szCs w:val="24"/>
        </w:rPr>
        <w:t>Bogue, E.G.</w:t>
      </w:r>
      <w:r w:rsidR="00032A79">
        <w:rPr>
          <w:rFonts w:cs="Times New Roman"/>
          <w:color w:val="231F20"/>
          <w:szCs w:val="24"/>
        </w:rPr>
        <w:t xml:space="preserve"> and Hall, K.</w:t>
      </w:r>
      <w:r>
        <w:rPr>
          <w:rFonts w:cs="Times New Roman"/>
          <w:color w:val="231F20"/>
          <w:szCs w:val="24"/>
        </w:rPr>
        <w:t xml:space="preserve"> (20</w:t>
      </w:r>
      <w:r w:rsidR="00032A79">
        <w:rPr>
          <w:rFonts w:cs="Times New Roman"/>
          <w:color w:val="231F20"/>
          <w:szCs w:val="24"/>
        </w:rPr>
        <w:t>12</w:t>
      </w:r>
      <w:r>
        <w:rPr>
          <w:rFonts w:cs="Times New Roman"/>
          <w:color w:val="231F20"/>
          <w:szCs w:val="24"/>
        </w:rPr>
        <w:t xml:space="preserve">). </w:t>
      </w:r>
      <w:r w:rsidR="00032A79" w:rsidRPr="00032A79">
        <w:rPr>
          <w:rFonts w:cs="Times New Roman"/>
          <w:color w:val="231F20"/>
          <w:szCs w:val="24"/>
        </w:rPr>
        <w:t xml:space="preserve">Business, </w:t>
      </w:r>
      <w:r w:rsidR="00032A79">
        <w:rPr>
          <w:rFonts w:cs="Times New Roman"/>
          <w:color w:val="231F20"/>
          <w:szCs w:val="24"/>
        </w:rPr>
        <w:t>p</w:t>
      </w:r>
      <w:r w:rsidR="00032A79" w:rsidRPr="00032A79">
        <w:rPr>
          <w:rFonts w:cs="Times New Roman"/>
          <w:color w:val="231F20"/>
          <w:szCs w:val="24"/>
        </w:rPr>
        <w:t xml:space="preserve">olitical &amp; </w:t>
      </w:r>
      <w:r w:rsidR="00032A79">
        <w:rPr>
          <w:rFonts w:cs="Times New Roman"/>
          <w:color w:val="231F20"/>
          <w:szCs w:val="24"/>
        </w:rPr>
        <w:t>a</w:t>
      </w:r>
      <w:r w:rsidR="00032A79" w:rsidRPr="00032A79">
        <w:rPr>
          <w:rFonts w:cs="Times New Roman"/>
          <w:color w:val="231F20"/>
          <w:szCs w:val="24"/>
        </w:rPr>
        <w:t xml:space="preserve">cademic </w:t>
      </w:r>
      <w:r w:rsidR="00032A79">
        <w:rPr>
          <w:rFonts w:cs="Times New Roman"/>
          <w:color w:val="231F20"/>
          <w:szCs w:val="24"/>
        </w:rPr>
        <w:t>perspectives on h</w:t>
      </w:r>
      <w:r w:rsidR="00032A79" w:rsidRPr="00032A79">
        <w:rPr>
          <w:rFonts w:cs="Times New Roman"/>
          <w:color w:val="231F20"/>
          <w:szCs w:val="24"/>
        </w:rPr>
        <w:t xml:space="preserve">igher </w:t>
      </w:r>
      <w:r w:rsidR="00032A79">
        <w:rPr>
          <w:rFonts w:cs="Times New Roman"/>
          <w:color w:val="231F20"/>
          <w:szCs w:val="24"/>
        </w:rPr>
        <w:t>e</w:t>
      </w:r>
      <w:r w:rsidR="00032A79" w:rsidRPr="00032A79">
        <w:rPr>
          <w:rFonts w:cs="Times New Roman"/>
          <w:color w:val="231F20"/>
          <w:szCs w:val="24"/>
        </w:rPr>
        <w:t xml:space="preserve">ducation </w:t>
      </w:r>
      <w:r w:rsidR="00032A79">
        <w:rPr>
          <w:rFonts w:cs="Times New Roman"/>
          <w:color w:val="231F20"/>
          <w:szCs w:val="24"/>
        </w:rPr>
        <w:t>accountability p</w:t>
      </w:r>
      <w:r w:rsidR="00032A79" w:rsidRPr="00032A79">
        <w:rPr>
          <w:rFonts w:cs="Times New Roman"/>
          <w:color w:val="231F20"/>
          <w:szCs w:val="24"/>
        </w:rPr>
        <w:t>olicy</w:t>
      </w:r>
      <w:r w:rsidR="00032A79">
        <w:rPr>
          <w:rFonts w:cs="Times New Roman"/>
          <w:color w:val="231F20"/>
          <w:szCs w:val="24"/>
        </w:rPr>
        <w:t>.</w:t>
      </w:r>
      <w:r>
        <w:rPr>
          <w:rFonts w:cs="Times New Roman"/>
          <w:color w:val="231F20"/>
          <w:szCs w:val="24"/>
        </w:rPr>
        <w:t xml:space="preserve"> </w:t>
      </w:r>
      <w:r w:rsidR="00032A79">
        <w:rPr>
          <w:rFonts w:cs="Times New Roman"/>
          <w:i/>
          <w:color w:val="231F20"/>
          <w:szCs w:val="24"/>
        </w:rPr>
        <w:t>College and University</w:t>
      </w:r>
      <w:r>
        <w:rPr>
          <w:rFonts w:cs="Times New Roman"/>
          <w:i/>
          <w:color w:val="231F20"/>
          <w:szCs w:val="24"/>
        </w:rPr>
        <w:t xml:space="preserve">, </w:t>
      </w:r>
      <w:r w:rsidR="00032A79">
        <w:rPr>
          <w:rFonts w:cs="Times New Roman"/>
          <w:i/>
          <w:color w:val="231F20"/>
          <w:szCs w:val="24"/>
        </w:rPr>
        <w:t>87</w:t>
      </w:r>
      <w:r>
        <w:rPr>
          <w:rFonts w:cs="Times New Roman"/>
          <w:color w:val="231F20"/>
          <w:szCs w:val="24"/>
        </w:rPr>
        <w:t>(</w:t>
      </w:r>
      <w:r w:rsidR="00032A79">
        <w:rPr>
          <w:rFonts w:cs="Times New Roman"/>
          <w:color w:val="231F20"/>
          <w:szCs w:val="24"/>
        </w:rPr>
        <w:t>3</w:t>
      </w:r>
      <w:r>
        <w:rPr>
          <w:rFonts w:cs="Times New Roman"/>
          <w:color w:val="231F20"/>
          <w:szCs w:val="24"/>
        </w:rPr>
        <w:t>), 14-</w:t>
      </w:r>
      <w:r w:rsidR="00032A79">
        <w:rPr>
          <w:rFonts w:cs="Times New Roman"/>
          <w:color w:val="231F20"/>
          <w:szCs w:val="24"/>
        </w:rPr>
        <w:t>23</w:t>
      </w:r>
      <w:r>
        <w:rPr>
          <w:rFonts w:cs="Times New Roman"/>
          <w:color w:val="231F20"/>
          <w:szCs w:val="24"/>
        </w:rPr>
        <w:t>.</w:t>
      </w:r>
      <w:r>
        <w:rPr>
          <w:rFonts w:cs="Times New Roman"/>
          <w:i/>
          <w:color w:val="231F20"/>
          <w:szCs w:val="24"/>
        </w:rPr>
        <w:t xml:space="preserve"> </w:t>
      </w:r>
    </w:p>
    <w:p w:rsidR="00033FF4" w:rsidRPr="00B46C38" w:rsidRDefault="00033FF4" w:rsidP="00DE2548">
      <w:pPr>
        <w:tabs>
          <w:tab w:val="left" w:pos="5760"/>
        </w:tabs>
        <w:spacing w:after="0" w:line="480" w:lineRule="auto"/>
        <w:ind w:left="360" w:hanging="360"/>
        <w:rPr>
          <w:rFonts w:cs="Times New Roman"/>
          <w:szCs w:val="24"/>
        </w:rPr>
      </w:pPr>
      <w:r>
        <w:rPr>
          <w:rFonts w:cs="Times New Roman"/>
          <w:szCs w:val="24"/>
        </w:rPr>
        <w:t>Bogue</w:t>
      </w:r>
      <w:r w:rsidR="00B46C38">
        <w:rPr>
          <w:rFonts w:cs="Times New Roman"/>
          <w:szCs w:val="24"/>
        </w:rPr>
        <w:t xml:space="preserve">, E.G. and Johnson, B.D. (2010). Performance incentives and public college accountability in the United States: A quarter century policy audit. </w:t>
      </w:r>
      <w:r w:rsidR="00B46C38">
        <w:rPr>
          <w:rFonts w:cs="Times New Roman"/>
          <w:i/>
          <w:szCs w:val="24"/>
        </w:rPr>
        <w:t>Higher Education Management and Policy 22</w:t>
      </w:r>
      <w:r w:rsidR="00B46C38" w:rsidRPr="00B46C38">
        <w:rPr>
          <w:rFonts w:cs="Times New Roman"/>
          <w:szCs w:val="24"/>
        </w:rPr>
        <w:t>(</w:t>
      </w:r>
      <w:r w:rsidR="00B46C38">
        <w:rPr>
          <w:rFonts w:cs="Times New Roman"/>
          <w:szCs w:val="24"/>
        </w:rPr>
        <w:t xml:space="preserve">2), 1-22. </w:t>
      </w:r>
    </w:p>
    <w:p w:rsidR="00C17072" w:rsidRPr="002065EE" w:rsidRDefault="00C17072" w:rsidP="00DE2548">
      <w:pPr>
        <w:tabs>
          <w:tab w:val="left" w:pos="5760"/>
        </w:tabs>
        <w:spacing w:after="0" w:line="480" w:lineRule="auto"/>
        <w:ind w:left="360" w:hanging="360"/>
        <w:rPr>
          <w:rFonts w:cs="Times New Roman"/>
          <w:szCs w:val="24"/>
        </w:rPr>
      </w:pPr>
      <w:proofErr w:type="spellStart"/>
      <w:r w:rsidRPr="002065EE">
        <w:rPr>
          <w:rFonts w:cs="Times New Roman"/>
          <w:szCs w:val="24"/>
        </w:rPr>
        <w:t>Boruch</w:t>
      </w:r>
      <w:proofErr w:type="spellEnd"/>
      <w:r w:rsidRPr="002065EE">
        <w:rPr>
          <w:rFonts w:cs="Times New Roman"/>
          <w:szCs w:val="24"/>
        </w:rPr>
        <w:t>, R.F</w:t>
      </w:r>
      <w:r w:rsidR="00B2038F" w:rsidRPr="002065EE">
        <w:rPr>
          <w:rFonts w:cs="Times New Roman"/>
          <w:szCs w:val="24"/>
        </w:rPr>
        <w:t xml:space="preserve">. </w:t>
      </w:r>
      <w:r w:rsidRPr="002065EE">
        <w:rPr>
          <w:rFonts w:cs="Times New Roman"/>
          <w:szCs w:val="24"/>
        </w:rPr>
        <w:t>(1969)</w:t>
      </w:r>
      <w:r w:rsidR="00B068B3" w:rsidRPr="002065EE">
        <w:rPr>
          <w:rFonts w:cs="Times New Roman"/>
          <w:szCs w:val="24"/>
        </w:rPr>
        <w:t>.</w:t>
      </w:r>
      <w:r w:rsidRPr="002065EE">
        <w:rPr>
          <w:rFonts w:cs="Times New Roman"/>
          <w:szCs w:val="24"/>
        </w:rPr>
        <w:t xml:space="preserve"> </w:t>
      </w:r>
      <w:r w:rsidRPr="002065EE">
        <w:rPr>
          <w:rFonts w:cs="Times New Roman"/>
          <w:i/>
          <w:szCs w:val="24"/>
        </w:rPr>
        <w:t>The faculty role in campus unrest</w:t>
      </w:r>
      <w:r w:rsidR="00B2038F" w:rsidRPr="002065EE">
        <w:rPr>
          <w:rFonts w:cs="Times New Roman"/>
          <w:i/>
          <w:szCs w:val="24"/>
        </w:rPr>
        <w:t xml:space="preserve">. </w:t>
      </w:r>
      <w:r w:rsidR="006E5E74" w:rsidRPr="002065EE">
        <w:rPr>
          <w:rFonts w:cs="Times New Roman"/>
          <w:szCs w:val="24"/>
        </w:rPr>
        <w:t xml:space="preserve">Washington, DC: </w:t>
      </w:r>
      <w:r w:rsidRPr="002065EE">
        <w:rPr>
          <w:rFonts w:cs="Times New Roman"/>
          <w:szCs w:val="24"/>
        </w:rPr>
        <w:t>American Council on Education</w:t>
      </w:r>
      <w:r w:rsidR="00B2038F" w:rsidRPr="002065EE">
        <w:rPr>
          <w:rFonts w:cs="Times New Roman"/>
          <w:szCs w:val="24"/>
        </w:rPr>
        <w:t xml:space="preserve">. </w:t>
      </w:r>
    </w:p>
    <w:p w:rsidR="00DE2548" w:rsidRPr="002065EE" w:rsidRDefault="00DE2548" w:rsidP="007F3C0F">
      <w:pPr>
        <w:tabs>
          <w:tab w:val="left" w:pos="270"/>
        </w:tabs>
        <w:autoSpaceDE w:val="0"/>
        <w:autoSpaceDN w:val="0"/>
        <w:adjustRightInd w:val="0"/>
        <w:spacing w:after="0" w:line="480" w:lineRule="auto"/>
        <w:ind w:left="360" w:hanging="360"/>
        <w:rPr>
          <w:rFonts w:cs="Times New Roman"/>
          <w:szCs w:val="24"/>
        </w:rPr>
      </w:pPr>
      <w:r w:rsidRPr="002065EE">
        <w:rPr>
          <w:rFonts w:cs="Times New Roman"/>
          <w:szCs w:val="24"/>
        </w:rPr>
        <w:t xml:space="preserve">Boyer Commission on Educating Undergraduates in the Research University. </w:t>
      </w:r>
      <w:r w:rsidR="00B068B3" w:rsidRPr="002065EE">
        <w:rPr>
          <w:rFonts w:cs="Times New Roman"/>
          <w:szCs w:val="24"/>
        </w:rPr>
        <w:t>(</w:t>
      </w:r>
      <w:r w:rsidRPr="002065EE">
        <w:rPr>
          <w:rFonts w:cs="Times New Roman"/>
          <w:szCs w:val="24"/>
        </w:rPr>
        <w:t>1998</w:t>
      </w:r>
      <w:r w:rsidR="00B068B3" w:rsidRPr="002065EE">
        <w:rPr>
          <w:rFonts w:cs="Times New Roman"/>
          <w:szCs w:val="24"/>
        </w:rPr>
        <w:t>)</w:t>
      </w:r>
      <w:r w:rsidRPr="002065EE">
        <w:rPr>
          <w:rFonts w:cs="Times New Roman"/>
          <w:szCs w:val="24"/>
        </w:rPr>
        <w:t xml:space="preserve">. </w:t>
      </w:r>
      <w:r w:rsidRPr="002065EE">
        <w:rPr>
          <w:rFonts w:cs="Times New Roman"/>
          <w:i/>
          <w:iCs/>
          <w:szCs w:val="24"/>
        </w:rPr>
        <w:t>Reinventing Undergraduate Education</w:t>
      </w:r>
      <w:r w:rsidRPr="002065EE">
        <w:rPr>
          <w:rFonts w:cs="Times New Roman"/>
          <w:szCs w:val="24"/>
        </w:rPr>
        <w:t xml:space="preserve">. </w:t>
      </w:r>
      <w:r w:rsidR="00D63E55" w:rsidRPr="002065EE">
        <w:rPr>
          <w:rFonts w:cs="Times New Roman"/>
          <w:szCs w:val="24"/>
        </w:rPr>
        <w:t>Stony Brook,</w:t>
      </w:r>
      <w:r w:rsidR="00B068B3" w:rsidRPr="002065EE">
        <w:rPr>
          <w:rFonts w:cs="Times New Roman"/>
          <w:szCs w:val="24"/>
        </w:rPr>
        <w:t xml:space="preserve"> </w:t>
      </w:r>
      <w:r w:rsidR="00D63E55" w:rsidRPr="002065EE">
        <w:rPr>
          <w:rFonts w:cs="Times New Roman"/>
          <w:szCs w:val="24"/>
        </w:rPr>
        <w:t>NY</w:t>
      </w:r>
      <w:r w:rsidRPr="002065EE">
        <w:rPr>
          <w:rFonts w:cs="Times New Roman"/>
          <w:szCs w:val="24"/>
        </w:rPr>
        <w:t>: State University of New York at Stony Brook.</w:t>
      </w:r>
    </w:p>
    <w:p w:rsidR="00DE2548" w:rsidRPr="002065EE" w:rsidRDefault="00DE2548" w:rsidP="007F3C0F">
      <w:pPr>
        <w:tabs>
          <w:tab w:val="left" w:pos="270"/>
        </w:tabs>
        <w:autoSpaceDE w:val="0"/>
        <w:autoSpaceDN w:val="0"/>
        <w:adjustRightInd w:val="0"/>
        <w:spacing w:after="0" w:line="480" w:lineRule="auto"/>
        <w:ind w:left="360" w:hanging="360"/>
        <w:rPr>
          <w:rFonts w:cs="Times New Roman"/>
          <w:szCs w:val="24"/>
        </w:rPr>
      </w:pPr>
      <w:r w:rsidRPr="002065EE">
        <w:rPr>
          <w:rFonts w:cs="Times New Roman"/>
          <w:szCs w:val="24"/>
        </w:rPr>
        <w:t xml:space="preserve">Boyer, E.L. </w:t>
      </w:r>
      <w:r w:rsidR="00B068B3" w:rsidRPr="002065EE">
        <w:rPr>
          <w:rFonts w:cs="Times New Roman"/>
          <w:szCs w:val="24"/>
        </w:rPr>
        <w:t>(</w:t>
      </w:r>
      <w:r w:rsidRPr="002065EE">
        <w:rPr>
          <w:rFonts w:cs="Times New Roman"/>
          <w:szCs w:val="24"/>
        </w:rPr>
        <w:t>1990</w:t>
      </w:r>
      <w:r w:rsidR="00B068B3" w:rsidRPr="002065EE">
        <w:rPr>
          <w:rFonts w:cs="Times New Roman"/>
          <w:szCs w:val="24"/>
        </w:rPr>
        <w:t>)</w:t>
      </w:r>
      <w:r w:rsidRPr="002065EE">
        <w:rPr>
          <w:rFonts w:cs="Times New Roman"/>
          <w:szCs w:val="24"/>
        </w:rPr>
        <w:t xml:space="preserve">. </w:t>
      </w:r>
      <w:r w:rsidRPr="002065EE">
        <w:rPr>
          <w:rFonts w:cs="Times New Roman"/>
          <w:i/>
          <w:iCs/>
          <w:szCs w:val="24"/>
        </w:rPr>
        <w:t xml:space="preserve">Scholarship </w:t>
      </w:r>
      <w:r w:rsidR="00B068B3" w:rsidRPr="002065EE">
        <w:rPr>
          <w:rFonts w:cs="Times New Roman"/>
          <w:i/>
          <w:iCs/>
          <w:szCs w:val="24"/>
        </w:rPr>
        <w:t>r</w:t>
      </w:r>
      <w:r w:rsidRPr="002065EE">
        <w:rPr>
          <w:rFonts w:cs="Times New Roman"/>
          <w:i/>
          <w:iCs/>
          <w:szCs w:val="24"/>
        </w:rPr>
        <w:t xml:space="preserve">econsidered: </w:t>
      </w:r>
      <w:r w:rsidR="00B068B3" w:rsidRPr="002065EE">
        <w:rPr>
          <w:rFonts w:cs="Times New Roman"/>
          <w:i/>
          <w:iCs/>
          <w:szCs w:val="24"/>
        </w:rPr>
        <w:t>p</w:t>
      </w:r>
      <w:r w:rsidRPr="002065EE">
        <w:rPr>
          <w:rFonts w:cs="Times New Roman"/>
          <w:i/>
          <w:iCs/>
          <w:szCs w:val="24"/>
        </w:rPr>
        <w:t xml:space="preserve">riorities for the </w:t>
      </w:r>
      <w:r w:rsidR="00B068B3" w:rsidRPr="002065EE">
        <w:rPr>
          <w:rFonts w:cs="Times New Roman"/>
          <w:i/>
          <w:iCs/>
          <w:szCs w:val="24"/>
        </w:rPr>
        <w:t>p</w:t>
      </w:r>
      <w:r w:rsidRPr="002065EE">
        <w:rPr>
          <w:rFonts w:cs="Times New Roman"/>
          <w:i/>
          <w:iCs/>
          <w:szCs w:val="24"/>
        </w:rPr>
        <w:t>rofessoriate</w:t>
      </w:r>
      <w:r w:rsidRPr="002065EE">
        <w:rPr>
          <w:rFonts w:cs="Times New Roman"/>
          <w:szCs w:val="24"/>
        </w:rPr>
        <w:t xml:space="preserve">. Princeton, </w:t>
      </w:r>
      <w:r w:rsidR="00D63E55" w:rsidRPr="002065EE">
        <w:rPr>
          <w:rFonts w:cs="Times New Roman"/>
          <w:szCs w:val="24"/>
        </w:rPr>
        <w:t>NJ</w:t>
      </w:r>
      <w:r w:rsidRPr="002065EE">
        <w:rPr>
          <w:rFonts w:cs="Times New Roman"/>
          <w:szCs w:val="24"/>
        </w:rPr>
        <w:t>: Carnegie Foundation for the Advancement of Teaching.</w:t>
      </w:r>
    </w:p>
    <w:p w:rsidR="003A533B" w:rsidRPr="002065EE" w:rsidRDefault="003A533B" w:rsidP="00DE2548">
      <w:pPr>
        <w:tabs>
          <w:tab w:val="left" w:pos="5760"/>
        </w:tabs>
        <w:spacing w:after="0" w:line="480" w:lineRule="auto"/>
        <w:ind w:left="360" w:hanging="360"/>
        <w:rPr>
          <w:rFonts w:cs="Times New Roman"/>
          <w:szCs w:val="24"/>
        </w:rPr>
      </w:pPr>
      <w:r w:rsidRPr="002065EE">
        <w:rPr>
          <w:rFonts w:cs="Times New Roman"/>
          <w:szCs w:val="24"/>
        </w:rPr>
        <w:t xml:space="preserve">Carnegie Commission on Higher Education. </w:t>
      </w:r>
      <w:r w:rsidR="00B068B3" w:rsidRPr="002065EE">
        <w:rPr>
          <w:rFonts w:cs="Times New Roman"/>
          <w:szCs w:val="24"/>
        </w:rPr>
        <w:t>(</w:t>
      </w:r>
      <w:r w:rsidRPr="002065EE">
        <w:rPr>
          <w:rFonts w:cs="Times New Roman"/>
          <w:szCs w:val="24"/>
        </w:rPr>
        <w:t>1973</w:t>
      </w:r>
      <w:r w:rsidR="00B068B3" w:rsidRPr="002065EE">
        <w:rPr>
          <w:rFonts w:cs="Times New Roman"/>
          <w:szCs w:val="24"/>
        </w:rPr>
        <w:t>)</w:t>
      </w:r>
      <w:r w:rsidRPr="002065EE">
        <w:rPr>
          <w:rFonts w:cs="Times New Roman"/>
          <w:szCs w:val="24"/>
        </w:rPr>
        <w:t xml:space="preserve">. </w:t>
      </w:r>
      <w:r w:rsidRPr="002065EE">
        <w:rPr>
          <w:rFonts w:cs="Times New Roman"/>
          <w:i/>
          <w:szCs w:val="24"/>
        </w:rPr>
        <w:t xml:space="preserve">Governance of </w:t>
      </w:r>
      <w:r w:rsidR="00D63E55" w:rsidRPr="002065EE">
        <w:rPr>
          <w:rFonts w:cs="Times New Roman"/>
          <w:i/>
          <w:szCs w:val="24"/>
        </w:rPr>
        <w:t>h</w:t>
      </w:r>
      <w:r w:rsidRPr="002065EE">
        <w:rPr>
          <w:rFonts w:cs="Times New Roman"/>
          <w:i/>
          <w:szCs w:val="24"/>
        </w:rPr>
        <w:t xml:space="preserve">igher </w:t>
      </w:r>
      <w:r w:rsidR="00D63E55" w:rsidRPr="002065EE">
        <w:rPr>
          <w:rFonts w:cs="Times New Roman"/>
          <w:i/>
          <w:szCs w:val="24"/>
        </w:rPr>
        <w:t>e</w:t>
      </w:r>
      <w:r w:rsidRPr="002065EE">
        <w:rPr>
          <w:rFonts w:cs="Times New Roman"/>
          <w:i/>
          <w:szCs w:val="24"/>
        </w:rPr>
        <w:t>ducation.</w:t>
      </w:r>
      <w:r w:rsidRPr="002065EE">
        <w:rPr>
          <w:rFonts w:cs="Times New Roman"/>
          <w:szCs w:val="24"/>
        </w:rPr>
        <w:t xml:space="preserve"> Berkeley, C</w:t>
      </w:r>
      <w:r w:rsidR="00D63E55" w:rsidRPr="002065EE">
        <w:rPr>
          <w:rFonts w:cs="Times New Roman"/>
          <w:szCs w:val="24"/>
        </w:rPr>
        <w:t>A</w:t>
      </w:r>
      <w:r w:rsidRPr="002065EE">
        <w:rPr>
          <w:rFonts w:cs="Times New Roman"/>
          <w:szCs w:val="24"/>
        </w:rPr>
        <w:t>: The Carnegie Foundation for the Advancement of Teaching.</w:t>
      </w:r>
    </w:p>
    <w:p w:rsidR="00695F64" w:rsidRPr="002065EE" w:rsidRDefault="00695F64" w:rsidP="00DE2548">
      <w:pPr>
        <w:tabs>
          <w:tab w:val="left" w:pos="5760"/>
        </w:tabs>
        <w:spacing w:after="0" w:line="480" w:lineRule="auto"/>
        <w:ind w:left="360" w:hanging="360"/>
        <w:rPr>
          <w:rFonts w:cs="Times New Roman"/>
          <w:szCs w:val="24"/>
        </w:rPr>
      </w:pPr>
      <w:r w:rsidRPr="002065EE">
        <w:rPr>
          <w:rFonts w:cs="Times New Roman"/>
          <w:szCs w:val="24"/>
        </w:rPr>
        <w:t xml:space="preserve">Carnegie Foundation for the Advancement of Teaching, (1989). </w:t>
      </w:r>
      <w:r w:rsidRPr="002065EE">
        <w:rPr>
          <w:rFonts w:cs="Times New Roman"/>
          <w:i/>
          <w:szCs w:val="24"/>
        </w:rPr>
        <w:t xml:space="preserve">The </w:t>
      </w:r>
      <w:r w:rsidR="002065EE">
        <w:rPr>
          <w:rFonts w:cs="Times New Roman"/>
          <w:i/>
          <w:szCs w:val="24"/>
        </w:rPr>
        <w:t>c</w:t>
      </w:r>
      <w:r w:rsidRPr="002065EE">
        <w:rPr>
          <w:rFonts w:cs="Times New Roman"/>
          <w:i/>
          <w:szCs w:val="24"/>
        </w:rPr>
        <w:t xml:space="preserve">ondition of the </w:t>
      </w:r>
      <w:r w:rsidR="00D63E55" w:rsidRPr="002065EE">
        <w:rPr>
          <w:rFonts w:cs="Times New Roman"/>
          <w:i/>
          <w:szCs w:val="24"/>
        </w:rPr>
        <w:t>p</w:t>
      </w:r>
      <w:r w:rsidRPr="002065EE">
        <w:rPr>
          <w:rFonts w:cs="Times New Roman"/>
          <w:i/>
          <w:szCs w:val="24"/>
        </w:rPr>
        <w:t xml:space="preserve">rofessoriate: </w:t>
      </w:r>
      <w:r w:rsidR="00D63E55" w:rsidRPr="002065EE">
        <w:rPr>
          <w:rFonts w:cs="Times New Roman"/>
          <w:i/>
          <w:szCs w:val="24"/>
        </w:rPr>
        <w:t>a</w:t>
      </w:r>
      <w:r w:rsidRPr="002065EE">
        <w:rPr>
          <w:rFonts w:cs="Times New Roman"/>
          <w:i/>
          <w:szCs w:val="24"/>
        </w:rPr>
        <w:t xml:space="preserve">ttitudes and </w:t>
      </w:r>
      <w:r w:rsidR="00D63E55" w:rsidRPr="002065EE">
        <w:rPr>
          <w:rFonts w:cs="Times New Roman"/>
          <w:i/>
          <w:szCs w:val="24"/>
        </w:rPr>
        <w:t>t</w:t>
      </w:r>
      <w:r w:rsidRPr="002065EE">
        <w:rPr>
          <w:rFonts w:cs="Times New Roman"/>
          <w:i/>
          <w:szCs w:val="24"/>
        </w:rPr>
        <w:t>rends, 1989</w:t>
      </w:r>
      <w:r w:rsidRPr="002065EE">
        <w:rPr>
          <w:rFonts w:cs="Times New Roman"/>
          <w:szCs w:val="24"/>
        </w:rPr>
        <w:t>.</w:t>
      </w:r>
      <w:r w:rsidR="00F07C57" w:rsidRPr="002065EE">
        <w:rPr>
          <w:rFonts w:cs="Times New Roman"/>
          <w:szCs w:val="24"/>
        </w:rPr>
        <w:t xml:space="preserve"> Princeton, NJ: The Carnegie Foundation for the Advancement of Teaching.</w:t>
      </w:r>
    </w:p>
    <w:p w:rsidR="00D903FF" w:rsidRPr="00D8597F" w:rsidRDefault="00D903FF" w:rsidP="00B2038F">
      <w:pPr>
        <w:tabs>
          <w:tab w:val="left" w:pos="5760"/>
        </w:tabs>
        <w:spacing w:after="0" w:line="480" w:lineRule="auto"/>
        <w:ind w:left="360" w:hanging="360"/>
        <w:rPr>
          <w:rFonts w:cs="Times New Roman"/>
          <w:szCs w:val="24"/>
        </w:rPr>
      </w:pPr>
      <w:r w:rsidRPr="00D8597F">
        <w:rPr>
          <w:rFonts w:cs="Times New Roman"/>
          <w:szCs w:val="24"/>
        </w:rPr>
        <w:t>Carnegie Foundation</w:t>
      </w:r>
      <w:r w:rsidR="00AD1E36" w:rsidRPr="00D8597F">
        <w:rPr>
          <w:rFonts w:cs="Times New Roman"/>
          <w:szCs w:val="24"/>
        </w:rPr>
        <w:t xml:space="preserve">. (2005). </w:t>
      </w:r>
      <w:r w:rsidR="00AD1E36" w:rsidRPr="00D8597F">
        <w:rPr>
          <w:rFonts w:cs="Times New Roman"/>
          <w:i/>
          <w:szCs w:val="24"/>
        </w:rPr>
        <w:t>Carnegie Classifications</w:t>
      </w:r>
      <w:r w:rsidR="00AD1E36" w:rsidRPr="00D8597F">
        <w:rPr>
          <w:rFonts w:cs="Times New Roman"/>
          <w:szCs w:val="24"/>
        </w:rPr>
        <w:t>.</w:t>
      </w:r>
      <w:r w:rsidR="002C225D">
        <w:rPr>
          <w:rFonts w:cs="Times New Roman"/>
          <w:szCs w:val="24"/>
        </w:rPr>
        <w:t xml:space="preserve"> </w:t>
      </w:r>
      <w:r w:rsidRPr="00D8597F">
        <w:rPr>
          <w:rFonts w:cs="Times New Roman"/>
          <w:szCs w:val="24"/>
        </w:rPr>
        <w:t xml:space="preserve">Retrieved </w:t>
      </w:r>
      <w:r w:rsidR="00AD1E36" w:rsidRPr="00D8597F">
        <w:rPr>
          <w:rFonts w:cs="Times New Roman"/>
          <w:szCs w:val="24"/>
        </w:rPr>
        <w:t>from</w:t>
      </w:r>
      <w:r w:rsidR="00D8597F">
        <w:rPr>
          <w:rFonts w:cs="Times New Roman"/>
          <w:szCs w:val="24"/>
        </w:rPr>
        <w:t xml:space="preserve"> </w:t>
      </w:r>
      <w:hyperlink r:id="rId36" w:history="1">
        <w:r w:rsidR="00AD1E36" w:rsidRPr="00D8597F">
          <w:rPr>
            <w:rStyle w:val="Hyperlink"/>
            <w:rFonts w:cs="Times New Roman"/>
            <w:szCs w:val="24"/>
          </w:rPr>
          <w:t>http://classifications.carnegiefoundation.org/</w:t>
        </w:r>
      </w:hyperlink>
      <w:r w:rsidR="00AD1E36" w:rsidRPr="00D8597F">
        <w:rPr>
          <w:rFonts w:cs="Times New Roman"/>
          <w:szCs w:val="24"/>
        </w:rPr>
        <w:t xml:space="preserve">. </w:t>
      </w:r>
    </w:p>
    <w:p w:rsidR="00611BB0" w:rsidRPr="002065EE" w:rsidRDefault="00611BB0" w:rsidP="00C22C60">
      <w:pPr>
        <w:tabs>
          <w:tab w:val="left" w:pos="5760"/>
        </w:tabs>
        <w:spacing w:after="0" w:line="480" w:lineRule="auto"/>
        <w:ind w:left="360" w:hanging="360"/>
        <w:rPr>
          <w:rFonts w:cs="Times New Roman"/>
          <w:szCs w:val="24"/>
        </w:rPr>
      </w:pPr>
      <w:r w:rsidRPr="002065EE">
        <w:rPr>
          <w:rFonts w:cs="Times New Roman"/>
          <w:szCs w:val="24"/>
        </w:rPr>
        <w:lastRenderedPageBreak/>
        <w:t xml:space="preserve">Cohen, A.M., &amp; </w:t>
      </w:r>
      <w:proofErr w:type="spellStart"/>
      <w:r w:rsidRPr="002065EE">
        <w:rPr>
          <w:rFonts w:cs="Times New Roman"/>
          <w:szCs w:val="24"/>
        </w:rPr>
        <w:t>Kisker</w:t>
      </w:r>
      <w:proofErr w:type="spellEnd"/>
      <w:r w:rsidRPr="002065EE">
        <w:rPr>
          <w:rFonts w:cs="Times New Roman"/>
          <w:szCs w:val="24"/>
        </w:rPr>
        <w:t xml:space="preserve">, C.B. (2010). </w:t>
      </w:r>
      <w:r w:rsidRPr="002065EE">
        <w:rPr>
          <w:rFonts w:cs="Times New Roman"/>
          <w:i/>
          <w:szCs w:val="24"/>
        </w:rPr>
        <w:t xml:space="preserve">The </w:t>
      </w:r>
      <w:r w:rsidR="00D63E55" w:rsidRPr="002065EE">
        <w:rPr>
          <w:rFonts w:cs="Times New Roman"/>
          <w:i/>
          <w:szCs w:val="24"/>
        </w:rPr>
        <w:t>s</w:t>
      </w:r>
      <w:r w:rsidRPr="002065EE">
        <w:rPr>
          <w:rFonts w:cs="Times New Roman"/>
          <w:i/>
          <w:szCs w:val="24"/>
        </w:rPr>
        <w:t xml:space="preserve">haping of </w:t>
      </w:r>
      <w:r w:rsidR="00D63E55" w:rsidRPr="002065EE">
        <w:rPr>
          <w:rFonts w:cs="Times New Roman"/>
          <w:i/>
          <w:szCs w:val="24"/>
        </w:rPr>
        <w:t>A</w:t>
      </w:r>
      <w:r w:rsidRPr="002065EE">
        <w:rPr>
          <w:rFonts w:cs="Times New Roman"/>
          <w:i/>
          <w:szCs w:val="24"/>
        </w:rPr>
        <w:t xml:space="preserve">merican </w:t>
      </w:r>
      <w:r w:rsidR="00D63E55" w:rsidRPr="002065EE">
        <w:rPr>
          <w:rFonts w:cs="Times New Roman"/>
          <w:i/>
          <w:szCs w:val="24"/>
        </w:rPr>
        <w:t>h</w:t>
      </w:r>
      <w:r w:rsidRPr="002065EE">
        <w:rPr>
          <w:rFonts w:cs="Times New Roman"/>
          <w:i/>
          <w:szCs w:val="24"/>
        </w:rPr>
        <w:t xml:space="preserve">igher </w:t>
      </w:r>
      <w:r w:rsidR="00D63E55" w:rsidRPr="002065EE">
        <w:rPr>
          <w:rFonts w:cs="Times New Roman"/>
          <w:i/>
          <w:szCs w:val="24"/>
        </w:rPr>
        <w:t>e</w:t>
      </w:r>
      <w:r w:rsidRPr="002065EE">
        <w:rPr>
          <w:rFonts w:cs="Times New Roman"/>
          <w:i/>
          <w:szCs w:val="24"/>
        </w:rPr>
        <w:t xml:space="preserve">ducation. </w:t>
      </w:r>
      <w:r w:rsidR="00B068B3" w:rsidRPr="002065EE">
        <w:rPr>
          <w:rFonts w:cs="Times New Roman"/>
          <w:szCs w:val="24"/>
        </w:rPr>
        <w:t xml:space="preserve">San Francisco, </w:t>
      </w:r>
      <w:r w:rsidR="00D63E55" w:rsidRPr="002065EE">
        <w:rPr>
          <w:rFonts w:cs="Times New Roman"/>
          <w:szCs w:val="24"/>
        </w:rPr>
        <w:t>CA</w:t>
      </w:r>
      <w:r w:rsidRPr="002065EE">
        <w:rPr>
          <w:rFonts w:cs="Times New Roman"/>
          <w:szCs w:val="24"/>
        </w:rPr>
        <w:t xml:space="preserve">: </w:t>
      </w:r>
      <w:proofErr w:type="spellStart"/>
      <w:r w:rsidRPr="002065EE">
        <w:rPr>
          <w:rFonts w:cs="Times New Roman"/>
          <w:szCs w:val="24"/>
        </w:rPr>
        <w:t>Jossey</w:t>
      </w:r>
      <w:proofErr w:type="spellEnd"/>
      <w:r w:rsidRPr="002065EE">
        <w:rPr>
          <w:rFonts w:cs="Times New Roman"/>
          <w:szCs w:val="24"/>
        </w:rPr>
        <w:t xml:space="preserve">-Bass. </w:t>
      </w:r>
    </w:p>
    <w:p w:rsidR="00C22C60" w:rsidRPr="002065EE" w:rsidRDefault="00C22C60" w:rsidP="00C22C60">
      <w:pPr>
        <w:tabs>
          <w:tab w:val="left" w:pos="5760"/>
        </w:tabs>
        <w:spacing w:after="0" w:line="480" w:lineRule="auto"/>
        <w:ind w:left="360" w:hanging="360"/>
        <w:rPr>
          <w:rFonts w:cs="Times New Roman"/>
          <w:szCs w:val="24"/>
        </w:rPr>
      </w:pPr>
      <w:r w:rsidRPr="002065EE">
        <w:rPr>
          <w:rFonts w:cs="Times New Roman"/>
          <w:szCs w:val="24"/>
        </w:rPr>
        <w:t xml:space="preserve">Cook, T.D., &amp; Campbell, D.T. (1979). </w:t>
      </w:r>
      <w:r w:rsidR="00D63E55" w:rsidRPr="002065EE">
        <w:rPr>
          <w:rFonts w:cs="Times New Roman"/>
          <w:i/>
          <w:szCs w:val="24"/>
        </w:rPr>
        <w:t>Quasi-experimentation: D</w:t>
      </w:r>
      <w:r w:rsidRPr="002065EE">
        <w:rPr>
          <w:rFonts w:cs="Times New Roman"/>
          <w:i/>
          <w:szCs w:val="24"/>
        </w:rPr>
        <w:t>esign and analysis issues for field settings.</w:t>
      </w:r>
      <w:r w:rsidRPr="002065EE">
        <w:rPr>
          <w:rFonts w:cs="Times New Roman"/>
          <w:szCs w:val="24"/>
        </w:rPr>
        <w:t xml:space="preserve"> Chicago</w:t>
      </w:r>
      <w:r w:rsidR="00D63E55" w:rsidRPr="002065EE">
        <w:rPr>
          <w:rFonts w:cs="Times New Roman"/>
          <w:szCs w:val="24"/>
        </w:rPr>
        <w:t>, IL</w:t>
      </w:r>
      <w:r w:rsidRPr="002065EE">
        <w:rPr>
          <w:rFonts w:cs="Times New Roman"/>
          <w:szCs w:val="24"/>
        </w:rPr>
        <w:t>: Rand McNally</w:t>
      </w:r>
      <w:r w:rsidR="006E5E74" w:rsidRPr="002065EE">
        <w:rPr>
          <w:rFonts w:cs="Times New Roman"/>
          <w:szCs w:val="24"/>
        </w:rPr>
        <w:t xml:space="preserve"> College Publishing Company</w:t>
      </w:r>
      <w:r w:rsidRPr="002065EE">
        <w:rPr>
          <w:rFonts w:cs="Times New Roman"/>
          <w:szCs w:val="24"/>
        </w:rPr>
        <w:t>.</w:t>
      </w:r>
    </w:p>
    <w:p w:rsidR="00A73C9D" w:rsidRPr="005254AC" w:rsidRDefault="00A73C9D" w:rsidP="00B2038F">
      <w:pPr>
        <w:tabs>
          <w:tab w:val="left" w:pos="5760"/>
        </w:tabs>
        <w:spacing w:after="0" w:line="480" w:lineRule="auto"/>
        <w:ind w:left="360" w:hanging="360"/>
        <w:rPr>
          <w:rFonts w:cs="Times New Roman"/>
          <w:szCs w:val="24"/>
        </w:rPr>
      </w:pPr>
      <w:r w:rsidRPr="005254AC">
        <w:rPr>
          <w:rFonts w:cs="Times New Roman"/>
          <w:szCs w:val="24"/>
        </w:rPr>
        <w:t>Cooper</w:t>
      </w:r>
      <w:r w:rsidR="009A7972" w:rsidRPr="005254AC">
        <w:rPr>
          <w:rFonts w:cs="Times New Roman"/>
          <w:szCs w:val="24"/>
        </w:rPr>
        <w:t xml:space="preserve">, </w:t>
      </w:r>
      <w:r w:rsidR="00DB0F09" w:rsidRPr="005254AC">
        <w:rPr>
          <w:rFonts w:cs="Times New Roman"/>
          <w:szCs w:val="24"/>
        </w:rPr>
        <w:t>D.</w:t>
      </w:r>
      <w:r w:rsidR="009A7972" w:rsidRPr="005254AC">
        <w:rPr>
          <w:rFonts w:cs="Times New Roman"/>
          <w:szCs w:val="24"/>
        </w:rPr>
        <w:t>J.</w:t>
      </w:r>
      <w:r w:rsidRPr="005254AC">
        <w:rPr>
          <w:rFonts w:cs="Times New Roman"/>
          <w:szCs w:val="24"/>
        </w:rPr>
        <w:t xml:space="preserve"> (1971).</w:t>
      </w:r>
      <w:r w:rsidR="009A7972" w:rsidRPr="005254AC">
        <w:rPr>
          <w:rFonts w:cs="Times New Roman"/>
          <w:szCs w:val="24"/>
        </w:rPr>
        <w:t xml:space="preserve"> </w:t>
      </w:r>
      <w:r w:rsidR="009A7972" w:rsidRPr="005254AC">
        <w:rPr>
          <w:rFonts w:cs="Times New Roman"/>
          <w:i/>
          <w:szCs w:val="24"/>
        </w:rPr>
        <w:t xml:space="preserve">The role of the American </w:t>
      </w:r>
      <w:r w:rsidR="00D63E55" w:rsidRPr="005254AC">
        <w:rPr>
          <w:rFonts w:cs="Times New Roman"/>
          <w:i/>
          <w:szCs w:val="24"/>
        </w:rPr>
        <w:t>u</w:t>
      </w:r>
      <w:r w:rsidR="009A7972" w:rsidRPr="005254AC">
        <w:rPr>
          <w:rFonts w:cs="Times New Roman"/>
          <w:i/>
          <w:szCs w:val="24"/>
        </w:rPr>
        <w:t xml:space="preserve">niversity: </w:t>
      </w:r>
      <w:r w:rsidR="00D63E55" w:rsidRPr="005254AC">
        <w:rPr>
          <w:rFonts w:cs="Times New Roman"/>
          <w:i/>
          <w:szCs w:val="24"/>
        </w:rPr>
        <w:t>A</w:t>
      </w:r>
      <w:r w:rsidR="009A7972" w:rsidRPr="005254AC">
        <w:rPr>
          <w:rFonts w:cs="Times New Roman"/>
          <w:i/>
          <w:szCs w:val="24"/>
        </w:rPr>
        <w:t xml:space="preserve">s </w:t>
      </w:r>
      <w:r w:rsidR="00D63E55" w:rsidRPr="005254AC">
        <w:rPr>
          <w:rFonts w:cs="Times New Roman"/>
          <w:i/>
          <w:szCs w:val="24"/>
        </w:rPr>
        <w:t>p</w:t>
      </w:r>
      <w:r w:rsidR="009A7972" w:rsidRPr="005254AC">
        <w:rPr>
          <w:rFonts w:cs="Times New Roman"/>
          <w:i/>
          <w:szCs w:val="24"/>
        </w:rPr>
        <w:t xml:space="preserve">erceived by </w:t>
      </w:r>
      <w:r w:rsidR="00D63E55" w:rsidRPr="005254AC">
        <w:rPr>
          <w:rFonts w:cs="Times New Roman"/>
          <w:i/>
          <w:szCs w:val="24"/>
        </w:rPr>
        <w:t>s</w:t>
      </w:r>
      <w:r w:rsidR="009A7972" w:rsidRPr="005254AC">
        <w:rPr>
          <w:rFonts w:cs="Times New Roman"/>
          <w:i/>
          <w:szCs w:val="24"/>
        </w:rPr>
        <w:t xml:space="preserve">elected </w:t>
      </w:r>
      <w:r w:rsidR="00D63E55" w:rsidRPr="005254AC">
        <w:rPr>
          <w:rFonts w:cs="Times New Roman"/>
          <w:i/>
          <w:szCs w:val="24"/>
        </w:rPr>
        <w:t>g</w:t>
      </w:r>
      <w:r w:rsidR="009A7972" w:rsidRPr="005254AC">
        <w:rPr>
          <w:rFonts w:cs="Times New Roman"/>
          <w:i/>
          <w:szCs w:val="24"/>
        </w:rPr>
        <w:t>roups</w:t>
      </w:r>
      <w:r w:rsidR="005254AC">
        <w:rPr>
          <w:rFonts w:cs="Times New Roman"/>
          <w:i/>
          <w:szCs w:val="24"/>
        </w:rPr>
        <w:t>.</w:t>
      </w:r>
      <w:r w:rsidR="005254AC" w:rsidRPr="005254AC">
        <w:rPr>
          <w:rFonts w:cs="Times New Roman"/>
          <w:color w:val="000000"/>
          <w:szCs w:val="24"/>
        </w:rPr>
        <w:t xml:space="preserve"> Retrieved from </w:t>
      </w:r>
      <w:proofErr w:type="spellStart"/>
      <w:r w:rsidR="005254AC" w:rsidRPr="005254AC">
        <w:rPr>
          <w:rFonts w:cs="Times New Roman"/>
          <w:color w:val="000000"/>
          <w:szCs w:val="24"/>
        </w:rPr>
        <w:t>ProQuest</w:t>
      </w:r>
      <w:proofErr w:type="spellEnd"/>
      <w:r w:rsidR="005254AC" w:rsidRPr="005254AC">
        <w:rPr>
          <w:rFonts w:cs="Times New Roman"/>
          <w:color w:val="000000"/>
          <w:szCs w:val="24"/>
        </w:rPr>
        <w:t xml:space="preserve"> Digital Dissertations. (</w:t>
      </w:r>
      <w:r w:rsidR="005254AC" w:rsidRPr="005254AC">
        <w:rPr>
          <w:rFonts w:cs="Times New Roman"/>
          <w:szCs w:val="24"/>
        </w:rPr>
        <w:t xml:space="preserve">AAT </w:t>
      </w:r>
      <w:r w:rsidR="00DB0F09" w:rsidRPr="005254AC">
        <w:rPr>
          <w:rFonts w:cs="Times New Roman"/>
          <w:szCs w:val="24"/>
        </w:rPr>
        <w:t>7202076</w:t>
      </w:r>
      <w:r w:rsidR="005254AC" w:rsidRPr="005254AC">
        <w:rPr>
          <w:rFonts w:cs="Times New Roman"/>
          <w:szCs w:val="24"/>
        </w:rPr>
        <w:t>).</w:t>
      </w:r>
    </w:p>
    <w:p w:rsidR="00C17072" w:rsidRPr="002065EE" w:rsidRDefault="00C17072" w:rsidP="00B2038F">
      <w:pPr>
        <w:tabs>
          <w:tab w:val="left" w:pos="5760"/>
        </w:tabs>
        <w:spacing w:after="0" w:line="480" w:lineRule="auto"/>
        <w:ind w:left="360" w:hanging="360"/>
        <w:rPr>
          <w:rFonts w:cs="Times New Roman"/>
          <w:szCs w:val="24"/>
        </w:rPr>
      </w:pPr>
      <w:r w:rsidRPr="002065EE">
        <w:rPr>
          <w:rFonts w:cs="Times New Roman"/>
          <w:szCs w:val="24"/>
        </w:rPr>
        <w:t>Corson, J.J</w:t>
      </w:r>
      <w:r w:rsidR="00B2038F" w:rsidRPr="002065EE">
        <w:rPr>
          <w:rFonts w:cs="Times New Roman"/>
          <w:szCs w:val="24"/>
        </w:rPr>
        <w:t xml:space="preserve">. </w:t>
      </w:r>
      <w:r w:rsidRPr="002065EE">
        <w:rPr>
          <w:rFonts w:cs="Times New Roman"/>
          <w:szCs w:val="24"/>
        </w:rPr>
        <w:t>(1960)</w:t>
      </w:r>
      <w:r w:rsidR="00B2038F" w:rsidRPr="002065EE">
        <w:rPr>
          <w:rFonts w:cs="Times New Roman"/>
          <w:szCs w:val="24"/>
        </w:rPr>
        <w:t xml:space="preserve">. </w:t>
      </w:r>
      <w:r w:rsidRPr="002065EE">
        <w:rPr>
          <w:rFonts w:cs="Times New Roman"/>
          <w:i/>
          <w:iCs/>
          <w:szCs w:val="24"/>
        </w:rPr>
        <w:t>Governance of colleges and universities</w:t>
      </w:r>
      <w:r w:rsidR="00B2038F" w:rsidRPr="002065EE">
        <w:rPr>
          <w:rFonts w:cs="Times New Roman"/>
          <w:i/>
          <w:iCs/>
          <w:szCs w:val="24"/>
        </w:rPr>
        <w:t xml:space="preserve">. </w:t>
      </w:r>
      <w:r w:rsidRPr="002065EE">
        <w:rPr>
          <w:rFonts w:cs="Times New Roman"/>
          <w:szCs w:val="24"/>
        </w:rPr>
        <w:t>New York, NY: McGraw-Hill Book Company.</w:t>
      </w:r>
    </w:p>
    <w:p w:rsidR="00C17072" w:rsidRPr="002065EE" w:rsidRDefault="00C17072" w:rsidP="00B2038F">
      <w:pPr>
        <w:tabs>
          <w:tab w:val="left" w:pos="5760"/>
        </w:tabs>
        <w:spacing w:after="0" w:line="480" w:lineRule="auto"/>
        <w:ind w:left="360" w:hanging="360"/>
        <w:rPr>
          <w:rFonts w:cs="Times New Roman"/>
          <w:szCs w:val="24"/>
        </w:rPr>
      </w:pPr>
      <w:r w:rsidRPr="002065EE">
        <w:rPr>
          <w:rFonts w:cs="Times New Roman"/>
          <w:szCs w:val="24"/>
        </w:rPr>
        <w:t>Cowley, W.H</w:t>
      </w:r>
      <w:r w:rsidR="00B2038F" w:rsidRPr="002065EE">
        <w:rPr>
          <w:rFonts w:cs="Times New Roman"/>
          <w:szCs w:val="24"/>
        </w:rPr>
        <w:t xml:space="preserve">. </w:t>
      </w:r>
      <w:r w:rsidRPr="002065EE">
        <w:rPr>
          <w:rFonts w:cs="Times New Roman"/>
          <w:szCs w:val="24"/>
        </w:rPr>
        <w:t>(1980)</w:t>
      </w:r>
      <w:r w:rsidR="00B2038F" w:rsidRPr="002065EE">
        <w:rPr>
          <w:rFonts w:cs="Times New Roman"/>
          <w:szCs w:val="24"/>
        </w:rPr>
        <w:t xml:space="preserve">. </w:t>
      </w:r>
      <w:r w:rsidRPr="002065EE">
        <w:rPr>
          <w:rFonts w:cs="Times New Roman"/>
          <w:i/>
          <w:szCs w:val="24"/>
        </w:rPr>
        <w:t>Presidents, professors, and trustees</w:t>
      </w:r>
      <w:r w:rsidR="00B2038F" w:rsidRPr="002065EE">
        <w:rPr>
          <w:rFonts w:cs="Times New Roman"/>
          <w:i/>
          <w:szCs w:val="24"/>
        </w:rPr>
        <w:t xml:space="preserve">. </w:t>
      </w:r>
      <w:r w:rsidRPr="002065EE">
        <w:rPr>
          <w:rFonts w:cs="Times New Roman"/>
          <w:szCs w:val="24"/>
        </w:rPr>
        <w:t>San Francisco</w:t>
      </w:r>
      <w:r w:rsidR="00D63E55" w:rsidRPr="002065EE">
        <w:rPr>
          <w:rFonts w:cs="Times New Roman"/>
          <w:szCs w:val="24"/>
        </w:rPr>
        <w:t>, CA</w:t>
      </w:r>
      <w:r w:rsidR="007E68F7">
        <w:rPr>
          <w:rFonts w:cs="Times New Roman"/>
          <w:szCs w:val="24"/>
        </w:rPr>
        <w:t xml:space="preserve">: </w:t>
      </w:r>
      <w:proofErr w:type="spellStart"/>
      <w:r w:rsidR="007E68F7">
        <w:rPr>
          <w:rFonts w:cs="Times New Roman"/>
          <w:szCs w:val="24"/>
        </w:rPr>
        <w:t>Jossey</w:t>
      </w:r>
      <w:proofErr w:type="spellEnd"/>
      <w:r w:rsidR="007E68F7">
        <w:rPr>
          <w:rFonts w:cs="Times New Roman"/>
          <w:szCs w:val="24"/>
        </w:rPr>
        <w:t>-Bass</w:t>
      </w:r>
      <w:r w:rsidRPr="002065EE">
        <w:rPr>
          <w:rFonts w:cs="Times New Roman"/>
          <w:szCs w:val="24"/>
        </w:rPr>
        <w:t>.</w:t>
      </w:r>
    </w:p>
    <w:p w:rsidR="00C17072" w:rsidRPr="007E68F7" w:rsidRDefault="00C17072" w:rsidP="00B2038F">
      <w:pPr>
        <w:autoSpaceDE w:val="0"/>
        <w:autoSpaceDN w:val="0"/>
        <w:adjustRightInd w:val="0"/>
        <w:spacing w:after="0" w:line="480" w:lineRule="auto"/>
        <w:ind w:left="360" w:hanging="360"/>
        <w:rPr>
          <w:rFonts w:cs="Times New Roman"/>
          <w:szCs w:val="24"/>
        </w:rPr>
      </w:pPr>
      <w:r w:rsidRPr="007E68F7">
        <w:rPr>
          <w:rFonts w:cs="Times New Roman"/>
          <w:szCs w:val="24"/>
        </w:rPr>
        <w:t>Creswell, J.W</w:t>
      </w:r>
      <w:r w:rsidR="00B2038F" w:rsidRPr="007E68F7">
        <w:rPr>
          <w:rFonts w:cs="Times New Roman"/>
          <w:szCs w:val="24"/>
        </w:rPr>
        <w:t xml:space="preserve">. </w:t>
      </w:r>
      <w:r w:rsidRPr="007E68F7">
        <w:rPr>
          <w:rFonts w:cs="Times New Roman"/>
          <w:szCs w:val="24"/>
        </w:rPr>
        <w:t>(2003)</w:t>
      </w:r>
      <w:r w:rsidR="00B2038F" w:rsidRPr="007E68F7">
        <w:rPr>
          <w:rFonts w:cs="Times New Roman"/>
          <w:szCs w:val="24"/>
        </w:rPr>
        <w:t xml:space="preserve">. </w:t>
      </w:r>
      <w:r w:rsidRPr="007E68F7">
        <w:rPr>
          <w:rFonts w:cs="Times New Roman"/>
          <w:i/>
          <w:iCs/>
          <w:szCs w:val="24"/>
        </w:rPr>
        <w:t>Research design: Qualitative, quantitative, and mixed methods approaches</w:t>
      </w:r>
      <w:r w:rsidR="00B2038F" w:rsidRPr="007E68F7">
        <w:rPr>
          <w:rFonts w:cs="Times New Roman"/>
          <w:szCs w:val="24"/>
        </w:rPr>
        <w:t xml:space="preserve"> </w:t>
      </w:r>
      <w:r w:rsidR="007E68F7">
        <w:rPr>
          <w:rFonts w:cs="Times New Roman"/>
          <w:szCs w:val="24"/>
        </w:rPr>
        <w:t>(</w:t>
      </w:r>
      <w:r w:rsidRPr="007E68F7">
        <w:rPr>
          <w:rFonts w:cs="Times New Roman"/>
          <w:szCs w:val="24"/>
        </w:rPr>
        <w:t>2</w:t>
      </w:r>
      <w:r w:rsidRPr="007E68F7">
        <w:rPr>
          <w:rFonts w:cs="Times New Roman"/>
          <w:szCs w:val="24"/>
          <w:vertAlign w:val="superscript"/>
        </w:rPr>
        <w:t>nd</w:t>
      </w:r>
      <w:r w:rsidRPr="007E68F7">
        <w:rPr>
          <w:rFonts w:cs="Times New Roman"/>
          <w:szCs w:val="24"/>
        </w:rPr>
        <w:t xml:space="preserve"> ed</w:t>
      </w:r>
      <w:r w:rsidR="00B2038F" w:rsidRPr="007E68F7">
        <w:rPr>
          <w:rFonts w:cs="Times New Roman"/>
          <w:szCs w:val="24"/>
        </w:rPr>
        <w:t>.</w:t>
      </w:r>
      <w:r w:rsidR="007E68F7">
        <w:rPr>
          <w:rFonts w:cs="Times New Roman"/>
          <w:szCs w:val="24"/>
        </w:rPr>
        <w:t>).</w:t>
      </w:r>
      <w:r w:rsidR="00B2038F" w:rsidRPr="007E68F7">
        <w:rPr>
          <w:rFonts w:cs="Times New Roman"/>
          <w:szCs w:val="24"/>
        </w:rPr>
        <w:t xml:space="preserve"> </w:t>
      </w:r>
      <w:r w:rsidRPr="007E68F7">
        <w:rPr>
          <w:rFonts w:cs="Times New Roman"/>
          <w:szCs w:val="24"/>
        </w:rPr>
        <w:t>Thousand Oaks, C</w:t>
      </w:r>
      <w:r w:rsidR="00D63E55" w:rsidRPr="007E68F7">
        <w:rPr>
          <w:rFonts w:cs="Times New Roman"/>
          <w:szCs w:val="24"/>
        </w:rPr>
        <w:t>A</w:t>
      </w:r>
      <w:r w:rsidRPr="007E68F7">
        <w:rPr>
          <w:rFonts w:cs="Times New Roman"/>
          <w:szCs w:val="24"/>
        </w:rPr>
        <w:t>: Sage.</w:t>
      </w:r>
    </w:p>
    <w:p w:rsidR="00F82DEA" w:rsidRPr="007E68F7" w:rsidRDefault="00F82DEA" w:rsidP="00B2038F">
      <w:pPr>
        <w:tabs>
          <w:tab w:val="left" w:pos="5760"/>
        </w:tabs>
        <w:spacing w:after="0" w:line="480" w:lineRule="auto"/>
        <w:ind w:left="360" w:hanging="360"/>
        <w:rPr>
          <w:rFonts w:cs="Times New Roman"/>
          <w:szCs w:val="24"/>
        </w:rPr>
      </w:pPr>
      <w:r w:rsidRPr="007E68F7">
        <w:rPr>
          <w:rFonts w:cs="Times New Roman"/>
          <w:szCs w:val="24"/>
        </w:rPr>
        <w:t>Creswell</w:t>
      </w:r>
      <w:r w:rsidR="00ED6DA8" w:rsidRPr="007E68F7">
        <w:rPr>
          <w:rFonts w:cs="Times New Roman"/>
          <w:szCs w:val="24"/>
        </w:rPr>
        <w:t>, J.W</w:t>
      </w:r>
      <w:r w:rsidR="00B2038F" w:rsidRPr="007E68F7">
        <w:rPr>
          <w:rFonts w:cs="Times New Roman"/>
          <w:szCs w:val="24"/>
        </w:rPr>
        <w:t xml:space="preserve">. </w:t>
      </w:r>
      <w:r w:rsidRPr="007E68F7">
        <w:rPr>
          <w:rFonts w:cs="Times New Roman"/>
          <w:szCs w:val="24"/>
        </w:rPr>
        <w:t>(1995)</w:t>
      </w:r>
      <w:r w:rsidR="00ED6DA8" w:rsidRPr="007E68F7">
        <w:rPr>
          <w:rFonts w:cs="Times New Roman"/>
          <w:szCs w:val="24"/>
        </w:rPr>
        <w:t xml:space="preserve">. </w:t>
      </w:r>
      <w:r w:rsidR="00ED6DA8" w:rsidRPr="007E68F7">
        <w:rPr>
          <w:rFonts w:cs="Times New Roman"/>
          <w:i/>
          <w:iCs/>
          <w:szCs w:val="24"/>
        </w:rPr>
        <w:t>Research design: Qualitative, quantitative, and mixed methods approaches</w:t>
      </w:r>
      <w:r w:rsidR="00ED6DA8" w:rsidRPr="007E68F7">
        <w:rPr>
          <w:rFonts w:cs="Times New Roman"/>
          <w:szCs w:val="24"/>
        </w:rPr>
        <w:t xml:space="preserve">. Thousand Oaks, </w:t>
      </w:r>
      <w:r w:rsidR="00D63E55" w:rsidRPr="007E68F7">
        <w:rPr>
          <w:rFonts w:cs="Times New Roman"/>
          <w:szCs w:val="24"/>
        </w:rPr>
        <w:t>CA</w:t>
      </w:r>
      <w:r w:rsidR="00ED6DA8" w:rsidRPr="007E68F7">
        <w:rPr>
          <w:rFonts w:cs="Times New Roman"/>
          <w:szCs w:val="24"/>
        </w:rPr>
        <w:t>: Sage.</w:t>
      </w:r>
    </w:p>
    <w:p w:rsidR="00E0122B" w:rsidRPr="00D706BA" w:rsidRDefault="00E0122B" w:rsidP="00B2038F">
      <w:pPr>
        <w:tabs>
          <w:tab w:val="left" w:pos="5760"/>
        </w:tabs>
        <w:spacing w:after="0" w:line="480" w:lineRule="auto"/>
        <w:ind w:left="360" w:hanging="360"/>
        <w:rPr>
          <w:rFonts w:cs="Times New Roman"/>
          <w:szCs w:val="24"/>
        </w:rPr>
      </w:pPr>
      <w:r w:rsidRPr="005254AC">
        <w:rPr>
          <w:rFonts w:cs="Times New Roman"/>
          <w:szCs w:val="24"/>
        </w:rPr>
        <w:t xml:space="preserve">Davis, L. D. (1974). </w:t>
      </w:r>
      <w:r w:rsidRPr="005254AC">
        <w:rPr>
          <w:rFonts w:cs="Times New Roman"/>
          <w:i/>
          <w:iCs/>
          <w:szCs w:val="24"/>
        </w:rPr>
        <w:t>Faculty activities, roles, and attitudes in a collegiate institution converted from private to public governance.</w:t>
      </w:r>
      <w:r w:rsidRPr="005254AC">
        <w:rPr>
          <w:rFonts w:cs="Times New Roman"/>
          <w:szCs w:val="24"/>
        </w:rPr>
        <w:t xml:space="preserve"> </w:t>
      </w:r>
      <w:r w:rsidR="005254AC" w:rsidRPr="005254AC">
        <w:rPr>
          <w:rFonts w:cs="Times New Roman"/>
          <w:color w:val="000000"/>
          <w:szCs w:val="24"/>
        </w:rPr>
        <w:t xml:space="preserve">Retrieved from </w:t>
      </w:r>
      <w:proofErr w:type="spellStart"/>
      <w:r w:rsidR="005254AC" w:rsidRPr="005254AC">
        <w:rPr>
          <w:rFonts w:cs="Times New Roman"/>
          <w:color w:val="000000"/>
          <w:szCs w:val="24"/>
        </w:rPr>
        <w:t>ProQuest</w:t>
      </w:r>
      <w:proofErr w:type="spellEnd"/>
      <w:r w:rsidR="005254AC" w:rsidRPr="005254AC">
        <w:rPr>
          <w:rFonts w:cs="Times New Roman"/>
          <w:color w:val="000000"/>
          <w:szCs w:val="24"/>
        </w:rPr>
        <w:t xml:space="preserve"> Digital Dissertations. (AAT</w:t>
      </w:r>
      <w:r w:rsidR="00D706BA" w:rsidRPr="005254AC">
        <w:rPr>
          <w:rFonts w:cs="Times New Roman"/>
          <w:szCs w:val="24"/>
        </w:rPr>
        <w:t xml:space="preserve"> 7427195</w:t>
      </w:r>
      <w:r w:rsidR="005254AC" w:rsidRPr="005254AC">
        <w:rPr>
          <w:rFonts w:cs="Times New Roman"/>
          <w:szCs w:val="24"/>
        </w:rPr>
        <w:t>)</w:t>
      </w:r>
      <w:r w:rsidR="00DB0F09" w:rsidRPr="005254AC">
        <w:rPr>
          <w:rFonts w:cs="Times New Roman"/>
          <w:szCs w:val="24"/>
        </w:rPr>
        <w:t>.</w:t>
      </w:r>
    </w:p>
    <w:p w:rsidR="00C17072" w:rsidRPr="007E68F7" w:rsidRDefault="00C17072" w:rsidP="00B2038F">
      <w:pPr>
        <w:tabs>
          <w:tab w:val="left" w:pos="5760"/>
        </w:tabs>
        <w:spacing w:after="0" w:line="480" w:lineRule="auto"/>
        <w:ind w:left="360" w:hanging="360"/>
        <w:rPr>
          <w:rFonts w:cs="Times New Roman"/>
          <w:szCs w:val="24"/>
        </w:rPr>
      </w:pPr>
      <w:proofErr w:type="spellStart"/>
      <w:r w:rsidRPr="007E68F7">
        <w:rPr>
          <w:rFonts w:cs="Times New Roman"/>
          <w:szCs w:val="24"/>
        </w:rPr>
        <w:t>Demerath</w:t>
      </w:r>
      <w:proofErr w:type="spellEnd"/>
      <w:r w:rsidRPr="007E68F7">
        <w:rPr>
          <w:rFonts w:cs="Times New Roman"/>
          <w:szCs w:val="24"/>
        </w:rPr>
        <w:t>, N.J., Stephens, R.W., Taylor, R.R</w:t>
      </w:r>
      <w:r w:rsidR="00B2038F" w:rsidRPr="007E68F7">
        <w:rPr>
          <w:rFonts w:cs="Times New Roman"/>
          <w:szCs w:val="24"/>
        </w:rPr>
        <w:t xml:space="preserve">. </w:t>
      </w:r>
      <w:r w:rsidRPr="007E68F7">
        <w:rPr>
          <w:rFonts w:cs="Times New Roman"/>
          <w:szCs w:val="24"/>
        </w:rPr>
        <w:t>(1967)</w:t>
      </w:r>
      <w:r w:rsidR="00B2038F" w:rsidRPr="007E68F7">
        <w:rPr>
          <w:rFonts w:cs="Times New Roman"/>
          <w:szCs w:val="24"/>
        </w:rPr>
        <w:t xml:space="preserve">. </w:t>
      </w:r>
      <w:r w:rsidRPr="007E68F7">
        <w:rPr>
          <w:rFonts w:cs="Times New Roman"/>
          <w:i/>
          <w:szCs w:val="24"/>
        </w:rPr>
        <w:t xml:space="preserve">Power, </w:t>
      </w:r>
      <w:r w:rsidR="00D63E55" w:rsidRPr="007E68F7">
        <w:rPr>
          <w:rFonts w:cs="Times New Roman"/>
          <w:i/>
          <w:szCs w:val="24"/>
        </w:rPr>
        <w:t>p</w:t>
      </w:r>
      <w:r w:rsidRPr="007E68F7">
        <w:rPr>
          <w:rFonts w:cs="Times New Roman"/>
          <w:i/>
          <w:szCs w:val="24"/>
        </w:rPr>
        <w:t xml:space="preserve">residents, and </w:t>
      </w:r>
      <w:r w:rsidR="00D63E55" w:rsidRPr="007E68F7">
        <w:rPr>
          <w:rFonts w:cs="Times New Roman"/>
          <w:i/>
          <w:szCs w:val="24"/>
        </w:rPr>
        <w:t>p</w:t>
      </w:r>
      <w:r w:rsidRPr="007E68F7">
        <w:rPr>
          <w:rFonts w:cs="Times New Roman"/>
          <w:i/>
          <w:szCs w:val="24"/>
        </w:rPr>
        <w:t>rofessors</w:t>
      </w:r>
      <w:r w:rsidR="00B2038F" w:rsidRPr="007E68F7">
        <w:rPr>
          <w:rFonts w:cs="Times New Roman"/>
          <w:i/>
          <w:szCs w:val="24"/>
        </w:rPr>
        <w:t xml:space="preserve">. </w:t>
      </w:r>
      <w:r w:rsidRPr="007E68F7">
        <w:rPr>
          <w:rFonts w:cs="Times New Roman"/>
          <w:szCs w:val="24"/>
        </w:rPr>
        <w:t>New York</w:t>
      </w:r>
      <w:r w:rsidR="00D63E55" w:rsidRPr="007E68F7">
        <w:rPr>
          <w:rFonts w:cs="Times New Roman"/>
          <w:szCs w:val="24"/>
        </w:rPr>
        <w:t>, NY</w:t>
      </w:r>
      <w:r w:rsidRPr="007E68F7">
        <w:rPr>
          <w:rFonts w:cs="Times New Roman"/>
          <w:szCs w:val="24"/>
        </w:rPr>
        <w:t>: Basic Books.</w:t>
      </w:r>
    </w:p>
    <w:p w:rsidR="00C17072" w:rsidRPr="007E68F7" w:rsidRDefault="00C17072" w:rsidP="00B2038F">
      <w:pPr>
        <w:spacing w:after="0" w:line="480" w:lineRule="auto"/>
        <w:ind w:left="360" w:hanging="360"/>
        <w:rPr>
          <w:rFonts w:cs="Times New Roman"/>
          <w:szCs w:val="24"/>
        </w:rPr>
      </w:pPr>
      <w:proofErr w:type="spellStart"/>
      <w:r w:rsidRPr="007E68F7">
        <w:rPr>
          <w:rFonts w:cs="Times New Roman"/>
          <w:szCs w:val="24"/>
        </w:rPr>
        <w:t>Diekhoff</w:t>
      </w:r>
      <w:proofErr w:type="spellEnd"/>
      <w:r w:rsidRPr="007E68F7">
        <w:rPr>
          <w:rFonts w:cs="Times New Roman"/>
          <w:szCs w:val="24"/>
        </w:rPr>
        <w:t>, J.S</w:t>
      </w:r>
      <w:r w:rsidR="00B2038F" w:rsidRPr="007E68F7">
        <w:rPr>
          <w:rFonts w:cs="Times New Roman"/>
          <w:szCs w:val="24"/>
        </w:rPr>
        <w:t xml:space="preserve">. </w:t>
      </w:r>
      <w:r w:rsidRPr="007E68F7">
        <w:rPr>
          <w:rFonts w:cs="Times New Roman"/>
          <w:szCs w:val="24"/>
        </w:rPr>
        <w:t>(1956)</w:t>
      </w:r>
      <w:r w:rsidR="00B2038F" w:rsidRPr="007E68F7">
        <w:rPr>
          <w:rFonts w:cs="Times New Roman"/>
          <w:szCs w:val="24"/>
        </w:rPr>
        <w:t xml:space="preserve">. </w:t>
      </w:r>
      <w:r w:rsidRPr="007E68F7">
        <w:rPr>
          <w:rFonts w:cs="Times New Roman"/>
          <w:i/>
          <w:szCs w:val="24"/>
        </w:rPr>
        <w:t>The domain of the faculty</w:t>
      </w:r>
      <w:r w:rsidR="006E5E74" w:rsidRPr="007E68F7">
        <w:rPr>
          <w:rFonts w:cs="Times New Roman"/>
          <w:i/>
          <w:szCs w:val="24"/>
        </w:rPr>
        <w:t xml:space="preserve"> in our expanding colleges</w:t>
      </w:r>
      <w:r w:rsidR="00B2038F" w:rsidRPr="007E68F7">
        <w:rPr>
          <w:rFonts w:cs="Times New Roman"/>
          <w:i/>
          <w:szCs w:val="24"/>
        </w:rPr>
        <w:t xml:space="preserve">. </w:t>
      </w:r>
      <w:r w:rsidRPr="007E68F7">
        <w:rPr>
          <w:rFonts w:cs="Times New Roman"/>
          <w:szCs w:val="24"/>
        </w:rPr>
        <w:t xml:space="preserve">New York, </w:t>
      </w:r>
      <w:r w:rsidR="00D63E55" w:rsidRPr="007E68F7">
        <w:rPr>
          <w:rFonts w:cs="Times New Roman"/>
          <w:szCs w:val="24"/>
        </w:rPr>
        <w:t>NY</w:t>
      </w:r>
      <w:r w:rsidRPr="007E68F7">
        <w:rPr>
          <w:rFonts w:cs="Times New Roman"/>
          <w:szCs w:val="24"/>
        </w:rPr>
        <w:t>: Harper &amp; Brothers.</w:t>
      </w:r>
    </w:p>
    <w:p w:rsidR="00B82C7C" w:rsidRPr="007E68F7" w:rsidRDefault="00695F64" w:rsidP="00B2038F">
      <w:pPr>
        <w:tabs>
          <w:tab w:val="left" w:pos="5760"/>
        </w:tabs>
        <w:spacing w:after="0" w:line="480" w:lineRule="auto"/>
        <w:ind w:left="360" w:hanging="360"/>
        <w:rPr>
          <w:rFonts w:cs="Times New Roman"/>
          <w:szCs w:val="24"/>
        </w:rPr>
      </w:pPr>
      <w:r w:rsidRPr="007E68F7">
        <w:rPr>
          <w:rFonts w:cs="Times New Roman"/>
          <w:szCs w:val="24"/>
        </w:rPr>
        <w:t>Dressler, William</w:t>
      </w:r>
      <w:r w:rsidR="00B82C7C" w:rsidRPr="007E68F7">
        <w:rPr>
          <w:rFonts w:cs="Times New Roman"/>
          <w:szCs w:val="24"/>
        </w:rPr>
        <w:t xml:space="preserve"> W. (1991). </w:t>
      </w:r>
      <w:r w:rsidR="00BF71B7" w:rsidRPr="007E68F7">
        <w:rPr>
          <w:rFonts w:cs="Times New Roman"/>
          <w:i/>
          <w:szCs w:val="24"/>
        </w:rPr>
        <w:t>Stress and a</w:t>
      </w:r>
      <w:r w:rsidRPr="007E68F7">
        <w:rPr>
          <w:rFonts w:cs="Times New Roman"/>
          <w:i/>
          <w:szCs w:val="24"/>
        </w:rPr>
        <w:t xml:space="preserve">daptation in the </w:t>
      </w:r>
      <w:r w:rsidR="00BF71B7" w:rsidRPr="007E68F7">
        <w:rPr>
          <w:rFonts w:cs="Times New Roman"/>
          <w:i/>
          <w:szCs w:val="24"/>
        </w:rPr>
        <w:t>c</w:t>
      </w:r>
      <w:r w:rsidRPr="007E68F7">
        <w:rPr>
          <w:rFonts w:cs="Times New Roman"/>
          <w:i/>
          <w:szCs w:val="24"/>
        </w:rPr>
        <w:t xml:space="preserve">ontext of </w:t>
      </w:r>
      <w:r w:rsidR="00BF71B7" w:rsidRPr="007E68F7">
        <w:rPr>
          <w:rFonts w:cs="Times New Roman"/>
          <w:i/>
          <w:szCs w:val="24"/>
        </w:rPr>
        <w:t>c</w:t>
      </w:r>
      <w:r w:rsidRPr="007E68F7">
        <w:rPr>
          <w:rFonts w:cs="Times New Roman"/>
          <w:i/>
          <w:szCs w:val="24"/>
        </w:rPr>
        <w:t>u</w:t>
      </w:r>
      <w:r w:rsidR="00BF71B7" w:rsidRPr="007E68F7">
        <w:rPr>
          <w:rFonts w:cs="Times New Roman"/>
          <w:i/>
          <w:szCs w:val="24"/>
        </w:rPr>
        <w:t xml:space="preserve">lture: </w:t>
      </w:r>
      <w:r w:rsidR="007E68F7">
        <w:rPr>
          <w:rFonts w:cs="Times New Roman"/>
          <w:i/>
          <w:szCs w:val="24"/>
        </w:rPr>
        <w:t>D</w:t>
      </w:r>
      <w:r w:rsidR="00B82C7C" w:rsidRPr="007E68F7">
        <w:rPr>
          <w:rFonts w:cs="Times New Roman"/>
          <w:i/>
          <w:szCs w:val="24"/>
        </w:rPr>
        <w:t>epression in a Southern</w:t>
      </w:r>
      <w:r w:rsidRPr="007E68F7">
        <w:rPr>
          <w:rFonts w:cs="Times New Roman"/>
          <w:i/>
          <w:szCs w:val="24"/>
        </w:rPr>
        <w:t xml:space="preserve"> Black </w:t>
      </w:r>
      <w:r w:rsidR="00BF71B7" w:rsidRPr="007E68F7">
        <w:rPr>
          <w:rFonts w:cs="Times New Roman"/>
          <w:i/>
          <w:szCs w:val="24"/>
        </w:rPr>
        <w:t>c</w:t>
      </w:r>
      <w:r w:rsidRPr="007E68F7">
        <w:rPr>
          <w:rFonts w:cs="Times New Roman"/>
          <w:i/>
          <w:szCs w:val="24"/>
        </w:rPr>
        <w:t>ommunity</w:t>
      </w:r>
      <w:r w:rsidR="00B2038F" w:rsidRPr="007E68F7">
        <w:rPr>
          <w:rFonts w:cs="Times New Roman"/>
          <w:i/>
          <w:szCs w:val="24"/>
        </w:rPr>
        <w:t>.</w:t>
      </w:r>
      <w:r w:rsidR="00B2038F" w:rsidRPr="007E68F7">
        <w:rPr>
          <w:rFonts w:cs="Times New Roman"/>
          <w:szCs w:val="24"/>
        </w:rPr>
        <w:t xml:space="preserve"> </w:t>
      </w:r>
      <w:r w:rsidRPr="007E68F7">
        <w:rPr>
          <w:rFonts w:cs="Times New Roman"/>
          <w:szCs w:val="24"/>
        </w:rPr>
        <w:t xml:space="preserve">Albany, NY: State University of New York Press. </w:t>
      </w:r>
    </w:p>
    <w:p w:rsidR="00F82DEA" w:rsidRPr="007E68F7" w:rsidRDefault="00E0122B" w:rsidP="00E600A7">
      <w:pPr>
        <w:tabs>
          <w:tab w:val="left" w:pos="5760"/>
        </w:tabs>
        <w:spacing w:after="0" w:line="480" w:lineRule="auto"/>
        <w:ind w:left="360" w:hanging="360"/>
        <w:rPr>
          <w:rFonts w:cs="Times New Roman"/>
          <w:szCs w:val="24"/>
        </w:rPr>
      </w:pPr>
      <w:r w:rsidRPr="007E68F7">
        <w:rPr>
          <w:rFonts w:cs="Times New Roman"/>
          <w:szCs w:val="24"/>
        </w:rPr>
        <w:lastRenderedPageBreak/>
        <w:t xml:space="preserve">Dykes, A. R. (1968). </w:t>
      </w:r>
      <w:r w:rsidRPr="007E68F7">
        <w:rPr>
          <w:rFonts w:cs="Times New Roman"/>
          <w:i/>
          <w:iCs/>
          <w:szCs w:val="24"/>
        </w:rPr>
        <w:t>Faculty participation in academic decision making; report of a study</w:t>
      </w:r>
      <w:r w:rsidRPr="007E68F7">
        <w:rPr>
          <w:rFonts w:cs="Times New Roman"/>
          <w:szCs w:val="24"/>
        </w:rPr>
        <w:t>. Washington</w:t>
      </w:r>
      <w:r w:rsidR="00B068B3" w:rsidRPr="007E68F7">
        <w:rPr>
          <w:rFonts w:cs="Times New Roman"/>
          <w:szCs w:val="24"/>
        </w:rPr>
        <w:t>, DC</w:t>
      </w:r>
      <w:r w:rsidRPr="007E68F7">
        <w:rPr>
          <w:rFonts w:cs="Times New Roman"/>
          <w:szCs w:val="24"/>
        </w:rPr>
        <w:t>: Washington American Council on Education.</w:t>
      </w:r>
    </w:p>
    <w:p w:rsidR="00E600A7" w:rsidRPr="007E68F7" w:rsidRDefault="00E600A7" w:rsidP="00E600A7">
      <w:pPr>
        <w:spacing w:after="0" w:line="480" w:lineRule="auto"/>
        <w:ind w:left="360" w:hanging="360"/>
        <w:rPr>
          <w:rFonts w:cs="Times New Roman"/>
          <w:szCs w:val="24"/>
        </w:rPr>
      </w:pPr>
      <w:proofErr w:type="spellStart"/>
      <w:r w:rsidRPr="007E68F7">
        <w:rPr>
          <w:rFonts w:cs="Times New Roman"/>
          <w:szCs w:val="24"/>
        </w:rPr>
        <w:t>Eckel</w:t>
      </w:r>
      <w:proofErr w:type="spellEnd"/>
      <w:r w:rsidRPr="007E68F7">
        <w:rPr>
          <w:rFonts w:cs="Times New Roman"/>
          <w:szCs w:val="24"/>
        </w:rPr>
        <w:t xml:space="preserve">, P.D. </w:t>
      </w:r>
      <w:r w:rsidR="006E5E74" w:rsidRPr="007E68F7">
        <w:rPr>
          <w:rFonts w:cs="Times New Roman"/>
          <w:szCs w:val="24"/>
        </w:rPr>
        <w:t>(</w:t>
      </w:r>
      <w:r w:rsidRPr="007E68F7">
        <w:rPr>
          <w:rFonts w:cs="Times New Roman"/>
          <w:szCs w:val="24"/>
        </w:rPr>
        <w:t>2006</w:t>
      </w:r>
      <w:r w:rsidR="006E5E74" w:rsidRPr="007E68F7">
        <w:rPr>
          <w:rFonts w:cs="Times New Roman"/>
          <w:szCs w:val="24"/>
        </w:rPr>
        <w:t>)</w:t>
      </w:r>
      <w:r w:rsidRPr="007E68F7">
        <w:rPr>
          <w:rFonts w:cs="Times New Roman"/>
          <w:szCs w:val="24"/>
        </w:rPr>
        <w:t>.</w:t>
      </w:r>
      <w:r w:rsidR="002C225D">
        <w:rPr>
          <w:rFonts w:cs="Times New Roman"/>
          <w:szCs w:val="24"/>
        </w:rPr>
        <w:t xml:space="preserve"> </w:t>
      </w:r>
      <w:r w:rsidRPr="007E68F7">
        <w:rPr>
          <w:rFonts w:cs="Times New Roman"/>
          <w:i/>
          <w:szCs w:val="24"/>
        </w:rPr>
        <w:t xml:space="preserve">The </w:t>
      </w:r>
      <w:r w:rsidR="007E68F7">
        <w:rPr>
          <w:rFonts w:cs="Times New Roman"/>
          <w:i/>
          <w:szCs w:val="24"/>
        </w:rPr>
        <w:t>s</w:t>
      </w:r>
      <w:r w:rsidRPr="007E68F7">
        <w:rPr>
          <w:rFonts w:cs="Times New Roman"/>
          <w:i/>
          <w:szCs w:val="24"/>
        </w:rPr>
        <w:t xml:space="preserve">hifting </w:t>
      </w:r>
      <w:r w:rsidR="007E68F7">
        <w:rPr>
          <w:rFonts w:cs="Times New Roman"/>
          <w:i/>
          <w:szCs w:val="24"/>
        </w:rPr>
        <w:t>f</w:t>
      </w:r>
      <w:r w:rsidRPr="007E68F7">
        <w:rPr>
          <w:rFonts w:cs="Times New Roman"/>
          <w:i/>
          <w:szCs w:val="24"/>
        </w:rPr>
        <w:t xml:space="preserve">rontiers of </w:t>
      </w:r>
      <w:r w:rsidR="007E68F7">
        <w:rPr>
          <w:rFonts w:cs="Times New Roman"/>
          <w:i/>
          <w:szCs w:val="24"/>
        </w:rPr>
        <w:t>a</w:t>
      </w:r>
      <w:r w:rsidRPr="007E68F7">
        <w:rPr>
          <w:rFonts w:cs="Times New Roman"/>
          <w:i/>
          <w:szCs w:val="24"/>
        </w:rPr>
        <w:t xml:space="preserve">cademic </w:t>
      </w:r>
      <w:r w:rsidR="007E68F7">
        <w:rPr>
          <w:rFonts w:cs="Times New Roman"/>
          <w:i/>
          <w:szCs w:val="24"/>
        </w:rPr>
        <w:t>d</w:t>
      </w:r>
      <w:r w:rsidRPr="007E68F7">
        <w:rPr>
          <w:rFonts w:cs="Times New Roman"/>
          <w:i/>
          <w:szCs w:val="24"/>
        </w:rPr>
        <w:t xml:space="preserve">ecision </w:t>
      </w:r>
      <w:r w:rsidR="007E68F7">
        <w:rPr>
          <w:rFonts w:cs="Times New Roman"/>
          <w:i/>
          <w:szCs w:val="24"/>
        </w:rPr>
        <w:t>m</w:t>
      </w:r>
      <w:r w:rsidRPr="007E68F7">
        <w:rPr>
          <w:rFonts w:cs="Times New Roman"/>
          <w:i/>
          <w:szCs w:val="24"/>
        </w:rPr>
        <w:t xml:space="preserve">aking. </w:t>
      </w:r>
      <w:r w:rsidRPr="007E68F7">
        <w:rPr>
          <w:rFonts w:cs="Times New Roman"/>
          <w:szCs w:val="24"/>
        </w:rPr>
        <w:t>Westport, CT</w:t>
      </w:r>
      <w:r w:rsidR="00B83C94" w:rsidRPr="007E68F7">
        <w:rPr>
          <w:rFonts w:cs="Times New Roman"/>
          <w:szCs w:val="24"/>
        </w:rPr>
        <w:t xml:space="preserve">: </w:t>
      </w:r>
      <w:proofErr w:type="spellStart"/>
      <w:r w:rsidR="00F07C57" w:rsidRPr="007E68F7">
        <w:rPr>
          <w:rFonts w:cs="Times New Roman"/>
          <w:szCs w:val="24"/>
        </w:rPr>
        <w:t>Praeger</w:t>
      </w:r>
      <w:proofErr w:type="spellEnd"/>
      <w:r w:rsidR="00F07C57" w:rsidRPr="007E68F7">
        <w:rPr>
          <w:rFonts w:cs="Times New Roman"/>
          <w:szCs w:val="24"/>
        </w:rPr>
        <w:t xml:space="preserve"> Publishers.</w:t>
      </w:r>
    </w:p>
    <w:p w:rsidR="00F17F2D" w:rsidRPr="00992F71" w:rsidRDefault="00F17F2D" w:rsidP="00E600A7">
      <w:pPr>
        <w:spacing w:after="0" w:line="480" w:lineRule="auto"/>
        <w:ind w:left="360" w:hanging="360"/>
        <w:rPr>
          <w:rFonts w:cs="Times New Roman"/>
          <w:szCs w:val="24"/>
        </w:rPr>
      </w:pPr>
      <w:proofErr w:type="spellStart"/>
      <w:r w:rsidRPr="00992F71">
        <w:rPr>
          <w:rFonts w:cs="Times New Roman"/>
          <w:szCs w:val="24"/>
        </w:rPr>
        <w:t>Eckel</w:t>
      </w:r>
      <w:proofErr w:type="spellEnd"/>
      <w:r w:rsidRPr="00992F71">
        <w:rPr>
          <w:rFonts w:cs="Times New Roman"/>
          <w:szCs w:val="24"/>
        </w:rPr>
        <w:t xml:space="preserve">, P.D. </w:t>
      </w:r>
      <w:r w:rsidR="006E5E74" w:rsidRPr="00992F71">
        <w:rPr>
          <w:rFonts w:cs="Times New Roman"/>
          <w:szCs w:val="24"/>
        </w:rPr>
        <w:t>(</w:t>
      </w:r>
      <w:r w:rsidRPr="00992F71">
        <w:rPr>
          <w:rFonts w:cs="Times New Roman"/>
          <w:szCs w:val="24"/>
        </w:rPr>
        <w:t>2000</w:t>
      </w:r>
      <w:r w:rsidR="006E5E74" w:rsidRPr="00992F71">
        <w:rPr>
          <w:rFonts w:cs="Times New Roman"/>
          <w:szCs w:val="24"/>
        </w:rPr>
        <w:t>)</w:t>
      </w:r>
      <w:r w:rsidRPr="00992F71">
        <w:rPr>
          <w:rFonts w:cs="Times New Roman"/>
          <w:szCs w:val="24"/>
        </w:rPr>
        <w:t xml:space="preserve">. The </w:t>
      </w:r>
      <w:r w:rsidR="00992F71" w:rsidRPr="00992F71">
        <w:rPr>
          <w:rFonts w:cs="Times New Roman"/>
          <w:szCs w:val="24"/>
        </w:rPr>
        <w:t>r</w:t>
      </w:r>
      <w:r w:rsidRPr="00992F71">
        <w:rPr>
          <w:rFonts w:cs="Times New Roman"/>
          <w:szCs w:val="24"/>
        </w:rPr>
        <w:t xml:space="preserve">ole of </w:t>
      </w:r>
      <w:r w:rsidR="00992F71" w:rsidRPr="00992F71">
        <w:rPr>
          <w:rFonts w:cs="Times New Roman"/>
          <w:szCs w:val="24"/>
        </w:rPr>
        <w:t>s</w:t>
      </w:r>
      <w:r w:rsidRPr="00992F71">
        <w:rPr>
          <w:rFonts w:cs="Times New Roman"/>
          <w:szCs w:val="24"/>
        </w:rPr>
        <w:t xml:space="preserve">hared </w:t>
      </w:r>
      <w:r w:rsidR="00992F71" w:rsidRPr="00992F71">
        <w:rPr>
          <w:rFonts w:cs="Times New Roman"/>
          <w:szCs w:val="24"/>
        </w:rPr>
        <w:t>g</w:t>
      </w:r>
      <w:r w:rsidRPr="00992F71">
        <w:rPr>
          <w:rFonts w:cs="Times New Roman"/>
          <w:szCs w:val="24"/>
        </w:rPr>
        <w:t xml:space="preserve">overnance in </w:t>
      </w:r>
      <w:r w:rsidR="00992F71" w:rsidRPr="00992F71">
        <w:rPr>
          <w:rFonts w:cs="Times New Roman"/>
          <w:szCs w:val="24"/>
        </w:rPr>
        <w:t>i</w:t>
      </w:r>
      <w:r w:rsidRPr="00992F71">
        <w:rPr>
          <w:rFonts w:cs="Times New Roman"/>
          <w:szCs w:val="24"/>
        </w:rPr>
        <w:t xml:space="preserve">nstitutional </w:t>
      </w:r>
      <w:r w:rsidR="00992F71" w:rsidRPr="00992F71">
        <w:rPr>
          <w:rFonts w:cs="Times New Roman"/>
          <w:szCs w:val="24"/>
        </w:rPr>
        <w:t>h</w:t>
      </w:r>
      <w:r w:rsidRPr="00992F71">
        <w:rPr>
          <w:rFonts w:cs="Times New Roman"/>
          <w:szCs w:val="24"/>
        </w:rPr>
        <w:t xml:space="preserve">ard </w:t>
      </w:r>
      <w:r w:rsidR="00992F71" w:rsidRPr="00992F71">
        <w:rPr>
          <w:rFonts w:cs="Times New Roman"/>
          <w:szCs w:val="24"/>
        </w:rPr>
        <w:t>d</w:t>
      </w:r>
      <w:r w:rsidRPr="00992F71">
        <w:rPr>
          <w:rFonts w:cs="Times New Roman"/>
          <w:szCs w:val="24"/>
        </w:rPr>
        <w:t xml:space="preserve">ecisions: Enabler or </w:t>
      </w:r>
      <w:r w:rsidR="00992F71" w:rsidRPr="00992F71">
        <w:rPr>
          <w:rFonts w:cs="Times New Roman"/>
          <w:szCs w:val="24"/>
        </w:rPr>
        <w:t>a</w:t>
      </w:r>
      <w:r w:rsidRPr="00992F71">
        <w:rPr>
          <w:rFonts w:cs="Times New Roman"/>
          <w:szCs w:val="24"/>
        </w:rPr>
        <w:t xml:space="preserve">ntagonist? </w:t>
      </w:r>
      <w:r w:rsidRPr="00992F71">
        <w:rPr>
          <w:rFonts w:cs="Times New Roman"/>
          <w:i/>
          <w:szCs w:val="24"/>
        </w:rPr>
        <w:t>The Review of Higher Education, 24</w:t>
      </w:r>
      <w:r w:rsidRPr="002065EE">
        <w:rPr>
          <w:rFonts w:cs="Times New Roman"/>
          <w:szCs w:val="24"/>
        </w:rPr>
        <w:t>(1),</w:t>
      </w:r>
      <w:r w:rsidRPr="00992F71">
        <w:rPr>
          <w:rFonts w:cs="Times New Roman"/>
          <w:i/>
          <w:szCs w:val="24"/>
        </w:rPr>
        <w:t xml:space="preserve"> </w:t>
      </w:r>
      <w:r w:rsidRPr="00992F71">
        <w:rPr>
          <w:rFonts w:cs="Times New Roman"/>
          <w:szCs w:val="24"/>
        </w:rPr>
        <w:t>15-39.</w:t>
      </w:r>
    </w:p>
    <w:p w:rsidR="00E0122B" w:rsidRPr="007E68F7" w:rsidRDefault="00E0122B" w:rsidP="00B2038F">
      <w:pPr>
        <w:tabs>
          <w:tab w:val="left" w:pos="5760"/>
        </w:tabs>
        <w:spacing w:after="0" w:line="480" w:lineRule="auto"/>
        <w:ind w:left="360" w:hanging="360"/>
        <w:rPr>
          <w:rFonts w:cs="Times New Roman"/>
          <w:szCs w:val="24"/>
        </w:rPr>
      </w:pPr>
      <w:r w:rsidRPr="007E68F7">
        <w:rPr>
          <w:rFonts w:cs="Times New Roman"/>
          <w:szCs w:val="24"/>
        </w:rPr>
        <w:t xml:space="preserve">Floyd, C. E. (1985). </w:t>
      </w:r>
      <w:r w:rsidRPr="007E68F7">
        <w:rPr>
          <w:rFonts w:cs="Times New Roman"/>
          <w:i/>
          <w:iCs/>
          <w:szCs w:val="24"/>
        </w:rPr>
        <w:t>Faculty participation in decision making: necessity or luxury?</w:t>
      </w:r>
      <w:r w:rsidRPr="007E68F7">
        <w:rPr>
          <w:rFonts w:cs="Times New Roman"/>
          <w:szCs w:val="24"/>
        </w:rPr>
        <w:t xml:space="preserve"> Washington, DC: Association for the Study of Higher Education.</w:t>
      </w:r>
    </w:p>
    <w:p w:rsidR="00D63E55" w:rsidRPr="007E68F7" w:rsidRDefault="007F3C0F" w:rsidP="007F3C0F">
      <w:pPr>
        <w:autoSpaceDE w:val="0"/>
        <w:autoSpaceDN w:val="0"/>
        <w:adjustRightInd w:val="0"/>
        <w:spacing w:after="0" w:line="480" w:lineRule="auto"/>
        <w:ind w:left="360" w:hanging="360"/>
        <w:rPr>
          <w:rFonts w:cs="Times New Roman"/>
          <w:szCs w:val="24"/>
        </w:rPr>
      </w:pPr>
      <w:proofErr w:type="spellStart"/>
      <w:r w:rsidRPr="007E68F7">
        <w:rPr>
          <w:rFonts w:cs="Times New Roman"/>
          <w:szCs w:val="24"/>
        </w:rPr>
        <w:t>Gappa</w:t>
      </w:r>
      <w:proofErr w:type="spellEnd"/>
      <w:r w:rsidRPr="007E68F7">
        <w:rPr>
          <w:rFonts w:cs="Times New Roman"/>
          <w:szCs w:val="24"/>
        </w:rPr>
        <w:t xml:space="preserve">, J.M. and Leslie, D.W. </w:t>
      </w:r>
      <w:r w:rsidR="006E5E74" w:rsidRPr="007E68F7">
        <w:rPr>
          <w:rFonts w:cs="Times New Roman"/>
          <w:szCs w:val="24"/>
        </w:rPr>
        <w:t>(</w:t>
      </w:r>
      <w:r w:rsidRPr="007E68F7">
        <w:rPr>
          <w:rFonts w:cs="Times New Roman"/>
          <w:szCs w:val="24"/>
        </w:rPr>
        <w:t>1993</w:t>
      </w:r>
      <w:r w:rsidR="006E5E74" w:rsidRPr="007E68F7">
        <w:rPr>
          <w:rFonts w:cs="Times New Roman"/>
          <w:szCs w:val="24"/>
        </w:rPr>
        <w:t>)</w:t>
      </w:r>
      <w:r w:rsidRPr="007E68F7">
        <w:rPr>
          <w:rFonts w:cs="Times New Roman"/>
          <w:szCs w:val="24"/>
        </w:rPr>
        <w:t xml:space="preserve">. </w:t>
      </w:r>
      <w:r w:rsidRPr="007E68F7">
        <w:rPr>
          <w:rFonts w:cs="Times New Roman"/>
          <w:i/>
          <w:iCs/>
          <w:szCs w:val="24"/>
        </w:rPr>
        <w:t xml:space="preserve">The </w:t>
      </w:r>
      <w:r w:rsidR="006E5E74" w:rsidRPr="007E68F7">
        <w:rPr>
          <w:rFonts w:cs="Times New Roman"/>
          <w:i/>
          <w:iCs/>
          <w:szCs w:val="24"/>
        </w:rPr>
        <w:t>i</w:t>
      </w:r>
      <w:r w:rsidRPr="007E68F7">
        <w:rPr>
          <w:rFonts w:cs="Times New Roman"/>
          <w:i/>
          <w:iCs/>
          <w:szCs w:val="24"/>
        </w:rPr>
        <w:t xml:space="preserve">nvisible </w:t>
      </w:r>
      <w:r w:rsidR="006E5E74" w:rsidRPr="007E68F7">
        <w:rPr>
          <w:rFonts w:cs="Times New Roman"/>
          <w:i/>
          <w:iCs/>
          <w:szCs w:val="24"/>
        </w:rPr>
        <w:t>f</w:t>
      </w:r>
      <w:r w:rsidRPr="007E68F7">
        <w:rPr>
          <w:rFonts w:cs="Times New Roman"/>
          <w:i/>
          <w:iCs/>
          <w:szCs w:val="24"/>
        </w:rPr>
        <w:t xml:space="preserve">aculty: Improving the </w:t>
      </w:r>
      <w:r w:rsidR="006E5E74" w:rsidRPr="007E68F7">
        <w:rPr>
          <w:rFonts w:cs="Times New Roman"/>
          <w:i/>
          <w:iCs/>
          <w:szCs w:val="24"/>
        </w:rPr>
        <w:t>s</w:t>
      </w:r>
      <w:r w:rsidRPr="007E68F7">
        <w:rPr>
          <w:rFonts w:cs="Times New Roman"/>
          <w:i/>
          <w:iCs/>
          <w:szCs w:val="24"/>
        </w:rPr>
        <w:t xml:space="preserve">tatus of </w:t>
      </w:r>
      <w:r w:rsidR="006E5E74" w:rsidRPr="007E68F7">
        <w:rPr>
          <w:rFonts w:cs="Times New Roman"/>
          <w:i/>
          <w:iCs/>
          <w:szCs w:val="24"/>
        </w:rPr>
        <w:t>p</w:t>
      </w:r>
      <w:r w:rsidRPr="007E68F7">
        <w:rPr>
          <w:rFonts w:cs="Times New Roman"/>
          <w:i/>
          <w:iCs/>
          <w:szCs w:val="24"/>
        </w:rPr>
        <w:t xml:space="preserve">art-timers in </w:t>
      </w:r>
      <w:r w:rsidR="006E5E74" w:rsidRPr="007E68F7">
        <w:rPr>
          <w:rFonts w:cs="Times New Roman"/>
          <w:i/>
          <w:iCs/>
          <w:szCs w:val="24"/>
        </w:rPr>
        <w:t>h</w:t>
      </w:r>
      <w:r w:rsidRPr="007E68F7">
        <w:rPr>
          <w:rFonts w:cs="Times New Roman"/>
          <w:i/>
          <w:iCs/>
          <w:szCs w:val="24"/>
        </w:rPr>
        <w:t xml:space="preserve">igher </w:t>
      </w:r>
      <w:r w:rsidR="006E5E74" w:rsidRPr="007E68F7">
        <w:rPr>
          <w:rFonts w:cs="Times New Roman"/>
          <w:i/>
          <w:iCs/>
          <w:szCs w:val="24"/>
        </w:rPr>
        <w:t>e</w:t>
      </w:r>
      <w:r w:rsidRPr="007E68F7">
        <w:rPr>
          <w:rFonts w:cs="Times New Roman"/>
          <w:i/>
          <w:iCs/>
          <w:szCs w:val="24"/>
        </w:rPr>
        <w:t>ducation</w:t>
      </w:r>
      <w:r w:rsidR="007E68F7">
        <w:rPr>
          <w:rFonts w:cs="Times New Roman"/>
          <w:szCs w:val="24"/>
        </w:rPr>
        <w:t xml:space="preserve">. San Francisco, CA: </w:t>
      </w:r>
      <w:proofErr w:type="spellStart"/>
      <w:r w:rsidR="007E68F7">
        <w:rPr>
          <w:rFonts w:cs="Times New Roman"/>
          <w:szCs w:val="24"/>
        </w:rPr>
        <w:t>Jossey</w:t>
      </w:r>
      <w:proofErr w:type="spellEnd"/>
      <w:r w:rsidR="007E68F7">
        <w:rPr>
          <w:rFonts w:cs="Times New Roman"/>
          <w:szCs w:val="24"/>
        </w:rPr>
        <w:t>-Bass</w:t>
      </w:r>
      <w:r w:rsidRPr="007E68F7">
        <w:rPr>
          <w:rFonts w:cs="Times New Roman"/>
          <w:szCs w:val="24"/>
        </w:rPr>
        <w:t xml:space="preserve">. </w:t>
      </w:r>
    </w:p>
    <w:p w:rsidR="00F5734B" w:rsidRPr="00992F71" w:rsidRDefault="00F5734B" w:rsidP="007F3C0F">
      <w:pPr>
        <w:autoSpaceDE w:val="0"/>
        <w:autoSpaceDN w:val="0"/>
        <w:adjustRightInd w:val="0"/>
        <w:spacing w:after="0" w:line="480" w:lineRule="auto"/>
        <w:ind w:left="360" w:hanging="360"/>
        <w:rPr>
          <w:rStyle w:val="au1"/>
          <w:rFonts w:cs="Times New Roman"/>
          <w:szCs w:val="24"/>
        </w:rPr>
      </w:pPr>
      <w:r w:rsidRPr="00992F71">
        <w:rPr>
          <w:rStyle w:val="au1"/>
          <w:rFonts w:cs="Times New Roman"/>
          <w:szCs w:val="24"/>
        </w:rPr>
        <w:t xml:space="preserve">Gates, G.S. (1997). Isomorphism, </w:t>
      </w:r>
      <w:r w:rsidR="00992F71" w:rsidRPr="00992F71">
        <w:rPr>
          <w:rStyle w:val="au1"/>
          <w:rFonts w:cs="Times New Roman"/>
          <w:szCs w:val="24"/>
        </w:rPr>
        <w:t>h</w:t>
      </w:r>
      <w:r w:rsidRPr="00992F71">
        <w:rPr>
          <w:rStyle w:val="au1"/>
          <w:rFonts w:cs="Times New Roman"/>
          <w:szCs w:val="24"/>
        </w:rPr>
        <w:t xml:space="preserve">omogeneity, and </w:t>
      </w:r>
      <w:r w:rsidR="00992F71" w:rsidRPr="00992F71">
        <w:rPr>
          <w:rStyle w:val="au1"/>
          <w:rFonts w:cs="Times New Roman"/>
          <w:szCs w:val="24"/>
        </w:rPr>
        <w:t>r</w:t>
      </w:r>
      <w:r w:rsidRPr="00992F71">
        <w:rPr>
          <w:rStyle w:val="au1"/>
          <w:rFonts w:cs="Times New Roman"/>
          <w:szCs w:val="24"/>
        </w:rPr>
        <w:t xml:space="preserve">ationalism in </w:t>
      </w:r>
      <w:r w:rsidR="00992F71" w:rsidRPr="00992F71">
        <w:rPr>
          <w:rStyle w:val="au1"/>
          <w:rFonts w:cs="Times New Roman"/>
          <w:szCs w:val="24"/>
        </w:rPr>
        <w:t>u</w:t>
      </w:r>
      <w:r w:rsidRPr="00992F71">
        <w:rPr>
          <w:rStyle w:val="au1"/>
          <w:rFonts w:cs="Times New Roman"/>
          <w:szCs w:val="24"/>
        </w:rPr>
        <w:t xml:space="preserve">niversity </w:t>
      </w:r>
      <w:r w:rsidR="00992F71" w:rsidRPr="00992F71">
        <w:rPr>
          <w:rStyle w:val="au1"/>
          <w:rFonts w:cs="Times New Roman"/>
          <w:szCs w:val="24"/>
        </w:rPr>
        <w:t>r</w:t>
      </w:r>
      <w:r w:rsidRPr="00992F71">
        <w:rPr>
          <w:rStyle w:val="au1"/>
          <w:rFonts w:cs="Times New Roman"/>
          <w:szCs w:val="24"/>
        </w:rPr>
        <w:t xml:space="preserve">etrenchment. </w:t>
      </w:r>
      <w:r w:rsidRPr="00992F71">
        <w:rPr>
          <w:rStyle w:val="au1"/>
          <w:rFonts w:cs="Times New Roman"/>
          <w:i/>
          <w:szCs w:val="24"/>
        </w:rPr>
        <w:t>The Review of Higher Education, 20</w:t>
      </w:r>
      <w:r w:rsidRPr="002065EE">
        <w:rPr>
          <w:rStyle w:val="au1"/>
          <w:rFonts w:cs="Times New Roman"/>
          <w:szCs w:val="24"/>
        </w:rPr>
        <w:t>(3),</w:t>
      </w:r>
      <w:r w:rsidRPr="00992F71">
        <w:rPr>
          <w:rStyle w:val="au1"/>
          <w:rFonts w:cs="Times New Roman"/>
          <w:i/>
          <w:szCs w:val="24"/>
        </w:rPr>
        <w:t xml:space="preserve"> </w:t>
      </w:r>
      <w:r w:rsidRPr="00992F71">
        <w:rPr>
          <w:rStyle w:val="au1"/>
          <w:rFonts w:cs="Times New Roman"/>
          <w:szCs w:val="24"/>
        </w:rPr>
        <w:t>253-275.</w:t>
      </w:r>
    </w:p>
    <w:p w:rsidR="00AA782C" w:rsidRPr="00992F71" w:rsidRDefault="00AA782C" w:rsidP="007F3C0F">
      <w:pPr>
        <w:tabs>
          <w:tab w:val="left" w:pos="5760"/>
        </w:tabs>
        <w:spacing w:after="0" w:line="480" w:lineRule="auto"/>
        <w:ind w:left="360" w:hanging="360"/>
        <w:rPr>
          <w:rFonts w:cs="Times New Roman"/>
          <w:szCs w:val="24"/>
        </w:rPr>
      </w:pPr>
      <w:proofErr w:type="spellStart"/>
      <w:r w:rsidRPr="00992F71">
        <w:rPr>
          <w:rStyle w:val="au1"/>
          <w:rFonts w:cs="Times New Roman"/>
          <w:szCs w:val="24"/>
        </w:rPr>
        <w:t>Gumport</w:t>
      </w:r>
      <w:proofErr w:type="spellEnd"/>
      <w:r w:rsidRPr="00992F71">
        <w:rPr>
          <w:rStyle w:val="au1"/>
          <w:rFonts w:cs="Times New Roman"/>
          <w:szCs w:val="24"/>
        </w:rPr>
        <w:t>, P. J. (1993)</w:t>
      </w:r>
      <w:r w:rsidRPr="00992F71">
        <w:rPr>
          <w:rStyle w:val="au1"/>
          <w:rFonts w:cs="Times New Roman"/>
          <w:b/>
          <w:szCs w:val="24"/>
        </w:rPr>
        <w:t xml:space="preserve">. </w:t>
      </w:r>
      <w:hyperlink r:id="rId37" w:history="1">
        <w:r w:rsidRPr="00992F71">
          <w:rPr>
            <w:rStyle w:val="hit3"/>
            <w:rFonts w:cs="Times New Roman"/>
            <w:b w:val="0"/>
            <w:i w:val="0"/>
            <w:szCs w:val="24"/>
          </w:rPr>
          <w:t>The</w:t>
        </w:r>
        <w:r w:rsidRPr="00992F71">
          <w:rPr>
            <w:rStyle w:val="Hyperlink"/>
            <w:rFonts w:cs="Times New Roman"/>
            <w:b/>
            <w:i/>
            <w:szCs w:val="24"/>
            <w:u w:val="none"/>
          </w:rPr>
          <w:t xml:space="preserve"> </w:t>
        </w:r>
        <w:r w:rsidR="00992F71" w:rsidRPr="00992F71">
          <w:rPr>
            <w:rStyle w:val="hit3"/>
            <w:rFonts w:cs="Times New Roman"/>
            <w:b w:val="0"/>
            <w:i w:val="0"/>
            <w:szCs w:val="24"/>
          </w:rPr>
          <w:t>c</w:t>
        </w:r>
        <w:r w:rsidRPr="00992F71">
          <w:rPr>
            <w:rStyle w:val="hit3"/>
            <w:rFonts w:cs="Times New Roman"/>
            <w:b w:val="0"/>
            <w:i w:val="0"/>
            <w:szCs w:val="24"/>
          </w:rPr>
          <w:t>ontested</w:t>
        </w:r>
        <w:r w:rsidRPr="00992F71">
          <w:rPr>
            <w:rStyle w:val="Hyperlink"/>
            <w:rFonts w:cs="Times New Roman"/>
            <w:b/>
            <w:i/>
            <w:szCs w:val="24"/>
            <w:u w:val="none"/>
          </w:rPr>
          <w:t xml:space="preserve"> </w:t>
        </w:r>
        <w:r w:rsidR="00992F71" w:rsidRPr="00992F71">
          <w:rPr>
            <w:rStyle w:val="hit3"/>
            <w:rFonts w:cs="Times New Roman"/>
            <w:b w:val="0"/>
            <w:i w:val="0"/>
            <w:szCs w:val="24"/>
          </w:rPr>
          <w:t>t</w:t>
        </w:r>
        <w:r w:rsidRPr="00992F71">
          <w:rPr>
            <w:rStyle w:val="hit3"/>
            <w:rFonts w:cs="Times New Roman"/>
            <w:b w:val="0"/>
            <w:i w:val="0"/>
            <w:szCs w:val="24"/>
          </w:rPr>
          <w:t>errain</w:t>
        </w:r>
        <w:r w:rsidRPr="00992F71">
          <w:rPr>
            <w:rStyle w:val="Hyperlink"/>
            <w:rFonts w:cs="Times New Roman"/>
            <w:b/>
            <w:i/>
            <w:szCs w:val="24"/>
            <w:u w:val="none"/>
          </w:rPr>
          <w:t xml:space="preserve"> </w:t>
        </w:r>
        <w:r w:rsidRPr="00992F71">
          <w:rPr>
            <w:rStyle w:val="hit3"/>
            <w:rFonts w:cs="Times New Roman"/>
            <w:b w:val="0"/>
            <w:i w:val="0"/>
            <w:szCs w:val="24"/>
          </w:rPr>
          <w:t>of</w:t>
        </w:r>
        <w:r w:rsidRPr="00992F71">
          <w:rPr>
            <w:rStyle w:val="Hyperlink"/>
            <w:rFonts w:cs="Times New Roman"/>
            <w:b/>
            <w:i/>
            <w:szCs w:val="24"/>
            <w:u w:val="none"/>
          </w:rPr>
          <w:t xml:space="preserve"> </w:t>
        </w:r>
        <w:r w:rsidR="00992F71" w:rsidRPr="00992F71">
          <w:rPr>
            <w:rStyle w:val="hit3"/>
            <w:rFonts w:cs="Times New Roman"/>
            <w:b w:val="0"/>
            <w:i w:val="0"/>
            <w:szCs w:val="24"/>
          </w:rPr>
          <w:t>a</w:t>
        </w:r>
        <w:r w:rsidRPr="00992F71">
          <w:rPr>
            <w:rStyle w:val="hit3"/>
            <w:rFonts w:cs="Times New Roman"/>
            <w:b w:val="0"/>
            <w:i w:val="0"/>
            <w:szCs w:val="24"/>
          </w:rPr>
          <w:t>cademic</w:t>
        </w:r>
        <w:r w:rsidRPr="00992F71">
          <w:rPr>
            <w:rStyle w:val="Hyperlink"/>
            <w:rFonts w:cs="Times New Roman"/>
            <w:b/>
            <w:i/>
            <w:szCs w:val="24"/>
            <w:u w:val="none"/>
          </w:rPr>
          <w:t xml:space="preserve"> </w:t>
        </w:r>
        <w:r w:rsidR="00992F71" w:rsidRPr="00992F71">
          <w:rPr>
            <w:rStyle w:val="hit3"/>
            <w:rFonts w:cs="Times New Roman"/>
            <w:b w:val="0"/>
            <w:i w:val="0"/>
            <w:szCs w:val="24"/>
          </w:rPr>
          <w:t>p</w:t>
        </w:r>
        <w:r w:rsidRPr="00992F71">
          <w:rPr>
            <w:rStyle w:val="hit3"/>
            <w:rFonts w:cs="Times New Roman"/>
            <w:b w:val="0"/>
            <w:i w:val="0"/>
            <w:szCs w:val="24"/>
          </w:rPr>
          <w:t>rogram</w:t>
        </w:r>
        <w:r w:rsidRPr="00992F71">
          <w:rPr>
            <w:rStyle w:val="Hyperlink"/>
            <w:rFonts w:cs="Times New Roman"/>
            <w:b/>
            <w:i/>
            <w:szCs w:val="24"/>
            <w:u w:val="none"/>
          </w:rPr>
          <w:t xml:space="preserve"> </w:t>
        </w:r>
        <w:r w:rsidR="00992F71" w:rsidRPr="00992F71">
          <w:rPr>
            <w:rStyle w:val="hit3"/>
            <w:rFonts w:cs="Times New Roman"/>
            <w:b w:val="0"/>
            <w:i w:val="0"/>
            <w:szCs w:val="24"/>
          </w:rPr>
          <w:t>r</w:t>
        </w:r>
        <w:r w:rsidRPr="00992F71">
          <w:rPr>
            <w:rStyle w:val="hit3"/>
            <w:rFonts w:cs="Times New Roman"/>
            <w:b w:val="0"/>
            <w:i w:val="0"/>
            <w:szCs w:val="24"/>
          </w:rPr>
          <w:t>eduction</w:t>
        </w:r>
      </w:hyperlink>
      <w:r w:rsidRPr="00992F71">
        <w:rPr>
          <w:rFonts w:cs="Times New Roman"/>
          <w:i/>
          <w:szCs w:val="24"/>
        </w:rPr>
        <w:t xml:space="preserve">. </w:t>
      </w:r>
      <w:r w:rsidR="00992F71">
        <w:rPr>
          <w:rFonts w:cs="Times New Roman"/>
          <w:i/>
          <w:szCs w:val="24"/>
        </w:rPr>
        <w:t xml:space="preserve">The </w:t>
      </w:r>
      <w:r w:rsidRPr="00992F71">
        <w:rPr>
          <w:rStyle w:val="jn1"/>
          <w:rFonts w:cs="Times New Roman"/>
          <w:szCs w:val="24"/>
        </w:rPr>
        <w:t>Journal of Higher Education,</w:t>
      </w:r>
      <w:r w:rsidRPr="00992F71">
        <w:rPr>
          <w:rStyle w:val="so"/>
          <w:rFonts w:cs="Times New Roman"/>
          <w:szCs w:val="24"/>
        </w:rPr>
        <w:t xml:space="preserve"> </w:t>
      </w:r>
      <w:r w:rsidRPr="00992F71">
        <w:rPr>
          <w:rStyle w:val="ji1"/>
          <w:rFonts w:cs="Times New Roman"/>
          <w:i/>
          <w:szCs w:val="24"/>
        </w:rPr>
        <w:t>64</w:t>
      </w:r>
      <w:r w:rsidRPr="002065EE">
        <w:rPr>
          <w:rStyle w:val="ji1"/>
          <w:rFonts w:cs="Times New Roman"/>
          <w:szCs w:val="24"/>
        </w:rPr>
        <w:t>(3),</w:t>
      </w:r>
      <w:r w:rsidRPr="00992F71">
        <w:rPr>
          <w:rStyle w:val="ji1"/>
          <w:rFonts w:cs="Times New Roman"/>
          <w:i/>
          <w:szCs w:val="24"/>
        </w:rPr>
        <w:t xml:space="preserve"> </w:t>
      </w:r>
      <w:r w:rsidRPr="00992F71">
        <w:rPr>
          <w:rStyle w:val="ppg1"/>
          <w:rFonts w:cs="Times New Roman"/>
          <w:szCs w:val="24"/>
        </w:rPr>
        <w:t>283-311.</w:t>
      </w:r>
    </w:p>
    <w:p w:rsidR="00DC362B" w:rsidRDefault="00DC362B" w:rsidP="00DC362B">
      <w:pPr>
        <w:tabs>
          <w:tab w:val="left" w:pos="5760"/>
        </w:tabs>
        <w:spacing w:after="0" w:line="480" w:lineRule="auto"/>
        <w:ind w:left="360" w:hanging="360"/>
        <w:rPr>
          <w:rFonts w:cs="Times New Roman"/>
          <w:szCs w:val="24"/>
        </w:rPr>
      </w:pPr>
      <w:r>
        <w:rPr>
          <w:rFonts w:cs="Times New Roman"/>
          <w:szCs w:val="24"/>
        </w:rPr>
        <w:t>Hall, K. (2000).</w:t>
      </w:r>
      <w:r w:rsidRPr="00DC362B">
        <w:rPr>
          <w:rFonts w:cs="Times New Roman"/>
          <w:szCs w:val="24"/>
        </w:rPr>
        <w:t xml:space="preserve"> </w:t>
      </w:r>
      <w:r w:rsidRPr="00DC362B">
        <w:rPr>
          <w:rFonts w:cs="Times New Roman"/>
          <w:i/>
          <w:szCs w:val="24"/>
        </w:rPr>
        <w:t xml:space="preserve">Tennessee </w:t>
      </w:r>
      <w:r>
        <w:rPr>
          <w:rFonts w:cs="Times New Roman"/>
          <w:i/>
          <w:szCs w:val="24"/>
        </w:rPr>
        <w:t>p</w:t>
      </w:r>
      <w:r w:rsidRPr="00DC362B">
        <w:rPr>
          <w:rFonts w:cs="Times New Roman"/>
          <w:i/>
          <w:szCs w:val="24"/>
        </w:rPr>
        <w:t xml:space="preserve">erformance </w:t>
      </w:r>
      <w:r>
        <w:rPr>
          <w:rFonts w:cs="Times New Roman"/>
          <w:i/>
          <w:szCs w:val="24"/>
        </w:rPr>
        <w:t>f</w:t>
      </w:r>
      <w:r w:rsidRPr="00DC362B">
        <w:rPr>
          <w:rFonts w:cs="Times New Roman"/>
          <w:i/>
          <w:szCs w:val="24"/>
        </w:rPr>
        <w:t xml:space="preserve">unding and the University of Tennessee: A </w:t>
      </w:r>
      <w:r>
        <w:rPr>
          <w:rFonts w:cs="Times New Roman"/>
          <w:i/>
          <w:szCs w:val="24"/>
        </w:rPr>
        <w:t>c</w:t>
      </w:r>
      <w:r w:rsidRPr="00DC362B">
        <w:rPr>
          <w:rFonts w:cs="Times New Roman"/>
          <w:i/>
          <w:szCs w:val="24"/>
        </w:rPr>
        <w:t xml:space="preserve">ase </w:t>
      </w:r>
      <w:r>
        <w:rPr>
          <w:rFonts w:cs="Times New Roman"/>
          <w:i/>
          <w:szCs w:val="24"/>
        </w:rPr>
        <w:t>s</w:t>
      </w:r>
      <w:r w:rsidRPr="00DC362B">
        <w:rPr>
          <w:rFonts w:cs="Times New Roman"/>
          <w:i/>
          <w:szCs w:val="24"/>
        </w:rPr>
        <w:t>tudy</w:t>
      </w:r>
      <w:r>
        <w:rPr>
          <w:rFonts w:cs="Times New Roman"/>
          <w:i/>
          <w:szCs w:val="24"/>
        </w:rPr>
        <w:t xml:space="preserve">. </w:t>
      </w:r>
      <w:r>
        <w:rPr>
          <w:rFonts w:cs="Times New Roman"/>
          <w:szCs w:val="24"/>
        </w:rPr>
        <w:t>U</w:t>
      </w:r>
      <w:r w:rsidRPr="00DC362B">
        <w:rPr>
          <w:rFonts w:cs="Times New Roman"/>
          <w:szCs w:val="24"/>
        </w:rPr>
        <w:t>npublished doctoral dissertation, University of Tennessee,</w:t>
      </w:r>
      <w:r>
        <w:rPr>
          <w:rFonts w:cs="Times New Roman"/>
          <w:szCs w:val="24"/>
        </w:rPr>
        <w:t xml:space="preserve"> Knoxville</w:t>
      </w:r>
      <w:r w:rsidRPr="00DC362B">
        <w:rPr>
          <w:rFonts w:cs="Times New Roman"/>
          <w:szCs w:val="24"/>
        </w:rPr>
        <w:t>.</w:t>
      </w:r>
    </w:p>
    <w:p w:rsidR="00294A84" w:rsidRPr="00C6018D" w:rsidRDefault="00294A84" w:rsidP="007F3C0F">
      <w:pPr>
        <w:tabs>
          <w:tab w:val="left" w:pos="5760"/>
        </w:tabs>
        <w:spacing w:after="0" w:line="480" w:lineRule="auto"/>
        <w:ind w:left="360" w:hanging="360"/>
        <w:rPr>
          <w:rFonts w:cs="Times New Roman"/>
          <w:szCs w:val="24"/>
        </w:rPr>
      </w:pPr>
      <w:proofErr w:type="spellStart"/>
      <w:r w:rsidRPr="00C6018D">
        <w:rPr>
          <w:rFonts w:cs="Times New Roman"/>
          <w:szCs w:val="24"/>
        </w:rPr>
        <w:t>Heimberger</w:t>
      </w:r>
      <w:proofErr w:type="spellEnd"/>
      <w:r w:rsidRPr="00C6018D">
        <w:rPr>
          <w:rFonts w:cs="Times New Roman"/>
          <w:szCs w:val="24"/>
        </w:rPr>
        <w:t>, F</w:t>
      </w:r>
      <w:r w:rsidR="00B2038F" w:rsidRPr="00C6018D">
        <w:rPr>
          <w:rFonts w:cs="Times New Roman"/>
          <w:szCs w:val="24"/>
        </w:rPr>
        <w:t xml:space="preserve">. </w:t>
      </w:r>
      <w:r w:rsidRPr="00C6018D">
        <w:rPr>
          <w:rFonts w:cs="Times New Roman"/>
          <w:szCs w:val="24"/>
        </w:rPr>
        <w:t>(1964)</w:t>
      </w:r>
      <w:r w:rsidR="00B2038F" w:rsidRPr="00C6018D">
        <w:rPr>
          <w:rFonts w:cs="Times New Roman"/>
          <w:szCs w:val="24"/>
        </w:rPr>
        <w:t xml:space="preserve">. </w:t>
      </w:r>
      <w:r w:rsidRPr="00C6018D">
        <w:rPr>
          <w:rFonts w:cs="Times New Roman"/>
          <w:szCs w:val="24"/>
        </w:rPr>
        <w:t xml:space="preserve">The </w:t>
      </w:r>
      <w:r w:rsidR="00C6018D" w:rsidRPr="00C6018D">
        <w:rPr>
          <w:rFonts w:cs="Times New Roman"/>
          <w:szCs w:val="24"/>
        </w:rPr>
        <w:t>s</w:t>
      </w:r>
      <w:r w:rsidRPr="00C6018D">
        <w:rPr>
          <w:rFonts w:cs="Times New Roman"/>
          <w:szCs w:val="24"/>
        </w:rPr>
        <w:t xml:space="preserve">tate </w:t>
      </w:r>
      <w:r w:rsidR="00C6018D" w:rsidRPr="00C6018D">
        <w:rPr>
          <w:rFonts w:cs="Times New Roman"/>
          <w:szCs w:val="24"/>
        </w:rPr>
        <w:t>u</w:t>
      </w:r>
      <w:r w:rsidRPr="00C6018D">
        <w:rPr>
          <w:rFonts w:cs="Times New Roman"/>
          <w:szCs w:val="24"/>
        </w:rPr>
        <w:t>niversities</w:t>
      </w:r>
      <w:r w:rsidR="00B2038F" w:rsidRPr="00C6018D">
        <w:rPr>
          <w:rFonts w:cs="Times New Roman"/>
          <w:szCs w:val="24"/>
        </w:rPr>
        <w:t xml:space="preserve">. </w:t>
      </w:r>
      <w:r w:rsidRPr="00C6018D">
        <w:rPr>
          <w:rFonts w:cs="Times New Roman"/>
          <w:i/>
          <w:szCs w:val="24"/>
        </w:rPr>
        <w:t>Daedalus, LXXXXIII, 4</w:t>
      </w:r>
      <w:r w:rsidRPr="00C6018D">
        <w:rPr>
          <w:rFonts w:cs="Times New Roman"/>
          <w:szCs w:val="24"/>
        </w:rPr>
        <w:t xml:space="preserve"> (Fall), 1107-108.</w:t>
      </w:r>
    </w:p>
    <w:p w:rsidR="00C17072" w:rsidRPr="007E68F7" w:rsidRDefault="00C17072" w:rsidP="007F3C0F">
      <w:pPr>
        <w:tabs>
          <w:tab w:val="left" w:pos="5760"/>
        </w:tabs>
        <w:spacing w:after="0" w:line="480" w:lineRule="auto"/>
        <w:ind w:left="360" w:hanging="360"/>
        <w:rPr>
          <w:rFonts w:cs="Times New Roman"/>
          <w:szCs w:val="24"/>
        </w:rPr>
      </w:pPr>
      <w:r w:rsidRPr="007E68F7">
        <w:rPr>
          <w:rFonts w:cs="Times New Roman"/>
          <w:color w:val="000000"/>
          <w:szCs w:val="24"/>
        </w:rPr>
        <w:t>Hofstadter, R</w:t>
      </w:r>
      <w:r w:rsidR="00B2038F" w:rsidRPr="007E68F7">
        <w:rPr>
          <w:rFonts w:cs="Times New Roman"/>
          <w:color w:val="000000"/>
          <w:szCs w:val="24"/>
        </w:rPr>
        <w:t xml:space="preserve">. </w:t>
      </w:r>
      <w:r w:rsidRPr="007E68F7">
        <w:rPr>
          <w:rFonts w:cs="Times New Roman"/>
          <w:color w:val="000000"/>
          <w:szCs w:val="24"/>
        </w:rPr>
        <w:t>&amp; Metzger, W.P</w:t>
      </w:r>
      <w:r w:rsidR="00B2038F" w:rsidRPr="007E68F7">
        <w:rPr>
          <w:rFonts w:cs="Times New Roman"/>
          <w:color w:val="000000"/>
          <w:szCs w:val="24"/>
        </w:rPr>
        <w:t xml:space="preserve">. </w:t>
      </w:r>
      <w:r w:rsidRPr="007E68F7">
        <w:rPr>
          <w:rFonts w:cs="Times New Roman"/>
          <w:color w:val="000000"/>
          <w:szCs w:val="24"/>
        </w:rPr>
        <w:t>(1955)</w:t>
      </w:r>
      <w:r w:rsidR="00B2038F" w:rsidRPr="007E68F7">
        <w:rPr>
          <w:rFonts w:cs="Times New Roman"/>
          <w:color w:val="000000"/>
          <w:szCs w:val="24"/>
        </w:rPr>
        <w:t xml:space="preserve">. </w:t>
      </w:r>
      <w:r w:rsidRPr="007E68F7">
        <w:rPr>
          <w:rFonts w:cs="Times New Roman"/>
          <w:i/>
          <w:iCs/>
          <w:color w:val="000000"/>
          <w:szCs w:val="24"/>
        </w:rPr>
        <w:t>The development of academic freedom in the United States</w:t>
      </w:r>
      <w:r w:rsidR="00B2038F" w:rsidRPr="007E68F7">
        <w:rPr>
          <w:rFonts w:cs="Times New Roman"/>
          <w:color w:val="000000"/>
          <w:szCs w:val="24"/>
        </w:rPr>
        <w:t xml:space="preserve">. </w:t>
      </w:r>
      <w:r w:rsidRPr="007E68F7">
        <w:rPr>
          <w:rFonts w:cs="Times New Roman"/>
          <w:color w:val="000000"/>
          <w:szCs w:val="24"/>
        </w:rPr>
        <w:t>New York, NY: Columbia University Press.</w:t>
      </w:r>
    </w:p>
    <w:p w:rsidR="007F3C0F" w:rsidRPr="007E68F7" w:rsidRDefault="00BF71B7" w:rsidP="007F3C0F">
      <w:pPr>
        <w:autoSpaceDE w:val="0"/>
        <w:autoSpaceDN w:val="0"/>
        <w:adjustRightInd w:val="0"/>
        <w:spacing w:after="0" w:line="480" w:lineRule="auto"/>
        <w:ind w:left="360" w:hanging="360"/>
        <w:rPr>
          <w:rFonts w:cs="Times New Roman"/>
          <w:szCs w:val="24"/>
        </w:rPr>
      </w:pPr>
      <w:r w:rsidRPr="007E68F7">
        <w:rPr>
          <w:rFonts w:cs="Times New Roman"/>
          <w:szCs w:val="24"/>
        </w:rPr>
        <w:t>Huber, R.M</w:t>
      </w:r>
      <w:r w:rsidR="007F3C0F" w:rsidRPr="007E68F7">
        <w:rPr>
          <w:rFonts w:cs="Times New Roman"/>
          <w:szCs w:val="24"/>
        </w:rPr>
        <w:t xml:space="preserve">. </w:t>
      </w:r>
      <w:r w:rsidR="00B068B3" w:rsidRPr="007E68F7">
        <w:rPr>
          <w:rFonts w:cs="Times New Roman"/>
          <w:szCs w:val="24"/>
        </w:rPr>
        <w:t>(</w:t>
      </w:r>
      <w:r w:rsidR="007F3C0F" w:rsidRPr="007E68F7">
        <w:rPr>
          <w:rFonts w:cs="Times New Roman"/>
          <w:szCs w:val="24"/>
        </w:rPr>
        <w:t>1992</w:t>
      </w:r>
      <w:r w:rsidR="00B068B3" w:rsidRPr="007E68F7">
        <w:rPr>
          <w:rFonts w:cs="Times New Roman"/>
          <w:szCs w:val="24"/>
        </w:rPr>
        <w:t>)</w:t>
      </w:r>
      <w:r w:rsidR="007F3C0F" w:rsidRPr="007E68F7">
        <w:rPr>
          <w:rFonts w:cs="Times New Roman"/>
          <w:szCs w:val="24"/>
        </w:rPr>
        <w:t xml:space="preserve">. </w:t>
      </w:r>
      <w:r w:rsidR="007F3C0F" w:rsidRPr="007E68F7">
        <w:rPr>
          <w:rFonts w:cs="Times New Roman"/>
          <w:i/>
          <w:iCs/>
          <w:szCs w:val="24"/>
        </w:rPr>
        <w:t xml:space="preserve">How </w:t>
      </w:r>
      <w:r w:rsidR="00B068B3" w:rsidRPr="007E68F7">
        <w:rPr>
          <w:rFonts w:cs="Times New Roman"/>
          <w:i/>
          <w:iCs/>
          <w:szCs w:val="24"/>
        </w:rPr>
        <w:t>p</w:t>
      </w:r>
      <w:r w:rsidR="007F3C0F" w:rsidRPr="007E68F7">
        <w:rPr>
          <w:rFonts w:cs="Times New Roman"/>
          <w:i/>
          <w:iCs/>
          <w:szCs w:val="24"/>
        </w:rPr>
        <w:t xml:space="preserve">rofessors </w:t>
      </w:r>
      <w:r w:rsidR="00B068B3" w:rsidRPr="007E68F7">
        <w:rPr>
          <w:rFonts w:cs="Times New Roman"/>
          <w:i/>
          <w:iCs/>
          <w:szCs w:val="24"/>
        </w:rPr>
        <w:t>p</w:t>
      </w:r>
      <w:r w:rsidR="007F3C0F" w:rsidRPr="007E68F7">
        <w:rPr>
          <w:rFonts w:cs="Times New Roman"/>
          <w:i/>
          <w:iCs/>
          <w:szCs w:val="24"/>
        </w:rPr>
        <w:t xml:space="preserve">lay the </w:t>
      </w:r>
      <w:r w:rsidR="00B068B3" w:rsidRPr="007E68F7">
        <w:rPr>
          <w:rFonts w:cs="Times New Roman"/>
          <w:i/>
          <w:iCs/>
          <w:szCs w:val="24"/>
        </w:rPr>
        <w:t>c</w:t>
      </w:r>
      <w:r w:rsidR="007F3C0F" w:rsidRPr="007E68F7">
        <w:rPr>
          <w:rFonts w:cs="Times New Roman"/>
          <w:i/>
          <w:iCs/>
          <w:szCs w:val="24"/>
        </w:rPr>
        <w:t xml:space="preserve">at </w:t>
      </w:r>
      <w:r w:rsidR="00B068B3" w:rsidRPr="007E68F7">
        <w:rPr>
          <w:rFonts w:cs="Times New Roman"/>
          <w:i/>
          <w:iCs/>
          <w:szCs w:val="24"/>
        </w:rPr>
        <w:t>g</w:t>
      </w:r>
      <w:r w:rsidR="007F3C0F" w:rsidRPr="007E68F7">
        <w:rPr>
          <w:rFonts w:cs="Times New Roman"/>
          <w:i/>
          <w:iCs/>
          <w:szCs w:val="24"/>
        </w:rPr>
        <w:t xml:space="preserve">uarding the </w:t>
      </w:r>
      <w:r w:rsidR="00B068B3" w:rsidRPr="007E68F7">
        <w:rPr>
          <w:rFonts w:cs="Times New Roman"/>
          <w:i/>
          <w:iCs/>
          <w:szCs w:val="24"/>
        </w:rPr>
        <w:t>c</w:t>
      </w:r>
      <w:r w:rsidR="007F3C0F" w:rsidRPr="007E68F7">
        <w:rPr>
          <w:rFonts w:cs="Times New Roman"/>
          <w:i/>
          <w:iCs/>
          <w:szCs w:val="24"/>
        </w:rPr>
        <w:t>ream</w:t>
      </w:r>
      <w:r w:rsidRPr="007E68F7">
        <w:rPr>
          <w:rFonts w:cs="Times New Roman"/>
          <w:i/>
          <w:iCs/>
          <w:szCs w:val="24"/>
        </w:rPr>
        <w:t>: why we're paying more and getting less in higher education</w:t>
      </w:r>
      <w:r w:rsidR="007F3C0F" w:rsidRPr="007E68F7">
        <w:rPr>
          <w:rFonts w:cs="Times New Roman"/>
          <w:szCs w:val="24"/>
        </w:rPr>
        <w:t>. Fairfax</w:t>
      </w:r>
      <w:r w:rsidR="00B068B3" w:rsidRPr="007E68F7">
        <w:rPr>
          <w:rFonts w:cs="Times New Roman"/>
          <w:szCs w:val="24"/>
        </w:rPr>
        <w:t>, V</w:t>
      </w:r>
      <w:r w:rsidRPr="007E68F7">
        <w:rPr>
          <w:rFonts w:cs="Times New Roman"/>
          <w:szCs w:val="24"/>
        </w:rPr>
        <w:t>A</w:t>
      </w:r>
      <w:r w:rsidR="007F3C0F" w:rsidRPr="007E68F7">
        <w:rPr>
          <w:rFonts w:cs="Times New Roman"/>
          <w:szCs w:val="24"/>
        </w:rPr>
        <w:t>: George Mason University Press.</w:t>
      </w:r>
    </w:p>
    <w:p w:rsidR="00C17072" w:rsidRPr="007E68F7" w:rsidRDefault="00C17072" w:rsidP="00B2038F">
      <w:pPr>
        <w:autoSpaceDE w:val="0"/>
        <w:autoSpaceDN w:val="0"/>
        <w:adjustRightInd w:val="0"/>
        <w:spacing w:after="0" w:line="480" w:lineRule="auto"/>
        <w:ind w:left="360" w:hanging="360"/>
        <w:rPr>
          <w:rFonts w:cs="Times New Roman"/>
          <w:szCs w:val="24"/>
        </w:rPr>
      </w:pPr>
      <w:proofErr w:type="spellStart"/>
      <w:r w:rsidRPr="007E68F7">
        <w:rPr>
          <w:rFonts w:cs="Times New Roman"/>
          <w:szCs w:val="24"/>
        </w:rPr>
        <w:t>Joyal</w:t>
      </w:r>
      <w:proofErr w:type="spellEnd"/>
      <w:r w:rsidRPr="007E68F7">
        <w:rPr>
          <w:rFonts w:cs="Times New Roman"/>
          <w:szCs w:val="24"/>
        </w:rPr>
        <w:t>, A.E</w:t>
      </w:r>
      <w:r w:rsidR="00B2038F" w:rsidRPr="007E68F7">
        <w:rPr>
          <w:rFonts w:cs="Times New Roman"/>
          <w:szCs w:val="24"/>
        </w:rPr>
        <w:t xml:space="preserve">. </w:t>
      </w:r>
      <w:r w:rsidRPr="007E68F7">
        <w:rPr>
          <w:rFonts w:cs="Times New Roman"/>
          <w:szCs w:val="24"/>
        </w:rPr>
        <w:t>(1956)</w:t>
      </w:r>
      <w:r w:rsidR="00B2038F" w:rsidRPr="007E68F7">
        <w:rPr>
          <w:rFonts w:cs="Times New Roman"/>
          <w:szCs w:val="24"/>
        </w:rPr>
        <w:t>.</w:t>
      </w:r>
      <w:r w:rsidR="002C225D">
        <w:rPr>
          <w:rFonts w:cs="Times New Roman"/>
          <w:szCs w:val="24"/>
        </w:rPr>
        <w:t xml:space="preserve"> </w:t>
      </w:r>
      <w:r w:rsidRPr="007E68F7">
        <w:rPr>
          <w:rFonts w:cs="Times New Roman"/>
          <w:i/>
          <w:iCs/>
          <w:szCs w:val="24"/>
        </w:rPr>
        <w:t>Faculty participation in college policy formulation and administration</w:t>
      </w:r>
      <w:r w:rsidR="00B2038F" w:rsidRPr="007E68F7">
        <w:rPr>
          <w:rFonts w:cs="Times New Roman"/>
          <w:i/>
          <w:iCs/>
          <w:szCs w:val="24"/>
        </w:rPr>
        <w:t xml:space="preserve">. </w:t>
      </w:r>
      <w:r w:rsidRPr="007E68F7">
        <w:rPr>
          <w:rFonts w:cs="Times New Roman"/>
          <w:szCs w:val="24"/>
        </w:rPr>
        <w:t>Oneonta, NY: The American Association of Colleges for Teacher Education</w:t>
      </w:r>
      <w:r w:rsidR="00B2038F" w:rsidRPr="007E68F7">
        <w:rPr>
          <w:rFonts w:cs="Times New Roman"/>
          <w:szCs w:val="24"/>
        </w:rPr>
        <w:t xml:space="preserve">. </w:t>
      </w:r>
    </w:p>
    <w:p w:rsidR="00E0122B" w:rsidRPr="00992F71" w:rsidRDefault="00E0122B" w:rsidP="00B2038F">
      <w:pPr>
        <w:autoSpaceDE w:val="0"/>
        <w:autoSpaceDN w:val="0"/>
        <w:adjustRightInd w:val="0"/>
        <w:spacing w:after="0" w:line="480" w:lineRule="auto"/>
        <w:ind w:left="360" w:hanging="360"/>
        <w:rPr>
          <w:rFonts w:cs="Times New Roman"/>
          <w:szCs w:val="24"/>
        </w:rPr>
      </w:pPr>
      <w:r w:rsidRPr="00992F71">
        <w:rPr>
          <w:rFonts w:cs="Times New Roman"/>
          <w:szCs w:val="24"/>
        </w:rPr>
        <w:lastRenderedPageBreak/>
        <w:t xml:space="preserve">Kaplan, G. E. (2004). Do </w:t>
      </w:r>
      <w:r w:rsidR="00992F71" w:rsidRPr="00992F71">
        <w:rPr>
          <w:rFonts w:cs="Times New Roman"/>
          <w:szCs w:val="24"/>
        </w:rPr>
        <w:t>g</w:t>
      </w:r>
      <w:r w:rsidRPr="00992F71">
        <w:rPr>
          <w:rFonts w:cs="Times New Roman"/>
          <w:szCs w:val="24"/>
        </w:rPr>
        <w:t xml:space="preserve">overnance </w:t>
      </w:r>
      <w:r w:rsidR="00992F71" w:rsidRPr="00992F71">
        <w:rPr>
          <w:rFonts w:cs="Times New Roman"/>
          <w:szCs w:val="24"/>
        </w:rPr>
        <w:t>s</w:t>
      </w:r>
      <w:r w:rsidRPr="00992F71">
        <w:rPr>
          <w:rFonts w:cs="Times New Roman"/>
          <w:szCs w:val="24"/>
        </w:rPr>
        <w:t xml:space="preserve">tructures </w:t>
      </w:r>
      <w:r w:rsidR="00992F71" w:rsidRPr="00992F71">
        <w:rPr>
          <w:rFonts w:cs="Times New Roman"/>
          <w:szCs w:val="24"/>
        </w:rPr>
        <w:t>m</w:t>
      </w:r>
      <w:r w:rsidRPr="00992F71">
        <w:rPr>
          <w:rFonts w:cs="Times New Roman"/>
          <w:szCs w:val="24"/>
        </w:rPr>
        <w:t xml:space="preserve">atter? </w:t>
      </w:r>
      <w:r w:rsidRPr="00992F71">
        <w:rPr>
          <w:rFonts w:cs="Times New Roman"/>
          <w:i/>
          <w:iCs/>
          <w:szCs w:val="24"/>
        </w:rPr>
        <w:t>New Directions for Higher Education</w:t>
      </w:r>
      <w:r w:rsidR="00992F71" w:rsidRPr="00992F71">
        <w:rPr>
          <w:rFonts w:cs="Times New Roman"/>
          <w:i/>
          <w:iCs/>
          <w:szCs w:val="24"/>
        </w:rPr>
        <w:t xml:space="preserve">, </w:t>
      </w:r>
      <w:r w:rsidRPr="00992F71">
        <w:rPr>
          <w:rFonts w:cs="Times New Roman"/>
          <w:i/>
          <w:szCs w:val="24"/>
        </w:rPr>
        <w:t>127</w:t>
      </w:r>
      <w:r w:rsidRPr="00992F71">
        <w:rPr>
          <w:rFonts w:cs="Times New Roman"/>
          <w:szCs w:val="24"/>
        </w:rPr>
        <w:t xml:space="preserve">, 23-34. </w:t>
      </w:r>
    </w:p>
    <w:p w:rsidR="00EF4A8C" w:rsidRPr="00992F71" w:rsidRDefault="00EF4A8C" w:rsidP="00B2038F">
      <w:pPr>
        <w:autoSpaceDE w:val="0"/>
        <w:autoSpaceDN w:val="0"/>
        <w:adjustRightInd w:val="0"/>
        <w:spacing w:after="0" w:line="480" w:lineRule="auto"/>
        <w:ind w:left="360" w:hanging="360"/>
        <w:rPr>
          <w:rFonts w:cs="Times New Roman"/>
          <w:szCs w:val="24"/>
        </w:rPr>
      </w:pPr>
      <w:proofErr w:type="spellStart"/>
      <w:r w:rsidRPr="00992F71">
        <w:rPr>
          <w:rFonts w:cs="Times New Roman"/>
          <w:szCs w:val="24"/>
        </w:rPr>
        <w:t>Kerlin</w:t>
      </w:r>
      <w:proofErr w:type="spellEnd"/>
      <w:r w:rsidRPr="00992F71">
        <w:rPr>
          <w:rFonts w:cs="Times New Roman"/>
          <w:szCs w:val="24"/>
        </w:rPr>
        <w:t xml:space="preserve">, S.P. and Dunlap, D.M. (1993). For richer, for poorer: Faculty morale in periods of austerity and retrenchment. </w:t>
      </w:r>
      <w:r w:rsidR="00992F71" w:rsidRPr="00992F71">
        <w:rPr>
          <w:rFonts w:cs="Times New Roman"/>
          <w:i/>
          <w:szCs w:val="24"/>
        </w:rPr>
        <w:t>The</w:t>
      </w:r>
      <w:r w:rsidR="00992F71" w:rsidRPr="00992F71">
        <w:rPr>
          <w:rFonts w:cs="Times New Roman"/>
          <w:szCs w:val="24"/>
        </w:rPr>
        <w:t xml:space="preserve"> </w:t>
      </w:r>
      <w:r w:rsidRPr="00992F71">
        <w:rPr>
          <w:rFonts w:cs="Times New Roman"/>
          <w:i/>
          <w:szCs w:val="24"/>
        </w:rPr>
        <w:t>Journal of Higher Education, 64</w:t>
      </w:r>
      <w:r w:rsidRPr="002065EE">
        <w:rPr>
          <w:rFonts w:cs="Times New Roman"/>
          <w:szCs w:val="24"/>
        </w:rPr>
        <w:t>(3),</w:t>
      </w:r>
      <w:r w:rsidRPr="00992F71">
        <w:rPr>
          <w:rFonts w:cs="Times New Roman"/>
          <w:szCs w:val="24"/>
        </w:rPr>
        <w:t xml:space="preserve"> 348-377.</w:t>
      </w:r>
    </w:p>
    <w:p w:rsidR="002B03CB" w:rsidRPr="007E68F7" w:rsidRDefault="002B03CB" w:rsidP="00E600A7">
      <w:pPr>
        <w:autoSpaceDE w:val="0"/>
        <w:autoSpaceDN w:val="0"/>
        <w:adjustRightInd w:val="0"/>
        <w:spacing w:after="0" w:line="480" w:lineRule="auto"/>
        <w:ind w:left="360" w:hanging="360"/>
        <w:rPr>
          <w:rFonts w:cs="Times New Roman"/>
          <w:szCs w:val="24"/>
        </w:rPr>
      </w:pPr>
      <w:r w:rsidRPr="007E68F7">
        <w:rPr>
          <w:rFonts w:cs="Times New Roman"/>
          <w:szCs w:val="24"/>
        </w:rPr>
        <w:t xml:space="preserve">Kerr, C. (1963). </w:t>
      </w:r>
      <w:r w:rsidRPr="007E68F7">
        <w:rPr>
          <w:rFonts w:cs="Times New Roman"/>
          <w:i/>
          <w:szCs w:val="24"/>
        </w:rPr>
        <w:t xml:space="preserve">The </w:t>
      </w:r>
      <w:r w:rsidR="00B068B3" w:rsidRPr="007E68F7">
        <w:rPr>
          <w:rFonts w:cs="Times New Roman"/>
          <w:i/>
          <w:szCs w:val="24"/>
        </w:rPr>
        <w:t>u</w:t>
      </w:r>
      <w:r w:rsidRPr="007E68F7">
        <w:rPr>
          <w:rFonts w:cs="Times New Roman"/>
          <w:i/>
          <w:szCs w:val="24"/>
        </w:rPr>
        <w:t xml:space="preserve">ses of the </w:t>
      </w:r>
      <w:r w:rsidR="00B068B3" w:rsidRPr="007E68F7">
        <w:rPr>
          <w:rFonts w:cs="Times New Roman"/>
          <w:i/>
          <w:szCs w:val="24"/>
        </w:rPr>
        <w:t>u</w:t>
      </w:r>
      <w:r w:rsidRPr="007E68F7">
        <w:rPr>
          <w:rFonts w:cs="Times New Roman"/>
          <w:i/>
          <w:szCs w:val="24"/>
        </w:rPr>
        <w:t>niversity.</w:t>
      </w:r>
      <w:r w:rsidRPr="007E68F7">
        <w:rPr>
          <w:rFonts w:cs="Times New Roman"/>
          <w:szCs w:val="24"/>
        </w:rPr>
        <w:t xml:space="preserve"> Cambridge, </w:t>
      </w:r>
      <w:r w:rsidR="00B83C94" w:rsidRPr="007E68F7">
        <w:rPr>
          <w:rFonts w:cs="Times New Roman"/>
          <w:szCs w:val="24"/>
        </w:rPr>
        <w:t>MA</w:t>
      </w:r>
      <w:r w:rsidRPr="007E68F7">
        <w:rPr>
          <w:rFonts w:cs="Times New Roman"/>
          <w:szCs w:val="24"/>
        </w:rPr>
        <w:t xml:space="preserve">: Harvard </w:t>
      </w:r>
      <w:r w:rsidR="00B068B3" w:rsidRPr="007E68F7">
        <w:rPr>
          <w:rFonts w:cs="Times New Roman"/>
          <w:szCs w:val="24"/>
        </w:rPr>
        <w:t xml:space="preserve">University </w:t>
      </w:r>
      <w:r w:rsidRPr="007E68F7">
        <w:rPr>
          <w:rFonts w:cs="Times New Roman"/>
          <w:szCs w:val="24"/>
        </w:rPr>
        <w:t>Press.</w:t>
      </w:r>
    </w:p>
    <w:p w:rsidR="002269DF" w:rsidRPr="002269DF" w:rsidRDefault="002269DF" w:rsidP="00E600A7">
      <w:pPr>
        <w:spacing w:after="0" w:line="480" w:lineRule="auto"/>
        <w:ind w:left="360" w:hanging="360"/>
        <w:rPr>
          <w:rFonts w:cs="Times New Roman"/>
          <w:szCs w:val="24"/>
        </w:rPr>
      </w:pPr>
      <w:proofErr w:type="spellStart"/>
      <w:r w:rsidRPr="000F4F7A">
        <w:rPr>
          <w:rFonts w:cs="Times New Roman"/>
          <w:szCs w:val="24"/>
        </w:rPr>
        <w:t>Kezar</w:t>
      </w:r>
      <w:proofErr w:type="spellEnd"/>
      <w:r w:rsidRPr="000F4F7A">
        <w:rPr>
          <w:rFonts w:cs="Times New Roman"/>
          <w:szCs w:val="24"/>
        </w:rPr>
        <w:t xml:space="preserve">, A. &amp; </w:t>
      </w:r>
      <w:proofErr w:type="spellStart"/>
      <w:r w:rsidRPr="000F4F7A">
        <w:rPr>
          <w:rFonts w:cs="Times New Roman"/>
          <w:szCs w:val="24"/>
        </w:rPr>
        <w:t>Eckel</w:t>
      </w:r>
      <w:proofErr w:type="spellEnd"/>
      <w:r w:rsidRPr="000F4F7A">
        <w:rPr>
          <w:rFonts w:cs="Times New Roman"/>
          <w:szCs w:val="24"/>
        </w:rPr>
        <w:t xml:space="preserve">, P.D. (2004). Meeting today's governance challenges: A synthesis of the literature and examination of a future agenda for scholarship. </w:t>
      </w:r>
      <w:r w:rsidRPr="000F4F7A">
        <w:rPr>
          <w:rFonts w:cs="Times New Roman"/>
          <w:i/>
          <w:szCs w:val="24"/>
        </w:rPr>
        <w:t>The Journal of Higher Education, 75</w:t>
      </w:r>
      <w:r w:rsidRPr="000F4F7A">
        <w:rPr>
          <w:rFonts w:cs="Times New Roman"/>
          <w:szCs w:val="24"/>
        </w:rPr>
        <w:t>(4), 371-399.</w:t>
      </w:r>
    </w:p>
    <w:p w:rsidR="00173233" w:rsidRDefault="00173233" w:rsidP="00E600A7">
      <w:pPr>
        <w:spacing w:after="0" w:line="480" w:lineRule="auto"/>
        <w:ind w:left="360" w:hanging="360"/>
        <w:rPr>
          <w:rFonts w:cs="Times New Roman"/>
          <w:szCs w:val="24"/>
        </w:rPr>
      </w:pPr>
      <w:proofErr w:type="spellStart"/>
      <w:r w:rsidRPr="00173233">
        <w:rPr>
          <w:rFonts w:cs="Times New Roman"/>
          <w:szCs w:val="24"/>
        </w:rPr>
        <w:t>Lapworth</w:t>
      </w:r>
      <w:proofErr w:type="spellEnd"/>
      <w:r w:rsidRPr="00173233">
        <w:rPr>
          <w:rFonts w:cs="Times New Roman"/>
          <w:szCs w:val="24"/>
        </w:rPr>
        <w:t xml:space="preserve">, S. </w:t>
      </w:r>
      <w:r>
        <w:rPr>
          <w:rFonts w:cs="Times New Roman"/>
          <w:szCs w:val="24"/>
        </w:rPr>
        <w:t>(</w:t>
      </w:r>
      <w:r w:rsidRPr="00173233">
        <w:rPr>
          <w:rFonts w:cs="Times New Roman"/>
          <w:szCs w:val="24"/>
        </w:rPr>
        <w:t>2004</w:t>
      </w:r>
      <w:r>
        <w:rPr>
          <w:rFonts w:cs="Times New Roman"/>
          <w:szCs w:val="24"/>
        </w:rPr>
        <w:t>)</w:t>
      </w:r>
      <w:r w:rsidRPr="00173233">
        <w:rPr>
          <w:rFonts w:cs="Times New Roman"/>
          <w:szCs w:val="24"/>
        </w:rPr>
        <w:t xml:space="preserve">. Arresting </w:t>
      </w:r>
      <w:r>
        <w:rPr>
          <w:rFonts w:cs="Times New Roman"/>
          <w:szCs w:val="24"/>
        </w:rPr>
        <w:t>d</w:t>
      </w:r>
      <w:r w:rsidRPr="00173233">
        <w:rPr>
          <w:rFonts w:cs="Times New Roman"/>
          <w:szCs w:val="24"/>
        </w:rPr>
        <w:t xml:space="preserve">ecline in </w:t>
      </w:r>
      <w:r>
        <w:rPr>
          <w:rFonts w:cs="Times New Roman"/>
          <w:szCs w:val="24"/>
        </w:rPr>
        <w:t>shared governance: Towards a flexible m</w:t>
      </w:r>
      <w:r w:rsidRPr="00173233">
        <w:rPr>
          <w:rFonts w:cs="Times New Roman"/>
          <w:szCs w:val="24"/>
        </w:rPr>
        <w:t xml:space="preserve">odel for </w:t>
      </w:r>
      <w:r>
        <w:rPr>
          <w:rFonts w:cs="Times New Roman"/>
          <w:szCs w:val="24"/>
        </w:rPr>
        <w:t>a</w:t>
      </w:r>
      <w:r w:rsidRPr="00173233">
        <w:rPr>
          <w:rFonts w:cs="Times New Roman"/>
          <w:szCs w:val="24"/>
        </w:rPr>
        <w:t xml:space="preserve">cademic </w:t>
      </w:r>
      <w:r>
        <w:rPr>
          <w:rFonts w:cs="Times New Roman"/>
          <w:szCs w:val="24"/>
        </w:rPr>
        <w:t>p</w:t>
      </w:r>
      <w:r w:rsidRPr="00173233">
        <w:rPr>
          <w:rFonts w:cs="Times New Roman"/>
          <w:szCs w:val="24"/>
        </w:rPr>
        <w:t>articipation.</w:t>
      </w:r>
      <w:r w:rsidRPr="00173233">
        <w:rPr>
          <w:rFonts w:cs="Times New Roman"/>
          <w:i/>
          <w:szCs w:val="24"/>
        </w:rPr>
        <w:t xml:space="preserve"> Higher Education Quarterly</w:t>
      </w:r>
      <w:r w:rsidRPr="00F32C85">
        <w:rPr>
          <w:rFonts w:cs="Times New Roman"/>
          <w:i/>
          <w:szCs w:val="24"/>
        </w:rPr>
        <w:t>, 58</w:t>
      </w:r>
      <w:r>
        <w:rPr>
          <w:rFonts w:cs="Times New Roman"/>
          <w:szCs w:val="24"/>
        </w:rPr>
        <w:t>,</w:t>
      </w:r>
      <w:r w:rsidRPr="00173233">
        <w:rPr>
          <w:rFonts w:cs="Times New Roman"/>
          <w:szCs w:val="24"/>
        </w:rPr>
        <w:t xml:space="preserve"> 299-314</w:t>
      </w:r>
      <w:r>
        <w:rPr>
          <w:rFonts w:cs="Times New Roman"/>
          <w:szCs w:val="24"/>
        </w:rPr>
        <w:t>.</w:t>
      </w:r>
    </w:p>
    <w:p w:rsidR="00E600A7" w:rsidRPr="007E68F7" w:rsidRDefault="00E600A7" w:rsidP="00E600A7">
      <w:pPr>
        <w:spacing w:after="0" w:line="480" w:lineRule="auto"/>
        <w:ind w:left="360" w:hanging="360"/>
        <w:rPr>
          <w:rFonts w:cs="Times New Roman"/>
          <w:szCs w:val="24"/>
        </w:rPr>
      </w:pPr>
      <w:proofErr w:type="spellStart"/>
      <w:r w:rsidRPr="007E68F7">
        <w:rPr>
          <w:rFonts w:cs="Times New Roman"/>
          <w:szCs w:val="24"/>
        </w:rPr>
        <w:t>Lenington</w:t>
      </w:r>
      <w:proofErr w:type="spellEnd"/>
      <w:r w:rsidRPr="007E68F7">
        <w:rPr>
          <w:rFonts w:cs="Times New Roman"/>
          <w:szCs w:val="24"/>
        </w:rPr>
        <w:t xml:space="preserve">, R.L. </w:t>
      </w:r>
      <w:r w:rsidR="006E5E74" w:rsidRPr="007E68F7">
        <w:rPr>
          <w:rFonts w:cs="Times New Roman"/>
          <w:szCs w:val="24"/>
        </w:rPr>
        <w:t>(</w:t>
      </w:r>
      <w:r w:rsidRPr="007E68F7">
        <w:rPr>
          <w:rFonts w:cs="Times New Roman"/>
          <w:szCs w:val="24"/>
        </w:rPr>
        <w:t>1996</w:t>
      </w:r>
      <w:r w:rsidR="006E5E74" w:rsidRPr="007E68F7">
        <w:rPr>
          <w:rFonts w:cs="Times New Roman"/>
          <w:szCs w:val="24"/>
        </w:rPr>
        <w:t>)</w:t>
      </w:r>
      <w:r w:rsidRPr="007E68F7">
        <w:rPr>
          <w:rFonts w:cs="Times New Roman"/>
          <w:szCs w:val="24"/>
        </w:rPr>
        <w:t xml:space="preserve">. </w:t>
      </w:r>
      <w:r w:rsidRPr="007E68F7">
        <w:rPr>
          <w:rFonts w:cs="Times New Roman"/>
          <w:i/>
          <w:szCs w:val="24"/>
        </w:rPr>
        <w:t xml:space="preserve">Managing </w:t>
      </w:r>
      <w:r w:rsidR="00BF71B7" w:rsidRPr="007E68F7">
        <w:rPr>
          <w:rFonts w:cs="Times New Roman"/>
          <w:i/>
          <w:szCs w:val="24"/>
        </w:rPr>
        <w:t>h</w:t>
      </w:r>
      <w:r w:rsidRPr="007E68F7">
        <w:rPr>
          <w:rFonts w:cs="Times New Roman"/>
          <w:i/>
          <w:szCs w:val="24"/>
        </w:rPr>
        <w:t xml:space="preserve">igher </w:t>
      </w:r>
      <w:r w:rsidR="00BF71B7" w:rsidRPr="007E68F7">
        <w:rPr>
          <w:rFonts w:cs="Times New Roman"/>
          <w:i/>
          <w:szCs w:val="24"/>
        </w:rPr>
        <w:t>e</w:t>
      </w:r>
      <w:r w:rsidRPr="007E68F7">
        <w:rPr>
          <w:rFonts w:cs="Times New Roman"/>
          <w:i/>
          <w:szCs w:val="24"/>
        </w:rPr>
        <w:t xml:space="preserve">ducation as a </w:t>
      </w:r>
      <w:r w:rsidR="00BF71B7" w:rsidRPr="007E68F7">
        <w:rPr>
          <w:rFonts w:cs="Times New Roman"/>
          <w:i/>
          <w:szCs w:val="24"/>
        </w:rPr>
        <w:t>b</w:t>
      </w:r>
      <w:r w:rsidRPr="007E68F7">
        <w:rPr>
          <w:rFonts w:cs="Times New Roman"/>
          <w:i/>
          <w:szCs w:val="24"/>
        </w:rPr>
        <w:t>usiness.</w:t>
      </w:r>
      <w:r w:rsidRPr="007E68F7">
        <w:rPr>
          <w:rFonts w:cs="Times New Roman"/>
          <w:szCs w:val="24"/>
        </w:rPr>
        <w:t xml:space="preserve"> Phoenix, AZ</w:t>
      </w:r>
      <w:r w:rsidR="00BF71B7" w:rsidRPr="007E68F7">
        <w:rPr>
          <w:rFonts w:cs="Times New Roman"/>
          <w:szCs w:val="24"/>
        </w:rPr>
        <w:t>: Onyx Press</w:t>
      </w:r>
      <w:r w:rsidRPr="007E68F7">
        <w:rPr>
          <w:rFonts w:cs="Times New Roman"/>
          <w:szCs w:val="24"/>
        </w:rPr>
        <w:t>.</w:t>
      </w:r>
    </w:p>
    <w:p w:rsidR="007F3C0F" w:rsidRPr="00992F71" w:rsidRDefault="007F3C0F" w:rsidP="007F3C0F">
      <w:pPr>
        <w:autoSpaceDE w:val="0"/>
        <w:autoSpaceDN w:val="0"/>
        <w:adjustRightInd w:val="0"/>
        <w:spacing w:after="0" w:line="480" w:lineRule="auto"/>
        <w:ind w:left="360" w:hanging="360"/>
        <w:rPr>
          <w:rFonts w:cs="Times New Roman"/>
          <w:szCs w:val="24"/>
        </w:rPr>
      </w:pPr>
      <w:r w:rsidRPr="00992F71">
        <w:rPr>
          <w:rFonts w:cs="Times New Roman"/>
          <w:szCs w:val="24"/>
        </w:rPr>
        <w:t xml:space="preserve">Massy, W.F. and </w:t>
      </w:r>
      <w:proofErr w:type="spellStart"/>
      <w:r w:rsidRPr="00992F71">
        <w:rPr>
          <w:rFonts w:cs="Times New Roman"/>
          <w:szCs w:val="24"/>
        </w:rPr>
        <w:t>Zemsky</w:t>
      </w:r>
      <w:proofErr w:type="spellEnd"/>
      <w:r w:rsidRPr="00992F71">
        <w:rPr>
          <w:rFonts w:cs="Times New Roman"/>
          <w:szCs w:val="24"/>
        </w:rPr>
        <w:t xml:space="preserve">, R. </w:t>
      </w:r>
      <w:r w:rsidR="006E5E74" w:rsidRPr="00992F71">
        <w:rPr>
          <w:rFonts w:cs="Times New Roman"/>
          <w:szCs w:val="24"/>
        </w:rPr>
        <w:t>(</w:t>
      </w:r>
      <w:r w:rsidRPr="00992F71">
        <w:rPr>
          <w:rFonts w:cs="Times New Roman"/>
          <w:szCs w:val="24"/>
        </w:rPr>
        <w:t>1994</w:t>
      </w:r>
      <w:r w:rsidR="006E5E74" w:rsidRPr="00992F71">
        <w:rPr>
          <w:rFonts w:cs="Times New Roman"/>
          <w:szCs w:val="24"/>
        </w:rPr>
        <w:t>)</w:t>
      </w:r>
      <w:r w:rsidRPr="00992F71">
        <w:rPr>
          <w:rFonts w:cs="Times New Roman"/>
          <w:szCs w:val="24"/>
        </w:rPr>
        <w:t xml:space="preserve">. Faculty </w:t>
      </w:r>
      <w:r w:rsidR="00992F71" w:rsidRPr="00992F71">
        <w:rPr>
          <w:rFonts w:cs="Times New Roman"/>
          <w:szCs w:val="24"/>
        </w:rPr>
        <w:t>d</w:t>
      </w:r>
      <w:r w:rsidRPr="00992F71">
        <w:rPr>
          <w:rFonts w:cs="Times New Roman"/>
          <w:szCs w:val="24"/>
        </w:rPr>
        <w:t xml:space="preserve">iscretionary </w:t>
      </w:r>
      <w:r w:rsidR="00992F71" w:rsidRPr="00992F71">
        <w:rPr>
          <w:rFonts w:cs="Times New Roman"/>
          <w:szCs w:val="24"/>
        </w:rPr>
        <w:t>t</w:t>
      </w:r>
      <w:r w:rsidRPr="00992F71">
        <w:rPr>
          <w:rFonts w:cs="Times New Roman"/>
          <w:szCs w:val="24"/>
        </w:rPr>
        <w:t>ime: Departments and the ‘</w:t>
      </w:r>
      <w:r w:rsidR="00992F71" w:rsidRPr="00992F71">
        <w:rPr>
          <w:rFonts w:cs="Times New Roman"/>
          <w:szCs w:val="24"/>
        </w:rPr>
        <w:t>a</w:t>
      </w:r>
      <w:r w:rsidRPr="00992F71">
        <w:rPr>
          <w:rFonts w:cs="Times New Roman"/>
          <w:szCs w:val="24"/>
        </w:rPr>
        <w:t xml:space="preserve">cademic </w:t>
      </w:r>
      <w:r w:rsidR="00992F71" w:rsidRPr="00992F71">
        <w:rPr>
          <w:rFonts w:cs="Times New Roman"/>
          <w:szCs w:val="24"/>
        </w:rPr>
        <w:t>r</w:t>
      </w:r>
      <w:r w:rsidRPr="00992F71">
        <w:rPr>
          <w:rFonts w:cs="Times New Roman"/>
          <w:szCs w:val="24"/>
        </w:rPr>
        <w:t xml:space="preserve">atchet’. </w:t>
      </w:r>
      <w:r w:rsidR="00992F71" w:rsidRPr="00992F71">
        <w:rPr>
          <w:rFonts w:cs="Times New Roman"/>
          <w:i/>
          <w:szCs w:val="24"/>
        </w:rPr>
        <w:t xml:space="preserve">The </w:t>
      </w:r>
      <w:r w:rsidRPr="00992F71">
        <w:rPr>
          <w:rFonts w:cs="Times New Roman"/>
          <w:i/>
          <w:iCs/>
          <w:szCs w:val="24"/>
        </w:rPr>
        <w:t>Journal of Higher Education</w:t>
      </w:r>
      <w:r w:rsidR="00992F71">
        <w:rPr>
          <w:rFonts w:cs="Times New Roman"/>
          <w:i/>
          <w:iCs/>
          <w:szCs w:val="24"/>
        </w:rPr>
        <w:t>,</w:t>
      </w:r>
      <w:r w:rsidRPr="00992F71">
        <w:rPr>
          <w:rFonts w:cs="Times New Roman"/>
          <w:i/>
          <w:iCs/>
          <w:szCs w:val="24"/>
        </w:rPr>
        <w:t xml:space="preserve"> </w:t>
      </w:r>
      <w:r w:rsidRPr="00992F71">
        <w:rPr>
          <w:rFonts w:cs="Times New Roman"/>
          <w:i/>
          <w:szCs w:val="24"/>
        </w:rPr>
        <w:t>65</w:t>
      </w:r>
      <w:r w:rsidRPr="002065EE">
        <w:rPr>
          <w:rFonts w:cs="Times New Roman"/>
          <w:szCs w:val="24"/>
        </w:rPr>
        <w:t>(1</w:t>
      </w:r>
      <w:r w:rsidR="00992F71" w:rsidRPr="002065EE">
        <w:rPr>
          <w:rFonts w:cs="Times New Roman"/>
          <w:szCs w:val="24"/>
        </w:rPr>
        <w:t>),</w:t>
      </w:r>
      <w:r w:rsidRPr="00992F71">
        <w:rPr>
          <w:rFonts w:cs="Times New Roman"/>
          <w:szCs w:val="24"/>
        </w:rPr>
        <w:t xml:space="preserve"> 1–22.</w:t>
      </w:r>
    </w:p>
    <w:p w:rsidR="00C17072" w:rsidRPr="000A7F34" w:rsidRDefault="00C17072" w:rsidP="007F3C0F">
      <w:pPr>
        <w:autoSpaceDE w:val="0"/>
        <w:autoSpaceDN w:val="0"/>
        <w:adjustRightInd w:val="0"/>
        <w:spacing w:after="0" w:line="480" w:lineRule="auto"/>
        <w:ind w:left="360" w:hanging="360"/>
        <w:rPr>
          <w:rFonts w:cs="Times New Roman"/>
          <w:bCs/>
          <w:szCs w:val="24"/>
          <w:highlight w:val="yellow"/>
        </w:rPr>
      </w:pPr>
      <w:proofErr w:type="spellStart"/>
      <w:r w:rsidRPr="007E68F7">
        <w:rPr>
          <w:rFonts w:cs="Times New Roman"/>
          <w:bCs/>
          <w:szCs w:val="24"/>
        </w:rPr>
        <w:t>Matorana</w:t>
      </w:r>
      <w:proofErr w:type="spellEnd"/>
      <w:r w:rsidRPr="007E68F7">
        <w:rPr>
          <w:rFonts w:cs="Times New Roman"/>
          <w:bCs/>
          <w:szCs w:val="24"/>
        </w:rPr>
        <w:t>, S.V</w:t>
      </w:r>
      <w:r w:rsidR="00B2038F" w:rsidRPr="007E68F7">
        <w:rPr>
          <w:rFonts w:cs="Times New Roman"/>
          <w:bCs/>
          <w:szCs w:val="24"/>
        </w:rPr>
        <w:t xml:space="preserve">. </w:t>
      </w:r>
      <w:r w:rsidRPr="007E68F7">
        <w:rPr>
          <w:rFonts w:cs="Times New Roman"/>
          <w:bCs/>
          <w:szCs w:val="24"/>
        </w:rPr>
        <w:t xml:space="preserve">&amp; </w:t>
      </w:r>
      <w:proofErr w:type="spellStart"/>
      <w:r w:rsidRPr="007E68F7">
        <w:rPr>
          <w:rFonts w:cs="Times New Roman"/>
          <w:bCs/>
          <w:szCs w:val="24"/>
        </w:rPr>
        <w:t>Kuhns</w:t>
      </w:r>
      <w:proofErr w:type="spellEnd"/>
      <w:r w:rsidRPr="007E68F7">
        <w:rPr>
          <w:rFonts w:cs="Times New Roman"/>
          <w:bCs/>
          <w:szCs w:val="24"/>
        </w:rPr>
        <w:t>, E</w:t>
      </w:r>
      <w:r w:rsidR="00B2038F" w:rsidRPr="007E68F7">
        <w:rPr>
          <w:rFonts w:cs="Times New Roman"/>
          <w:bCs/>
          <w:szCs w:val="24"/>
        </w:rPr>
        <w:t xml:space="preserve">. </w:t>
      </w:r>
      <w:r w:rsidRPr="007E68F7">
        <w:rPr>
          <w:rFonts w:cs="Times New Roman"/>
          <w:bCs/>
          <w:szCs w:val="24"/>
        </w:rPr>
        <w:t>(1975)</w:t>
      </w:r>
      <w:r w:rsidR="00B2038F" w:rsidRPr="007E68F7">
        <w:rPr>
          <w:rFonts w:cs="Times New Roman"/>
          <w:bCs/>
          <w:szCs w:val="24"/>
        </w:rPr>
        <w:t xml:space="preserve">. </w:t>
      </w:r>
      <w:r w:rsidRPr="007E68F7">
        <w:rPr>
          <w:rFonts w:cs="Times New Roman"/>
          <w:bCs/>
          <w:i/>
          <w:iCs/>
          <w:szCs w:val="24"/>
        </w:rPr>
        <w:t>Managing academic change: Interactive forces and leadership in higher education</w:t>
      </w:r>
      <w:r w:rsidR="00B2038F" w:rsidRPr="007E68F7">
        <w:rPr>
          <w:rFonts w:cs="Times New Roman"/>
          <w:bCs/>
          <w:i/>
          <w:iCs/>
          <w:szCs w:val="24"/>
        </w:rPr>
        <w:t xml:space="preserve">. </w:t>
      </w:r>
      <w:r w:rsidRPr="007E68F7">
        <w:rPr>
          <w:rFonts w:cs="Times New Roman"/>
          <w:bCs/>
          <w:szCs w:val="24"/>
        </w:rPr>
        <w:t xml:space="preserve">San Francisco, CA: </w:t>
      </w:r>
      <w:proofErr w:type="spellStart"/>
      <w:r w:rsidR="007E68F7">
        <w:rPr>
          <w:rFonts w:cs="Times New Roman"/>
          <w:bCs/>
          <w:szCs w:val="24"/>
        </w:rPr>
        <w:t>Jossey</w:t>
      </w:r>
      <w:proofErr w:type="spellEnd"/>
      <w:r w:rsidR="007E68F7">
        <w:rPr>
          <w:rFonts w:cs="Times New Roman"/>
          <w:bCs/>
          <w:szCs w:val="24"/>
        </w:rPr>
        <w:t>-Bass</w:t>
      </w:r>
      <w:r w:rsidR="007E68F7" w:rsidRPr="007E68F7">
        <w:rPr>
          <w:rFonts w:cs="Times New Roman"/>
          <w:bCs/>
          <w:szCs w:val="24"/>
        </w:rPr>
        <w:t>.</w:t>
      </w:r>
    </w:p>
    <w:p w:rsidR="00E0122B" w:rsidRDefault="00E0122B" w:rsidP="00B2038F">
      <w:pPr>
        <w:autoSpaceDE w:val="0"/>
        <w:autoSpaceDN w:val="0"/>
        <w:adjustRightInd w:val="0"/>
        <w:spacing w:after="0" w:line="480" w:lineRule="auto"/>
        <w:ind w:left="360" w:hanging="360"/>
        <w:rPr>
          <w:rFonts w:cs="Times New Roman"/>
          <w:szCs w:val="24"/>
        </w:rPr>
      </w:pPr>
      <w:r w:rsidRPr="007E68F7">
        <w:rPr>
          <w:rFonts w:cs="Times New Roman"/>
          <w:szCs w:val="24"/>
        </w:rPr>
        <w:t>McC</w:t>
      </w:r>
      <w:r w:rsidR="00BF71B7" w:rsidRPr="007E68F7">
        <w:rPr>
          <w:rFonts w:cs="Times New Roman"/>
          <w:szCs w:val="24"/>
        </w:rPr>
        <w:t xml:space="preserve">onnell, T. R. and Mortimer, K. P. </w:t>
      </w:r>
      <w:r w:rsidRPr="007E68F7">
        <w:rPr>
          <w:rFonts w:cs="Times New Roman"/>
          <w:szCs w:val="24"/>
        </w:rPr>
        <w:t xml:space="preserve">(1971). </w:t>
      </w:r>
      <w:r w:rsidRPr="007E68F7">
        <w:rPr>
          <w:rFonts w:cs="Times New Roman"/>
          <w:i/>
          <w:iCs/>
          <w:szCs w:val="24"/>
        </w:rPr>
        <w:t xml:space="preserve">The </w:t>
      </w:r>
      <w:r w:rsidR="00BF71B7" w:rsidRPr="007E68F7">
        <w:rPr>
          <w:rFonts w:cs="Times New Roman"/>
          <w:i/>
          <w:iCs/>
          <w:szCs w:val="24"/>
        </w:rPr>
        <w:t>f</w:t>
      </w:r>
      <w:r w:rsidRPr="007E68F7">
        <w:rPr>
          <w:rFonts w:cs="Times New Roman"/>
          <w:i/>
          <w:iCs/>
          <w:szCs w:val="24"/>
        </w:rPr>
        <w:t xml:space="preserve">aculty in </w:t>
      </w:r>
      <w:r w:rsidR="00BF71B7" w:rsidRPr="007E68F7">
        <w:rPr>
          <w:rFonts w:cs="Times New Roman"/>
          <w:i/>
          <w:iCs/>
          <w:szCs w:val="24"/>
        </w:rPr>
        <w:t>u</w:t>
      </w:r>
      <w:r w:rsidRPr="007E68F7">
        <w:rPr>
          <w:rFonts w:cs="Times New Roman"/>
          <w:i/>
          <w:iCs/>
          <w:szCs w:val="24"/>
        </w:rPr>
        <w:t xml:space="preserve">niversity </w:t>
      </w:r>
      <w:r w:rsidR="00BF71B7" w:rsidRPr="007E68F7">
        <w:rPr>
          <w:rFonts w:cs="Times New Roman"/>
          <w:i/>
          <w:iCs/>
          <w:szCs w:val="24"/>
        </w:rPr>
        <w:t>g</w:t>
      </w:r>
      <w:r w:rsidRPr="007E68F7">
        <w:rPr>
          <w:rFonts w:cs="Times New Roman"/>
          <w:i/>
          <w:iCs/>
          <w:szCs w:val="24"/>
        </w:rPr>
        <w:t>overnance</w:t>
      </w:r>
      <w:r w:rsidRPr="007E68F7">
        <w:rPr>
          <w:rFonts w:cs="Times New Roman"/>
          <w:szCs w:val="24"/>
        </w:rPr>
        <w:t>.</w:t>
      </w:r>
      <w:r w:rsidR="00BF71B7" w:rsidRPr="007E68F7">
        <w:rPr>
          <w:rFonts w:cs="Times New Roman"/>
          <w:szCs w:val="24"/>
        </w:rPr>
        <w:t xml:space="preserve"> Berkeley, CA: Center for Research and Development in Higher Education, University of California.</w:t>
      </w:r>
    </w:p>
    <w:p w:rsidR="006D45C7" w:rsidRPr="006D45C7" w:rsidRDefault="006D45C7" w:rsidP="006D45C7">
      <w:pPr>
        <w:autoSpaceDE w:val="0"/>
        <w:autoSpaceDN w:val="0"/>
        <w:adjustRightInd w:val="0"/>
        <w:spacing w:after="0" w:line="480" w:lineRule="auto"/>
        <w:ind w:left="360" w:hanging="360"/>
        <w:rPr>
          <w:rFonts w:cs="Times New Roman"/>
          <w:szCs w:val="24"/>
        </w:rPr>
      </w:pPr>
      <w:r w:rsidRPr="006D45C7">
        <w:rPr>
          <w:rFonts w:cs="Times New Roman"/>
          <w:szCs w:val="24"/>
        </w:rPr>
        <w:t>McGuinness</w:t>
      </w:r>
      <w:r>
        <w:rPr>
          <w:rFonts w:cs="Times New Roman"/>
          <w:szCs w:val="24"/>
        </w:rPr>
        <w:t xml:space="preserve">, A.C. (2003). </w:t>
      </w:r>
      <w:r w:rsidRPr="006D45C7">
        <w:rPr>
          <w:rFonts w:cs="Times New Roman"/>
          <w:szCs w:val="24"/>
        </w:rPr>
        <w:t xml:space="preserve">Models of </w:t>
      </w:r>
      <w:r>
        <w:rPr>
          <w:rFonts w:cs="Times New Roman"/>
          <w:szCs w:val="24"/>
        </w:rPr>
        <w:t>postsecondary education c</w:t>
      </w:r>
      <w:r w:rsidRPr="006D45C7">
        <w:rPr>
          <w:rFonts w:cs="Times New Roman"/>
          <w:szCs w:val="24"/>
        </w:rPr>
        <w:t>oordination and</w:t>
      </w:r>
    </w:p>
    <w:p w:rsidR="006D45C7" w:rsidRDefault="006D45C7" w:rsidP="006D45C7">
      <w:pPr>
        <w:autoSpaceDE w:val="0"/>
        <w:autoSpaceDN w:val="0"/>
        <w:adjustRightInd w:val="0"/>
        <w:spacing w:after="0" w:line="480" w:lineRule="auto"/>
        <w:ind w:left="360" w:hanging="360"/>
        <w:rPr>
          <w:rFonts w:cs="Times New Roman"/>
          <w:szCs w:val="24"/>
        </w:rPr>
      </w:pPr>
      <w:r>
        <w:rPr>
          <w:rFonts w:cs="Times New Roman"/>
          <w:szCs w:val="24"/>
        </w:rPr>
        <w:t>g</w:t>
      </w:r>
      <w:r w:rsidRPr="006D45C7">
        <w:rPr>
          <w:rFonts w:cs="Times New Roman"/>
          <w:szCs w:val="24"/>
        </w:rPr>
        <w:t xml:space="preserve">overnance in the </w:t>
      </w:r>
      <w:r>
        <w:rPr>
          <w:rFonts w:cs="Times New Roman"/>
          <w:szCs w:val="24"/>
        </w:rPr>
        <w:t>s</w:t>
      </w:r>
      <w:r w:rsidRPr="006D45C7">
        <w:rPr>
          <w:rFonts w:cs="Times New Roman"/>
          <w:szCs w:val="24"/>
        </w:rPr>
        <w:t>tates</w:t>
      </w:r>
      <w:r>
        <w:rPr>
          <w:rFonts w:cs="Times New Roman"/>
          <w:szCs w:val="24"/>
        </w:rPr>
        <w:t xml:space="preserve">. </w:t>
      </w:r>
      <w:r w:rsidR="00193EF7">
        <w:rPr>
          <w:rFonts w:cs="Times New Roman"/>
          <w:i/>
          <w:szCs w:val="24"/>
        </w:rPr>
        <w:t xml:space="preserve">Education Commission of the States. </w:t>
      </w:r>
      <w:r>
        <w:rPr>
          <w:rFonts w:cs="Times New Roman"/>
          <w:szCs w:val="24"/>
        </w:rPr>
        <w:t>Retrieved</w:t>
      </w:r>
      <w:r w:rsidR="00193EF7" w:rsidRPr="00193EF7">
        <w:rPr>
          <w:rFonts w:cs="Times New Roman"/>
          <w:szCs w:val="24"/>
        </w:rPr>
        <w:t xml:space="preserve"> </w:t>
      </w:r>
      <w:r w:rsidR="00193EF7">
        <w:rPr>
          <w:rFonts w:cs="Times New Roman"/>
          <w:szCs w:val="24"/>
        </w:rPr>
        <w:t xml:space="preserve">December 29, 2011 </w:t>
      </w:r>
      <w:r>
        <w:rPr>
          <w:rFonts w:cs="Times New Roman"/>
          <w:szCs w:val="24"/>
        </w:rPr>
        <w:t xml:space="preserve">from </w:t>
      </w:r>
      <w:hyperlink r:id="rId38" w:history="1">
        <w:r w:rsidRPr="00D92676">
          <w:rPr>
            <w:rStyle w:val="Hyperlink"/>
            <w:rFonts w:cs="Times New Roman"/>
            <w:szCs w:val="24"/>
          </w:rPr>
          <w:t>http://www.ecs.org/clearinghouse/34/23/3423.pdf</w:t>
        </w:r>
      </w:hyperlink>
      <w:r>
        <w:rPr>
          <w:rFonts w:cs="Times New Roman"/>
          <w:szCs w:val="24"/>
        </w:rPr>
        <w:t xml:space="preserve"> </w:t>
      </w:r>
    </w:p>
    <w:p w:rsidR="00BD6062" w:rsidRPr="00934222" w:rsidRDefault="00BD6062" w:rsidP="00B2038F">
      <w:pPr>
        <w:autoSpaceDE w:val="0"/>
        <w:autoSpaceDN w:val="0"/>
        <w:adjustRightInd w:val="0"/>
        <w:spacing w:after="0" w:line="480" w:lineRule="auto"/>
        <w:ind w:left="360" w:hanging="360"/>
        <w:rPr>
          <w:rFonts w:cs="Times New Roman"/>
          <w:szCs w:val="24"/>
        </w:rPr>
      </w:pPr>
      <w:r>
        <w:rPr>
          <w:rFonts w:cs="Times New Roman"/>
          <w:szCs w:val="24"/>
        </w:rPr>
        <w:t>McMaster,</w:t>
      </w:r>
      <w:r w:rsidR="00934222">
        <w:rPr>
          <w:rFonts w:cs="Times New Roman"/>
          <w:szCs w:val="24"/>
        </w:rPr>
        <w:t xml:space="preserve"> </w:t>
      </w:r>
      <w:r>
        <w:rPr>
          <w:rFonts w:cs="Times New Roman"/>
          <w:szCs w:val="24"/>
        </w:rPr>
        <w:t>M. (2007). Partnerships between a</w:t>
      </w:r>
      <w:r w:rsidRPr="00BD6062">
        <w:rPr>
          <w:rFonts w:cs="Times New Roman"/>
          <w:szCs w:val="24"/>
        </w:rPr>
        <w:t xml:space="preserve">dministrative and </w:t>
      </w:r>
      <w:r>
        <w:rPr>
          <w:rFonts w:cs="Times New Roman"/>
          <w:szCs w:val="24"/>
        </w:rPr>
        <w:t>academic managers: How deans and f</w:t>
      </w:r>
      <w:r w:rsidRPr="00BD6062">
        <w:rPr>
          <w:rFonts w:cs="Times New Roman"/>
          <w:szCs w:val="24"/>
        </w:rPr>
        <w:t xml:space="preserve">aculty </w:t>
      </w:r>
      <w:r>
        <w:rPr>
          <w:rFonts w:cs="Times New Roman"/>
          <w:szCs w:val="24"/>
        </w:rPr>
        <w:t>managers w</w:t>
      </w:r>
      <w:r w:rsidRPr="00BD6062">
        <w:rPr>
          <w:rFonts w:cs="Times New Roman"/>
          <w:szCs w:val="24"/>
        </w:rPr>
        <w:t xml:space="preserve">ork </w:t>
      </w:r>
      <w:r>
        <w:rPr>
          <w:rFonts w:cs="Times New Roman"/>
          <w:szCs w:val="24"/>
        </w:rPr>
        <w:t>t</w:t>
      </w:r>
      <w:r w:rsidRPr="00BD6062">
        <w:rPr>
          <w:rFonts w:cs="Times New Roman"/>
          <w:szCs w:val="24"/>
        </w:rPr>
        <w:t xml:space="preserve">ogether. </w:t>
      </w:r>
      <w:r w:rsidRPr="00934222">
        <w:rPr>
          <w:rFonts w:cs="Times New Roman"/>
          <w:i/>
          <w:szCs w:val="24"/>
        </w:rPr>
        <w:t>Association of Tertiary Education Management</w:t>
      </w:r>
      <w:r w:rsidR="00934222">
        <w:rPr>
          <w:rFonts w:cs="Times New Roman"/>
          <w:i/>
          <w:szCs w:val="24"/>
        </w:rPr>
        <w:t xml:space="preserve">. </w:t>
      </w:r>
      <w:r w:rsidR="00934222">
        <w:rPr>
          <w:rFonts w:cs="Times New Roman"/>
          <w:szCs w:val="24"/>
        </w:rPr>
        <w:lastRenderedPageBreak/>
        <w:t xml:space="preserve">Retrieved December 29, 2011 from </w:t>
      </w:r>
      <w:hyperlink r:id="rId39" w:history="1">
        <w:r w:rsidR="00934222" w:rsidRPr="00D92676">
          <w:rPr>
            <w:rStyle w:val="Hyperlink"/>
            <w:rFonts w:cs="Times New Roman"/>
            <w:szCs w:val="24"/>
          </w:rPr>
          <w:t>http://www.atem.org.au/uploads/publications/-018_mcmaster_1_.pdf</w:t>
        </w:r>
      </w:hyperlink>
      <w:r w:rsidR="00934222">
        <w:rPr>
          <w:rFonts w:cs="Times New Roman"/>
          <w:szCs w:val="24"/>
        </w:rPr>
        <w:t xml:space="preserve">. </w:t>
      </w:r>
    </w:p>
    <w:p w:rsidR="007F3C0F" w:rsidRPr="00992F71" w:rsidRDefault="007F3C0F" w:rsidP="007F3C0F">
      <w:pPr>
        <w:autoSpaceDE w:val="0"/>
        <w:autoSpaceDN w:val="0"/>
        <w:adjustRightInd w:val="0"/>
        <w:spacing w:after="0" w:line="480" w:lineRule="auto"/>
        <w:ind w:left="360" w:hanging="360"/>
        <w:rPr>
          <w:rFonts w:cs="Times New Roman"/>
          <w:szCs w:val="24"/>
        </w:rPr>
      </w:pPr>
      <w:proofErr w:type="spellStart"/>
      <w:r w:rsidRPr="00992F71">
        <w:rPr>
          <w:rFonts w:cs="Times New Roman"/>
          <w:szCs w:val="24"/>
        </w:rPr>
        <w:t>Middaugh</w:t>
      </w:r>
      <w:proofErr w:type="spellEnd"/>
      <w:r w:rsidRPr="00992F71">
        <w:rPr>
          <w:rFonts w:cs="Times New Roman"/>
          <w:szCs w:val="24"/>
        </w:rPr>
        <w:t xml:space="preserve">, M.F. </w:t>
      </w:r>
      <w:r w:rsidR="006E5E74" w:rsidRPr="00992F71">
        <w:rPr>
          <w:rFonts w:cs="Times New Roman"/>
          <w:szCs w:val="24"/>
        </w:rPr>
        <w:t xml:space="preserve">(1999). </w:t>
      </w:r>
      <w:r w:rsidRPr="00992F71">
        <w:rPr>
          <w:rFonts w:cs="Times New Roman"/>
          <w:szCs w:val="24"/>
        </w:rPr>
        <w:t xml:space="preserve">How </w:t>
      </w:r>
      <w:r w:rsidR="00992F71">
        <w:rPr>
          <w:rFonts w:cs="Times New Roman"/>
          <w:szCs w:val="24"/>
        </w:rPr>
        <w:t>m</w:t>
      </w:r>
      <w:r w:rsidRPr="00992F71">
        <w:rPr>
          <w:rFonts w:cs="Times New Roman"/>
          <w:szCs w:val="24"/>
        </w:rPr>
        <w:t xml:space="preserve">uch </w:t>
      </w:r>
      <w:r w:rsidR="00992F71">
        <w:rPr>
          <w:rFonts w:cs="Times New Roman"/>
          <w:szCs w:val="24"/>
        </w:rPr>
        <w:t>d</w:t>
      </w:r>
      <w:r w:rsidRPr="00992F71">
        <w:rPr>
          <w:rFonts w:cs="Times New Roman"/>
          <w:szCs w:val="24"/>
        </w:rPr>
        <w:t xml:space="preserve">o </w:t>
      </w:r>
      <w:r w:rsidR="00992F71">
        <w:rPr>
          <w:rFonts w:cs="Times New Roman"/>
          <w:szCs w:val="24"/>
        </w:rPr>
        <w:t>f</w:t>
      </w:r>
      <w:r w:rsidRPr="00992F71">
        <w:rPr>
          <w:rFonts w:cs="Times New Roman"/>
          <w:szCs w:val="24"/>
        </w:rPr>
        <w:t xml:space="preserve">aculty </w:t>
      </w:r>
      <w:r w:rsidR="00992F71">
        <w:rPr>
          <w:rFonts w:cs="Times New Roman"/>
          <w:szCs w:val="24"/>
        </w:rPr>
        <w:t>r</w:t>
      </w:r>
      <w:r w:rsidRPr="00992F71">
        <w:rPr>
          <w:rFonts w:cs="Times New Roman"/>
          <w:szCs w:val="24"/>
        </w:rPr>
        <w:t xml:space="preserve">eally </w:t>
      </w:r>
      <w:r w:rsidR="00992F71">
        <w:rPr>
          <w:rFonts w:cs="Times New Roman"/>
          <w:szCs w:val="24"/>
        </w:rPr>
        <w:t>t</w:t>
      </w:r>
      <w:r w:rsidRPr="00992F71">
        <w:rPr>
          <w:rFonts w:cs="Times New Roman"/>
          <w:szCs w:val="24"/>
        </w:rPr>
        <w:t xml:space="preserve">each? </w:t>
      </w:r>
      <w:r w:rsidRPr="00992F71">
        <w:rPr>
          <w:rFonts w:cs="Times New Roman"/>
          <w:i/>
          <w:iCs/>
          <w:szCs w:val="24"/>
        </w:rPr>
        <w:t>Planning for Higher Education</w:t>
      </w:r>
      <w:r w:rsidR="00992F71" w:rsidRPr="00992F71">
        <w:rPr>
          <w:rFonts w:cs="Times New Roman"/>
          <w:i/>
          <w:iCs/>
          <w:szCs w:val="24"/>
        </w:rPr>
        <w:t>,</w:t>
      </w:r>
      <w:r w:rsidRPr="00992F71">
        <w:rPr>
          <w:rFonts w:cs="Times New Roman"/>
          <w:i/>
          <w:iCs/>
          <w:szCs w:val="24"/>
        </w:rPr>
        <w:t xml:space="preserve"> </w:t>
      </w:r>
      <w:r w:rsidRPr="00992F71">
        <w:rPr>
          <w:rFonts w:cs="Times New Roman"/>
          <w:i/>
          <w:szCs w:val="24"/>
        </w:rPr>
        <w:t>27</w:t>
      </w:r>
      <w:r w:rsidR="00992F71">
        <w:rPr>
          <w:rFonts w:cs="Times New Roman"/>
          <w:szCs w:val="24"/>
        </w:rPr>
        <w:t>,</w:t>
      </w:r>
      <w:r w:rsidRPr="00992F71">
        <w:rPr>
          <w:rFonts w:cs="Times New Roman"/>
          <w:szCs w:val="24"/>
        </w:rPr>
        <w:t xml:space="preserve"> 1–11.</w:t>
      </w:r>
    </w:p>
    <w:p w:rsidR="00C17072" w:rsidRPr="00992F71" w:rsidRDefault="00C17072" w:rsidP="007F3C0F">
      <w:pPr>
        <w:autoSpaceDE w:val="0"/>
        <w:autoSpaceDN w:val="0"/>
        <w:adjustRightInd w:val="0"/>
        <w:spacing w:after="0" w:line="480" w:lineRule="auto"/>
        <w:ind w:left="360" w:hanging="360"/>
        <w:rPr>
          <w:rFonts w:cs="Times New Roman"/>
          <w:szCs w:val="24"/>
        </w:rPr>
      </w:pPr>
      <w:r w:rsidRPr="00992F71">
        <w:rPr>
          <w:rFonts w:cs="Times New Roman"/>
          <w:szCs w:val="24"/>
        </w:rPr>
        <w:t>Miller, M</w:t>
      </w:r>
      <w:r w:rsidR="00B2038F" w:rsidRPr="00992F71">
        <w:rPr>
          <w:rFonts w:cs="Times New Roman"/>
          <w:szCs w:val="24"/>
        </w:rPr>
        <w:t xml:space="preserve">. </w:t>
      </w:r>
      <w:r w:rsidRPr="00992F71">
        <w:rPr>
          <w:rFonts w:cs="Times New Roman"/>
          <w:szCs w:val="24"/>
        </w:rPr>
        <w:t>T</w:t>
      </w:r>
      <w:r w:rsidR="00B2038F" w:rsidRPr="00992F71">
        <w:rPr>
          <w:rFonts w:cs="Times New Roman"/>
          <w:szCs w:val="24"/>
        </w:rPr>
        <w:t xml:space="preserve">. </w:t>
      </w:r>
      <w:r w:rsidRPr="00992F71">
        <w:rPr>
          <w:rFonts w:cs="Times New Roman"/>
          <w:szCs w:val="24"/>
        </w:rPr>
        <w:t>and Newman, R</w:t>
      </w:r>
      <w:r w:rsidR="00B2038F" w:rsidRPr="00992F71">
        <w:rPr>
          <w:rFonts w:cs="Times New Roman"/>
          <w:szCs w:val="24"/>
        </w:rPr>
        <w:t xml:space="preserve">. </w:t>
      </w:r>
      <w:r w:rsidRPr="00992F71">
        <w:rPr>
          <w:rFonts w:cs="Times New Roman"/>
          <w:szCs w:val="24"/>
        </w:rPr>
        <w:t>E</w:t>
      </w:r>
      <w:r w:rsidR="00B2038F" w:rsidRPr="00992F71">
        <w:rPr>
          <w:rFonts w:cs="Times New Roman"/>
          <w:szCs w:val="24"/>
        </w:rPr>
        <w:t xml:space="preserve">. </w:t>
      </w:r>
      <w:r w:rsidRPr="00992F71">
        <w:rPr>
          <w:rFonts w:cs="Times New Roman"/>
          <w:szCs w:val="24"/>
        </w:rPr>
        <w:t xml:space="preserve">(2005) Academic </w:t>
      </w:r>
      <w:r w:rsidR="00992F71" w:rsidRPr="00992F71">
        <w:rPr>
          <w:rFonts w:cs="Times New Roman"/>
          <w:szCs w:val="24"/>
        </w:rPr>
        <w:t>l</w:t>
      </w:r>
      <w:r w:rsidRPr="00992F71">
        <w:rPr>
          <w:rFonts w:cs="Times New Roman"/>
          <w:szCs w:val="24"/>
        </w:rPr>
        <w:t xml:space="preserve">eadership in the </w:t>
      </w:r>
      <w:r w:rsidR="00992F71" w:rsidRPr="00992F71">
        <w:rPr>
          <w:rFonts w:cs="Times New Roman"/>
          <w:szCs w:val="24"/>
        </w:rPr>
        <w:t>r</w:t>
      </w:r>
      <w:r w:rsidRPr="00992F71">
        <w:rPr>
          <w:rFonts w:cs="Times New Roman"/>
          <w:szCs w:val="24"/>
        </w:rPr>
        <w:t xml:space="preserve">esearch </w:t>
      </w:r>
      <w:r w:rsidR="00992F71" w:rsidRPr="00992F71">
        <w:rPr>
          <w:rFonts w:cs="Times New Roman"/>
          <w:szCs w:val="24"/>
        </w:rPr>
        <w:t>u</w:t>
      </w:r>
      <w:r w:rsidRPr="00992F71">
        <w:rPr>
          <w:rFonts w:cs="Times New Roman"/>
          <w:szCs w:val="24"/>
        </w:rPr>
        <w:t xml:space="preserve">niversity: Responsibilities for </w:t>
      </w:r>
      <w:r w:rsidR="00992F71" w:rsidRPr="00992F71">
        <w:rPr>
          <w:rFonts w:cs="Times New Roman"/>
          <w:szCs w:val="24"/>
        </w:rPr>
        <w:t>f</w:t>
      </w:r>
      <w:r w:rsidRPr="00992F71">
        <w:rPr>
          <w:rFonts w:cs="Times New Roman"/>
          <w:szCs w:val="24"/>
        </w:rPr>
        <w:t xml:space="preserve">aculty </w:t>
      </w:r>
      <w:r w:rsidR="00992F71" w:rsidRPr="00992F71">
        <w:rPr>
          <w:rFonts w:cs="Times New Roman"/>
          <w:szCs w:val="24"/>
        </w:rPr>
        <w:t>g</w:t>
      </w:r>
      <w:r w:rsidRPr="00992F71">
        <w:rPr>
          <w:rFonts w:cs="Times New Roman"/>
          <w:szCs w:val="24"/>
        </w:rPr>
        <w:t>overnance</w:t>
      </w:r>
      <w:r w:rsidR="00B2038F" w:rsidRPr="00992F71">
        <w:rPr>
          <w:rFonts w:cs="Times New Roman"/>
          <w:szCs w:val="24"/>
        </w:rPr>
        <w:t xml:space="preserve">. </w:t>
      </w:r>
      <w:r w:rsidR="00992F71">
        <w:rPr>
          <w:rFonts w:cs="Times New Roman"/>
          <w:i/>
          <w:iCs/>
          <w:szCs w:val="24"/>
        </w:rPr>
        <w:t xml:space="preserve">Academic Leadership: </w:t>
      </w:r>
      <w:r w:rsidRPr="00992F71">
        <w:rPr>
          <w:rFonts w:cs="Times New Roman"/>
          <w:i/>
          <w:iCs/>
          <w:szCs w:val="24"/>
        </w:rPr>
        <w:t>The Online Journal</w:t>
      </w:r>
      <w:r w:rsidR="00992F71" w:rsidRPr="00992F71">
        <w:rPr>
          <w:rFonts w:cs="Times New Roman"/>
          <w:i/>
          <w:iCs/>
          <w:szCs w:val="24"/>
        </w:rPr>
        <w:t>,</w:t>
      </w:r>
      <w:r w:rsidR="00992F71">
        <w:rPr>
          <w:rFonts w:cs="Times New Roman"/>
          <w:i/>
          <w:iCs/>
          <w:szCs w:val="24"/>
        </w:rPr>
        <w:t xml:space="preserve"> </w:t>
      </w:r>
      <w:r w:rsidRPr="00992F71">
        <w:rPr>
          <w:rFonts w:cs="Times New Roman"/>
          <w:i/>
          <w:szCs w:val="24"/>
        </w:rPr>
        <w:t>3</w:t>
      </w:r>
      <w:r w:rsidR="00992F71" w:rsidRPr="002065EE">
        <w:rPr>
          <w:rFonts w:cs="Times New Roman"/>
          <w:szCs w:val="24"/>
        </w:rPr>
        <w:t>(</w:t>
      </w:r>
      <w:r w:rsidRPr="002065EE">
        <w:rPr>
          <w:rFonts w:cs="Times New Roman"/>
          <w:szCs w:val="24"/>
        </w:rPr>
        <w:t>2</w:t>
      </w:r>
      <w:r w:rsidR="00992F71" w:rsidRPr="002065EE">
        <w:rPr>
          <w:rFonts w:cs="Times New Roman"/>
          <w:szCs w:val="24"/>
        </w:rPr>
        <w:t>)</w:t>
      </w:r>
      <w:r w:rsidRPr="002065EE">
        <w:rPr>
          <w:rFonts w:cs="Times New Roman"/>
          <w:szCs w:val="24"/>
        </w:rPr>
        <w:t>.</w:t>
      </w:r>
    </w:p>
    <w:p w:rsidR="00ED6DA8" w:rsidRPr="00C6018D" w:rsidRDefault="00ED6DA8" w:rsidP="00B2038F">
      <w:pPr>
        <w:tabs>
          <w:tab w:val="left" w:pos="5760"/>
        </w:tabs>
        <w:spacing w:after="0" w:line="480" w:lineRule="auto"/>
        <w:ind w:left="360" w:hanging="360"/>
        <w:rPr>
          <w:rFonts w:cs="Times New Roman"/>
          <w:szCs w:val="24"/>
        </w:rPr>
      </w:pPr>
      <w:r w:rsidRPr="00C6018D">
        <w:rPr>
          <w:rFonts w:cs="Times New Roman"/>
          <w:szCs w:val="24"/>
        </w:rPr>
        <w:t xml:space="preserve">Miller, M.T., &amp; </w:t>
      </w:r>
      <w:proofErr w:type="spellStart"/>
      <w:r w:rsidRPr="00C6018D">
        <w:rPr>
          <w:rFonts w:cs="Times New Roman"/>
          <w:szCs w:val="24"/>
        </w:rPr>
        <w:t>Seagren</w:t>
      </w:r>
      <w:proofErr w:type="spellEnd"/>
      <w:r w:rsidRPr="00C6018D">
        <w:rPr>
          <w:rFonts w:cs="Times New Roman"/>
          <w:szCs w:val="24"/>
        </w:rPr>
        <w:t xml:space="preserve">, A.T. (1993). Faculty leader perceptions of improving participation in higher education governance. </w:t>
      </w:r>
      <w:r w:rsidRPr="00C6018D">
        <w:rPr>
          <w:rFonts w:cs="Times New Roman"/>
          <w:i/>
          <w:szCs w:val="24"/>
        </w:rPr>
        <w:t>College Student Journal,</w:t>
      </w:r>
      <w:r w:rsidRPr="00C6018D">
        <w:rPr>
          <w:rFonts w:cs="Times New Roman"/>
          <w:szCs w:val="24"/>
        </w:rPr>
        <w:t xml:space="preserve"> </w:t>
      </w:r>
      <w:r w:rsidRPr="00C6018D">
        <w:rPr>
          <w:rFonts w:cs="Times New Roman"/>
          <w:i/>
          <w:szCs w:val="24"/>
        </w:rPr>
        <w:t>2</w:t>
      </w:r>
      <w:r w:rsidR="00C6018D" w:rsidRPr="00C6018D">
        <w:rPr>
          <w:rFonts w:cs="Times New Roman"/>
          <w:i/>
          <w:szCs w:val="24"/>
        </w:rPr>
        <w:t>7</w:t>
      </w:r>
      <w:r w:rsidR="00C6018D" w:rsidRPr="00C6018D">
        <w:rPr>
          <w:rFonts w:cs="Times New Roman"/>
          <w:szCs w:val="24"/>
        </w:rPr>
        <w:t>(1), 112-118.</w:t>
      </w:r>
    </w:p>
    <w:p w:rsidR="00C17072" w:rsidRPr="00C6018D" w:rsidRDefault="00C17072" w:rsidP="00B2038F">
      <w:pPr>
        <w:tabs>
          <w:tab w:val="left" w:pos="5760"/>
        </w:tabs>
        <w:spacing w:after="0" w:line="480" w:lineRule="auto"/>
        <w:ind w:left="360" w:hanging="360"/>
        <w:rPr>
          <w:rFonts w:cs="Times New Roman"/>
          <w:szCs w:val="24"/>
        </w:rPr>
      </w:pPr>
      <w:r w:rsidRPr="00C6018D">
        <w:rPr>
          <w:rFonts w:cs="Times New Roman"/>
          <w:szCs w:val="24"/>
        </w:rPr>
        <w:t>Miller, M.T</w:t>
      </w:r>
      <w:r w:rsidR="00B2038F" w:rsidRPr="00C6018D">
        <w:rPr>
          <w:rFonts w:cs="Times New Roman"/>
          <w:szCs w:val="24"/>
        </w:rPr>
        <w:t xml:space="preserve">. </w:t>
      </w:r>
      <w:r w:rsidRPr="00C6018D">
        <w:rPr>
          <w:rFonts w:cs="Times New Roman"/>
          <w:szCs w:val="24"/>
        </w:rPr>
        <w:t>(199</w:t>
      </w:r>
      <w:r w:rsidR="00C6018D" w:rsidRPr="00C6018D">
        <w:rPr>
          <w:rFonts w:cs="Times New Roman"/>
          <w:szCs w:val="24"/>
        </w:rPr>
        <w:t>7</w:t>
      </w:r>
      <w:r w:rsidRPr="00C6018D">
        <w:rPr>
          <w:rFonts w:cs="Times New Roman"/>
          <w:szCs w:val="24"/>
        </w:rPr>
        <w:t>)</w:t>
      </w:r>
      <w:r w:rsidR="00B2038F" w:rsidRPr="00C6018D">
        <w:rPr>
          <w:rFonts w:cs="Times New Roman"/>
          <w:szCs w:val="24"/>
        </w:rPr>
        <w:t xml:space="preserve">. </w:t>
      </w:r>
      <w:r w:rsidRPr="00C6018D">
        <w:rPr>
          <w:rFonts w:cs="Times New Roman"/>
          <w:szCs w:val="24"/>
        </w:rPr>
        <w:t xml:space="preserve">Process and </w:t>
      </w:r>
      <w:r w:rsidR="00C6018D" w:rsidRPr="00C6018D">
        <w:rPr>
          <w:rFonts w:cs="Times New Roman"/>
          <w:szCs w:val="24"/>
        </w:rPr>
        <w:t>t</w:t>
      </w:r>
      <w:r w:rsidRPr="00C6018D">
        <w:rPr>
          <w:rFonts w:cs="Times New Roman"/>
          <w:szCs w:val="24"/>
        </w:rPr>
        <w:t xml:space="preserve">ask </w:t>
      </w:r>
      <w:r w:rsidR="00C6018D" w:rsidRPr="00C6018D">
        <w:rPr>
          <w:rFonts w:cs="Times New Roman"/>
          <w:szCs w:val="24"/>
        </w:rPr>
        <w:t>o</w:t>
      </w:r>
      <w:r w:rsidRPr="00C6018D">
        <w:rPr>
          <w:rFonts w:cs="Times New Roman"/>
          <w:szCs w:val="24"/>
        </w:rPr>
        <w:t xml:space="preserve">rientations of </w:t>
      </w:r>
      <w:r w:rsidR="00C6018D" w:rsidRPr="00C6018D">
        <w:rPr>
          <w:rFonts w:cs="Times New Roman"/>
          <w:szCs w:val="24"/>
        </w:rPr>
        <w:t>f</w:t>
      </w:r>
      <w:r w:rsidRPr="00C6018D">
        <w:rPr>
          <w:rFonts w:cs="Times New Roman"/>
          <w:szCs w:val="24"/>
        </w:rPr>
        <w:t xml:space="preserve">aculty </w:t>
      </w:r>
      <w:r w:rsidR="00C6018D" w:rsidRPr="00C6018D">
        <w:rPr>
          <w:rFonts w:cs="Times New Roman"/>
          <w:szCs w:val="24"/>
        </w:rPr>
        <w:t>g</w:t>
      </w:r>
      <w:r w:rsidRPr="00C6018D">
        <w:rPr>
          <w:rFonts w:cs="Times New Roman"/>
          <w:szCs w:val="24"/>
        </w:rPr>
        <w:t>overnance</w:t>
      </w:r>
      <w:r w:rsidR="00C6018D" w:rsidRPr="00C6018D">
        <w:rPr>
          <w:rFonts w:cs="Times New Roman"/>
          <w:szCs w:val="24"/>
        </w:rPr>
        <w:t xml:space="preserve"> leaders</w:t>
      </w:r>
      <w:r w:rsidR="00B2038F" w:rsidRPr="00C6018D">
        <w:rPr>
          <w:rFonts w:cs="Times New Roman"/>
          <w:szCs w:val="24"/>
        </w:rPr>
        <w:t xml:space="preserve">. </w:t>
      </w:r>
      <w:r w:rsidR="00C6018D" w:rsidRPr="00C6018D">
        <w:rPr>
          <w:rFonts w:cs="Times New Roman"/>
          <w:i/>
          <w:szCs w:val="24"/>
        </w:rPr>
        <w:t>Resources in Education, 32</w:t>
      </w:r>
      <w:r w:rsidR="00C6018D" w:rsidRPr="00C6018D">
        <w:rPr>
          <w:rFonts w:cs="Times New Roman"/>
          <w:szCs w:val="24"/>
        </w:rPr>
        <w:t>(8), 16 pp.</w:t>
      </w:r>
    </w:p>
    <w:p w:rsidR="00C17072" w:rsidRPr="007E68F7" w:rsidRDefault="007369B4" w:rsidP="00B2038F">
      <w:pPr>
        <w:spacing w:after="0" w:line="480" w:lineRule="auto"/>
        <w:ind w:left="360" w:hanging="360"/>
        <w:rPr>
          <w:rFonts w:cs="Times New Roman"/>
          <w:szCs w:val="24"/>
        </w:rPr>
      </w:pPr>
      <w:r w:rsidRPr="007E68F7">
        <w:rPr>
          <w:rFonts w:cs="Times New Roman"/>
          <w:szCs w:val="24"/>
        </w:rPr>
        <w:t>Millett</w:t>
      </w:r>
      <w:r w:rsidR="00C17072" w:rsidRPr="007E68F7">
        <w:rPr>
          <w:rFonts w:cs="Times New Roman"/>
          <w:szCs w:val="24"/>
        </w:rPr>
        <w:t>, J.D</w:t>
      </w:r>
      <w:r w:rsidR="00B2038F" w:rsidRPr="007E68F7">
        <w:rPr>
          <w:rFonts w:cs="Times New Roman"/>
          <w:szCs w:val="24"/>
        </w:rPr>
        <w:t xml:space="preserve">. </w:t>
      </w:r>
      <w:r w:rsidR="00C17072" w:rsidRPr="007E68F7">
        <w:rPr>
          <w:rFonts w:cs="Times New Roman"/>
          <w:szCs w:val="24"/>
        </w:rPr>
        <w:t>(1969)</w:t>
      </w:r>
      <w:r w:rsidR="00B2038F" w:rsidRPr="007E68F7">
        <w:rPr>
          <w:rFonts w:cs="Times New Roman"/>
          <w:szCs w:val="24"/>
        </w:rPr>
        <w:t xml:space="preserve">. </w:t>
      </w:r>
      <w:r w:rsidR="00C17072" w:rsidRPr="007E68F7">
        <w:rPr>
          <w:rFonts w:cs="Times New Roman"/>
          <w:i/>
          <w:iCs/>
          <w:szCs w:val="24"/>
        </w:rPr>
        <w:t>Government in the American university</w:t>
      </w:r>
      <w:r w:rsidR="00B2038F" w:rsidRPr="007E68F7">
        <w:rPr>
          <w:rFonts w:cs="Times New Roman"/>
          <w:i/>
          <w:iCs/>
          <w:szCs w:val="24"/>
        </w:rPr>
        <w:t xml:space="preserve">. </w:t>
      </w:r>
      <w:r w:rsidR="00C17072" w:rsidRPr="007E68F7">
        <w:rPr>
          <w:rFonts w:cs="Times New Roman"/>
          <w:szCs w:val="24"/>
        </w:rPr>
        <w:t>Toledo, OH: The University of Toledo Center for the Study of Higher Education.</w:t>
      </w:r>
    </w:p>
    <w:p w:rsidR="00C17072" w:rsidRPr="007E68F7" w:rsidRDefault="007369B4" w:rsidP="00B2038F">
      <w:pPr>
        <w:tabs>
          <w:tab w:val="left" w:pos="5760"/>
        </w:tabs>
        <w:spacing w:after="0" w:line="480" w:lineRule="auto"/>
        <w:ind w:left="360" w:hanging="360"/>
        <w:rPr>
          <w:rFonts w:cs="Times New Roman"/>
          <w:szCs w:val="24"/>
        </w:rPr>
      </w:pPr>
      <w:r w:rsidRPr="007E68F7">
        <w:rPr>
          <w:rFonts w:cs="Times New Roman"/>
          <w:szCs w:val="24"/>
        </w:rPr>
        <w:t>Millett</w:t>
      </w:r>
      <w:r w:rsidR="00C17072" w:rsidRPr="007E68F7">
        <w:rPr>
          <w:rFonts w:cs="Times New Roman"/>
          <w:szCs w:val="24"/>
        </w:rPr>
        <w:t>, J.D</w:t>
      </w:r>
      <w:r w:rsidR="00B2038F" w:rsidRPr="007E68F7">
        <w:rPr>
          <w:rFonts w:cs="Times New Roman"/>
          <w:szCs w:val="24"/>
        </w:rPr>
        <w:t xml:space="preserve">. </w:t>
      </w:r>
      <w:r w:rsidR="00C17072" w:rsidRPr="007E68F7">
        <w:rPr>
          <w:rFonts w:cs="Times New Roman"/>
          <w:szCs w:val="24"/>
        </w:rPr>
        <w:t>(1968)</w:t>
      </w:r>
      <w:r w:rsidR="00B2038F" w:rsidRPr="007E68F7">
        <w:rPr>
          <w:rFonts w:cs="Times New Roman"/>
          <w:szCs w:val="24"/>
        </w:rPr>
        <w:t xml:space="preserve">. </w:t>
      </w:r>
      <w:r w:rsidR="00C17072" w:rsidRPr="007E68F7">
        <w:rPr>
          <w:rFonts w:cs="Times New Roman"/>
          <w:i/>
          <w:szCs w:val="24"/>
        </w:rPr>
        <w:t>Decision making and administration in higher education</w:t>
      </w:r>
      <w:r w:rsidR="00B2038F" w:rsidRPr="007E68F7">
        <w:rPr>
          <w:rFonts w:cs="Times New Roman"/>
          <w:i/>
          <w:szCs w:val="24"/>
        </w:rPr>
        <w:t xml:space="preserve">. </w:t>
      </w:r>
      <w:r w:rsidR="006E5E74" w:rsidRPr="007E68F7">
        <w:rPr>
          <w:rFonts w:cs="Times New Roman"/>
          <w:szCs w:val="24"/>
        </w:rPr>
        <w:t>Kent, OH</w:t>
      </w:r>
      <w:r w:rsidR="00C17072" w:rsidRPr="007E68F7">
        <w:rPr>
          <w:rFonts w:cs="Times New Roman"/>
          <w:szCs w:val="24"/>
        </w:rPr>
        <w:t>:</w:t>
      </w:r>
      <w:r w:rsidR="00C17072" w:rsidRPr="007E68F7">
        <w:rPr>
          <w:rFonts w:cs="Times New Roman"/>
          <w:i/>
          <w:szCs w:val="24"/>
        </w:rPr>
        <w:t xml:space="preserve"> </w:t>
      </w:r>
      <w:r w:rsidR="00C17072" w:rsidRPr="007E68F7">
        <w:rPr>
          <w:rFonts w:cs="Times New Roman"/>
          <w:szCs w:val="24"/>
        </w:rPr>
        <w:t>The Kent State University Press.</w:t>
      </w:r>
    </w:p>
    <w:p w:rsidR="00E0122B" w:rsidRPr="007E68F7" w:rsidRDefault="007369B4" w:rsidP="00B2038F">
      <w:pPr>
        <w:spacing w:after="0" w:line="480" w:lineRule="auto"/>
        <w:ind w:left="360" w:hanging="360"/>
        <w:rPr>
          <w:rFonts w:cs="Times New Roman"/>
          <w:szCs w:val="24"/>
        </w:rPr>
      </w:pPr>
      <w:r w:rsidRPr="007E68F7">
        <w:rPr>
          <w:rFonts w:cs="Times New Roman"/>
          <w:szCs w:val="24"/>
        </w:rPr>
        <w:t>Millett</w:t>
      </w:r>
      <w:r w:rsidR="00E0122B" w:rsidRPr="007E68F7">
        <w:rPr>
          <w:rFonts w:cs="Times New Roman"/>
          <w:szCs w:val="24"/>
        </w:rPr>
        <w:t xml:space="preserve">, J. D. (1962). </w:t>
      </w:r>
      <w:r w:rsidR="00E0122B" w:rsidRPr="007E68F7">
        <w:rPr>
          <w:rFonts w:cs="Times New Roman"/>
          <w:i/>
          <w:iCs/>
          <w:szCs w:val="24"/>
        </w:rPr>
        <w:t>The academic community; an essay on organization</w:t>
      </w:r>
      <w:r w:rsidR="006E5E74" w:rsidRPr="007E68F7">
        <w:rPr>
          <w:rFonts w:cs="Times New Roman"/>
          <w:szCs w:val="24"/>
        </w:rPr>
        <w:t>. New York, NY:</w:t>
      </w:r>
      <w:r w:rsidR="00E0122B" w:rsidRPr="007E68F7">
        <w:rPr>
          <w:rFonts w:cs="Times New Roman"/>
          <w:szCs w:val="24"/>
        </w:rPr>
        <w:t xml:space="preserve"> McGraw-Hill.</w:t>
      </w:r>
    </w:p>
    <w:p w:rsidR="00533A95" w:rsidRPr="00533A95" w:rsidRDefault="00533A95" w:rsidP="00533A95">
      <w:pPr>
        <w:spacing w:after="0" w:line="480" w:lineRule="auto"/>
        <w:ind w:left="360" w:hanging="360"/>
        <w:rPr>
          <w:rFonts w:cs="Times New Roman"/>
          <w:bCs/>
          <w:szCs w:val="24"/>
        </w:rPr>
      </w:pPr>
      <w:r>
        <w:rPr>
          <w:rFonts w:cs="Times New Roman"/>
          <w:bCs/>
          <w:szCs w:val="24"/>
        </w:rPr>
        <w:t xml:space="preserve">Patten, M.L. (2004). </w:t>
      </w:r>
      <w:r w:rsidRPr="00533A95">
        <w:rPr>
          <w:rFonts w:cs="Times New Roman"/>
          <w:bCs/>
          <w:i/>
          <w:szCs w:val="24"/>
        </w:rPr>
        <w:t>Understanding research methods.</w:t>
      </w:r>
      <w:r>
        <w:rPr>
          <w:rFonts w:cs="Times New Roman"/>
          <w:bCs/>
          <w:i/>
          <w:szCs w:val="24"/>
        </w:rPr>
        <w:t xml:space="preserve"> </w:t>
      </w:r>
      <w:r>
        <w:rPr>
          <w:rFonts w:cs="Times New Roman"/>
          <w:bCs/>
          <w:szCs w:val="24"/>
        </w:rPr>
        <w:t xml:space="preserve">Glendale, AZ: </w:t>
      </w:r>
      <w:proofErr w:type="spellStart"/>
      <w:r>
        <w:rPr>
          <w:rFonts w:cs="Times New Roman"/>
          <w:bCs/>
          <w:szCs w:val="24"/>
        </w:rPr>
        <w:t>Pyrczak</w:t>
      </w:r>
      <w:proofErr w:type="spellEnd"/>
      <w:r>
        <w:rPr>
          <w:rFonts w:cs="Times New Roman"/>
          <w:bCs/>
          <w:szCs w:val="24"/>
        </w:rPr>
        <w:t xml:space="preserve"> Publishing. </w:t>
      </w:r>
    </w:p>
    <w:p w:rsidR="00C17072" w:rsidRPr="00DB0F09" w:rsidRDefault="00C17072" w:rsidP="00B2038F">
      <w:pPr>
        <w:spacing w:after="0" w:line="480" w:lineRule="auto"/>
        <w:ind w:left="360" w:hanging="360"/>
        <w:rPr>
          <w:rFonts w:cs="Times New Roman"/>
          <w:szCs w:val="24"/>
        </w:rPr>
      </w:pPr>
      <w:proofErr w:type="spellStart"/>
      <w:r w:rsidRPr="00DB0F09">
        <w:rPr>
          <w:rFonts w:cs="Times New Roman"/>
          <w:bCs/>
          <w:szCs w:val="24"/>
        </w:rPr>
        <w:t>Reiten</w:t>
      </w:r>
      <w:proofErr w:type="spellEnd"/>
      <w:r w:rsidRPr="00DB0F09">
        <w:rPr>
          <w:rFonts w:cs="Times New Roman"/>
          <w:bCs/>
          <w:szCs w:val="24"/>
        </w:rPr>
        <w:t>, G.N</w:t>
      </w:r>
      <w:r w:rsidR="00B2038F" w:rsidRPr="00DB0F09">
        <w:rPr>
          <w:rFonts w:cs="Times New Roman"/>
          <w:bCs/>
          <w:szCs w:val="24"/>
        </w:rPr>
        <w:t xml:space="preserve">. </w:t>
      </w:r>
      <w:r w:rsidRPr="00DB0F09">
        <w:rPr>
          <w:rFonts w:cs="Times New Roman"/>
          <w:bCs/>
          <w:szCs w:val="24"/>
        </w:rPr>
        <w:t>(1992)</w:t>
      </w:r>
      <w:r w:rsidR="00B2038F" w:rsidRPr="00DB0F09">
        <w:rPr>
          <w:rFonts w:cs="Times New Roman"/>
          <w:bCs/>
          <w:szCs w:val="24"/>
        </w:rPr>
        <w:t xml:space="preserve">. </w:t>
      </w:r>
      <w:r w:rsidRPr="00DB0F09">
        <w:rPr>
          <w:rFonts w:cs="Times New Roman"/>
          <w:bCs/>
          <w:i/>
          <w:szCs w:val="24"/>
        </w:rPr>
        <w:t>A study of differences and similarities</w:t>
      </w:r>
      <w:r w:rsidR="00184D82" w:rsidRPr="00DB0F09">
        <w:rPr>
          <w:rFonts w:cs="Times New Roman"/>
          <w:bCs/>
          <w:i/>
          <w:szCs w:val="24"/>
        </w:rPr>
        <w:t xml:space="preserve"> </w:t>
      </w:r>
      <w:r w:rsidRPr="00DB0F09">
        <w:rPr>
          <w:rFonts w:cs="Times New Roman"/>
          <w:bCs/>
          <w:i/>
          <w:szCs w:val="24"/>
        </w:rPr>
        <w:t>in beliefs between faculty and administration regarding academic decision making at a research university</w:t>
      </w:r>
      <w:r w:rsidR="00B2038F" w:rsidRPr="00DB0F09">
        <w:rPr>
          <w:rFonts w:cs="Times New Roman"/>
          <w:bCs/>
          <w:i/>
          <w:szCs w:val="24"/>
        </w:rPr>
        <w:t xml:space="preserve">. </w:t>
      </w:r>
      <w:r w:rsidRPr="00DB0F09">
        <w:rPr>
          <w:rFonts w:cs="Times New Roman"/>
          <w:bCs/>
          <w:szCs w:val="24"/>
        </w:rPr>
        <w:t>(Doctoral dissertation, Indiana University, 1992).</w:t>
      </w:r>
    </w:p>
    <w:p w:rsidR="00C17072" w:rsidRPr="007E68F7" w:rsidRDefault="00C17072" w:rsidP="00B2038F">
      <w:pPr>
        <w:spacing w:after="0" w:line="480" w:lineRule="auto"/>
        <w:ind w:left="360" w:hanging="360"/>
        <w:rPr>
          <w:rFonts w:cs="Times New Roman"/>
          <w:i/>
          <w:iCs/>
          <w:szCs w:val="24"/>
        </w:rPr>
      </w:pPr>
      <w:r w:rsidRPr="007E68F7">
        <w:rPr>
          <w:rFonts w:cs="Times New Roman"/>
          <w:szCs w:val="24"/>
        </w:rPr>
        <w:t>Riley, G.L</w:t>
      </w:r>
      <w:r w:rsidR="00B2038F" w:rsidRPr="007E68F7">
        <w:rPr>
          <w:rFonts w:cs="Times New Roman"/>
          <w:szCs w:val="24"/>
        </w:rPr>
        <w:t xml:space="preserve">. </w:t>
      </w:r>
      <w:r w:rsidRPr="007E68F7">
        <w:rPr>
          <w:rFonts w:cs="Times New Roman"/>
          <w:szCs w:val="24"/>
        </w:rPr>
        <w:t xml:space="preserve">&amp; </w:t>
      </w:r>
      <w:proofErr w:type="spellStart"/>
      <w:r w:rsidRPr="007E68F7">
        <w:rPr>
          <w:rFonts w:cs="Times New Roman"/>
          <w:szCs w:val="24"/>
        </w:rPr>
        <w:t>Baldridge</w:t>
      </w:r>
      <w:proofErr w:type="spellEnd"/>
      <w:r w:rsidRPr="007E68F7">
        <w:rPr>
          <w:rFonts w:cs="Times New Roman"/>
          <w:szCs w:val="24"/>
        </w:rPr>
        <w:t>, J.V</w:t>
      </w:r>
      <w:r w:rsidR="00B2038F" w:rsidRPr="007E68F7">
        <w:rPr>
          <w:rFonts w:cs="Times New Roman"/>
          <w:szCs w:val="24"/>
        </w:rPr>
        <w:t xml:space="preserve">. </w:t>
      </w:r>
      <w:r w:rsidRPr="007E68F7">
        <w:rPr>
          <w:rFonts w:cs="Times New Roman"/>
          <w:szCs w:val="24"/>
        </w:rPr>
        <w:t>(1977)</w:t>
      </w:r>
      <w:r w:rsidR="00B2038F" w:rsidRPr="007E68F7">
        <w:rPr>
          <w:rFonts w:cs="Times New Roman"/>
          <w:szCs w:val="24"/>
        </w:rPr>
        <w:t xml:space="preserve">. </w:t>
      </w:r>
      <w:r w:rsidRPr="007E68F7">
        <w:rPr>
          <w:rFonts w:cs="Times New Roman"/>
          <w:i/>
          <w:iCs/>
          <w:szCs w:val="24"/>
        </w:rPr>
        <w:t>Governing academic organizations</w:t>
      </w:r>
      <w:r w:rsidR="00B2038F" w:rsidRPr="007E68F7">
        <w:rPr>
          <w:rFonts w:cs="Times New Roman"/>
          <w:i/>
          <w:iCs/>
          <w:szCs w:val="24"/>
        </w:rPr>
        <w:t xml:space="preserve">. </w:t>
      </w:r>
      <w:r w:rsidRPr="007E68F7">
        <w:rPr>
          <w:rFonts w:cs="Times New Roman"/>
          <w:szCs w:val="24"/>
        </w:rPr>
        <w:t xml:space="preserve">Berkeley, CA: </w:t>
      </w:r>
      <w:proofErr w:type="spellStart"/>
      <w:r w:rsidRPr="007E68F7">
        <w:rPr>
          <w:rFonts w:cs="Times New Roman"/>
          <w:szCs w:val="24"/>
        </w:rPr>
        <w:t>McCutchan</w:t>
      </w:r>
      <w:proofErr w:type="spellEnd"/>
      <w:r w:rsidRPr="007E68F7">
        <w:rPr>
          <w:rFonts w:cs="Times New Roman"/>
          <w:szCs w:val="24"/>
        </w:rPr>
        <w:t xml:space="preserve"> Publishing Corporation</w:t>
      </w:r>
      <w:r w:rsidR="00B2038F" w:rsidRPr="007E68F7">
        <w:rPr>
          <w:rFonts w:cs="Times New Roman"/>
          <w:szCs w:val="24"/>
        </w:rPr>
        <w:t>.</w:t>
      </w:r>
      <w:r w:rsidR="002C225D">
        <w:rPr>
          <w:rFonts w:cs="Times New Roman"/>
          <w:szCs w:val="24"/>
        </w:rPr>
        <w:t xml:space="preserve"> </w:t>
      </w:r>
    </w:p>
    <w:p w:rsidR="00D63E55" w:rsidRPr="007E68F7" w:rsidRDefault="00C17072" w:rsidP="00D63E55">
      <w:pPr>
        <w:spacing w:after="0" w:line="480" w:lineRule="auto"/>
        <w:ind w:left="360" w:hanging="360"/>
        <w:rPr>
          <w:rFonts w:cs="Times New Roman"/>
          <w:szCs w:val="24"/>
        </w:rPr>
      </w:pPr>
      <w:r w:rsidRPr="007E68F7">
        <w:rPr>
          <w:rFonts w:cs="Times New Roman"/>
          <w:szCs w:val="24"/>
        </w:rPr>
        <w:lastRenderedPageBreak/>
        <w:t>Rudolph, F</w:t>
      </w:r>
      <w:r w:rsidR="00B2038F" w:rsidRPr="007E68F7">
        <w:rPr>
          <w:rFonts w:cs="Times New Roman"/>
          <w:szCs w:val="24"/>
        </w:rPr>
        <w:t xml:space="preserve">. </w:t>
      </w:r>
      <w:r w:rsidRPr="007E68F7">
        <w:rPr>
          <w:rFonts w:cs="Times New Roman"/>
          <w:szCs w:val="24"/>
        </w:rPr>
        <w:t>(1962)</w:t>
      </w:r>
      <w:r w:rsidR="00B2038F" w:rsidRPr="007E68F7">
        <w:rPr>
          <w:rFonts w:cs="Times New Roman"/>
          <w:szCs w:val="24"/>
        </w:rPr>
        <w:t xml:space="preserve">. </w:t>
      </w:r>
      <w:r w:rsidRPr="007E68F7">
        <w:rPr>
          <w:rFonts w:cs="Times New Roman"/>
          <w:i/>
          <w:szCs w:val="24"/>
        </w:rPr>
        <w:t>The American college and university</w:t>
      </w:r>
      <w:r w:rsidR="00D63E55" w:rsidRPr="007E68F7">
        <w:rPr>
          <w:rFonts w:cs="Times New Roman"/>
          <w:i/>
          <w:szCs w:val="24"/>
        </w:rPr>
        <w:t>, a history</w:t>
      </w:r>
      <w:r w:rsidR="00B2038F" w:rsidRPr="007E68F7">
        <w:rPr>
          <w:rFonts w:cs="Times New Roman"/>
          <w:szCs w:val="24"/>
        </w:rPr>
        <w:t xml:space="preserve">. </w:t>
      </w:r>
      <w:r w:rsidRPr="007E68F7">
        <w:rPr>
          <w:rFonts w:cs="Times New Roman"/>
          <w:szCs w:val="24"/>
        </w:rPr>
        <w:t>New York, NY: Alfred A</w:t>
      </w:r>
      <w:r w:rsidR="00B2038F" w:rsidRPr="007E68F7">
        <w:rPr>
          <w:rFonts w:cs="Times New Roman"/>
          <w:szCs w:val="24"/>
        </w:rPr>
        <w:t xml:space="preserve">. </w:t>
      </w:r>
      <w:r w:rsidRPr="007E68F7">
        <w:rPr>
          <w:rFonts w:cs="Times New Roman"/>
          <w:szCs w:val="24"/>
        </w:rPr>
        <w:t>Knopf.</w:t>
      </w:r>
    </w:p>
    <w:p w:rsidR="00D63E55" w:rsidRPr="007E68F7" w:rsidRDefault="00D63E55" w:rsidP="00D63E55">
      <w:pPr>
        <w:spacing w:after="0" w:line="480" w:lineRule="auto"/>
        <w:ind w:left="360" w:hanging="360"/>
        <w:rPr>
          <w:rFonts w:cs="Times New Roman"/>
          <w:szCs w:val="24"/>
        </w:rPr>
      </w:pPr>
      <w:proofErr w:type="spellStart"/>
      <w:r w:rsidRPr="007E68F7">
        <w:rPr>
          <w:rFonts w:cs="Times New Roman"/>
          <w:szCs w:val="24"/>
        </w:rPr>
        <w:t>Schrecker</w:t>
      </w:r>
      <w:proofErr w:type="spellEnd"/>
      <w:r w:rsidRPr="007E68F7">
        <w:rPr>
          <w:rFonts w:cs="Times New Roman"/>
          <w:szCs w:val="24"/>
        </w:rPr>
        <w:t xml:space="preserve">, E. (2010). </w:t>
      </w:r>
      <w:r w:rsidRPr="007E68F7">
        <w:rPr>
          <w:rFonts w:cs="Times New Roman"/>
          <w:i/>
          <w:iCs/>
          <w:szCs w:val="24"/>
        </w:rPr>
        <w:t>The lost soul of higher education: corporatization, the assault on academic freedom, and the end of the American university</w:t>
      </w:r>
      <w:r w:rsidRPr="007E68F7">
        <w:rPr>
          <w:rFonts w:cs="Times New Roman"/>
          <w:szCs w:val="24"/>
        </w:rPr>
        <w:t>. New York</w:t>
      </w:r>
      <w:r w:rsidR="00B83C94" w:rsidRPr="007E68F7">
        <w:rPr>
          <w:rFonts w:cs="Times New Roman"/>
          <w:szCs w:val="24"/>
        </w:rPr>
        <w:t>,</w:t>
      </w:r>
      <w:r w:rsidRPr="007E68F7">
        <w:rPr>
          <w:rFonts w:cs="Times New Roman"/>
          <w:szCs w:val="24"/>
        </w:rPr>
        <w:t xml:space="preserve"> NY:</w:t>
      </w:r>
      <w:r w:rsidR="00B83C94" w:rsidRPr="007E68F7">
        <w:rPr>
          <w:rFonts w:cs="Times New Roman"/>
          <w:szCs w:val="24"/>
        </w:rPr>
        <w:t xml:space="preserve"> Ne</w:t>
      </w:r>
      <w:r w:rsidRPr="007E68F7">
        <w:rPr>
          <w:rFonts w:cs="Times New Roman"/>
          <w:szCs w:val="24"/>
        </w:rPr>
        <w:t>w Press.</w:t>
      </w:r>
    </w:p>
    <w:p w:rsidR="00C17072" w:rsidRPr="007E68F7" w:rsidRDefault="00C17072" w:rsidP="00D63E55">
      <w:pPr>
        <w:spacing w:after="0" w:line="480" w:lineRule="auto"/>
        <w:ind w:left="360" w:hanging="360"/>
        <w:rPr>
          <w:rFonts w:cs="Times New Roman"/>
          <w:szCs w:val="24"/>
        </w:rPr>
      </w:pPr>
      <w:r w:rsidRPr="007E68F7">
        <w:rPr>
          <w:rFonts w:cs="Times New Roman"/>
          <w:szCs w:val="24"/>
        </w:rPr>
        <w:t>Schuster, J.H</w:t>
      </w:r>
      <w:r w:rsidR="00B2038F" w:rsidRPr="007E68F7">
        <w:rPr>
          <w:rFonts w:cs="Times New Roman"/>
          <w:szCs w:val="24"/>
        </w:rPr>
        <w:t xml:space="preserve">. </w:t>
      </w:r>
      <w:r w:rsidRPr="007E68F7">
        <w:rPr>
          <w:rFonts w:cs="Times New Roman"/>
          <w:szCs w:val="24"/>
        </w:rPr>
        <w:t>&amp; Finkelstein, M.J</w:t>
      </w:r>
      <w:r w:rsidR="00B2038F" w:rsidRPr="007E68F7">
        <w:rPr>
          <w:rFonts w:cs="Times New Roman"/>
          <w:szCs w:val="24"/>
        </w:rPr>
        <w:t xml:space="preserve">. </w:t>
      </w:r>
      <w:r w:rsidRPr="007E68F7">
        <w:rPr>
          <w:rFonts w:cs="Times New Roman"/>
          <w:szCs w:val="24"/>
        </w:rPr>
        <w:t>(2006)</w:t>
      </w:r>
      <w:r w:rsidR="00097D03" w:rsidRPr="007E68F7">
        <w:rPr>
          <w:rFonts w:cs="Times New Roman"/>
          <w:szCs w:val="24"/>
        </w:rPr>
        <w:t>.</w:t>
      </w:r>
      <w:r w:rsidR="00B2038F" w:rsidRPr="007E68F7">
        <w:rPr>
          <w:rFonts w:cs="Times New Roman"/>
          <w:szCs w:val="24"/>
        </w:rPr>
        <w:t xml:space="preserve"> </w:t>
      </w:r>
      <w:r w:rsidR="006E5E74" w:rsidRPr="007E68F7">
        <w:rPr>
          <w:rFonts w:cs="Times New Roman"/>
          <w:i/>
          <w:szCs w:val="24"/>
        </w:rPr>
        <w:t xml:space="preserve">The American faculty: the restructuring of academic work and careers. </w:t>
      </w:r>
      <w:r w:rsidRPr="007E68F7">
        <w:rPr>
          <w:rFonts w:cs="Times New Roman"/>
          <w:szCs w:val="24"/>
        </w:rPr>
        <w:t>Baltimore, MD: Johns Hopkins Press.</w:t>
      </w:r>
    </w:p>
    <w:p w:rsidR="00B2038F" w:rsidRPr="007E68F7" w:rsidRDefault="00C17072" w:rsidP="00B2038F">
      <w:pPr>
        <w:spacing w:after="0" w:line="480" w:lineRule="auto"/>
        <w:ind w:left="360" w:hanging="360"/>
        <w:rPr>
          <w:rFonts w:cs="Times New Roman"/>
          <w:szCs w:val="24"/>
        </w:rPr>
      </w:pPr>
      <w:r w:rsidRPr="007E68F7">
        <w:rPr>
          <w:rFonts w:cs="Times New Roman"/>
          <w:szCs w:val="24"/>
        </w:rPr>
        <w:t xml:space="preserve">Schuster, J.H., Smith, D.G., </w:t>
      </w:r>
      <w:proofErr w:type="spellStart"/>
      <w:r w:rsidRPr="007E68F7">
        <w:rPr>
          <w:rFonts w:cs="Times New Roman"/>
          <w:szCs w:val="24"/>
        </w:rPr>
        <w:t>Sund</w:t>
      </w:r>
      <w:proofErr w:type="spellEnd"/>
      <w:r w:rsidRPr="007E68F7">
        <w:rPr>
          <w:rFonts w:cs="Times New Roman"/>
          <w:szCs w:val="24"/>
        </w:rPr>
        <w:t>, K.C., and Yamada, M.M</w:t>
      </w:r>
      <w:r w:rsidR="00B2038F" w:rsidRPr="007E68F7">
        <w:rPr>
          <w:rFonts w:cs="Times New Roman"/>
          <w:szCs w:val="24"/>
        </w:rPr>
        <w:t xml:space="preserve">. </w:t>
      </w:r>
      <w:r w:rsidRPr="007E68F7">
        <w:rPr>
          <w:rFonts w:cs="Times New Roman"/>
          <w:szCs w:val="24"/>
        </w:rPr>
        <w:t>(1994)</w:t>
      </w:r>
      <w:r w:rsidR="00B2038F" w:rsidRPr="007E68F7">
        <w:rPr>
          <w:rFonts w:cs="Times New Roman"/>
          <w:szCs w:val="24"/>
        </w:rPr>
        <w:t xml:space="preserve">. </w:t>
      </w:r>
      <w:r w:rsidRPr="007E68F7">
        <w:rPr>
          <w:rFonts w:cs="Times New Roman"/>
          <w:i/>
          <w:szCs w:val="24"/>
        </w:rPr>
        <w:t>Strategic governance: How to make big decisions better</w:t>
      </w:r>
      <w:r w:rsidR="00B2038F" w:rsidRPr="007E68F7">
        <w:rPr>
          <w:rFonts w:cs="Times New Roman"/>
          <w:i/>
          <w:szCs w:val="24"/>
        </w:rPr>
        <w:t xml:space="preserve">. </w:t>
      </w:r>
      <w:r w:rsidRPr="007E68F7">
        <w:rPr>
          <w:rFonts w:cs="Times New Roman"/>
          <w:szCs w:val="24"/>
        </w:rPr>
        <w:t xml:space="preserve">Phoenix, </w:t>
      </w:r>
      <w:r w:rsidR="007E68F7" w:rsidRPr="007E68F7">
        <w:rPr>
          <w:rFonts w:cs="Times New Roman"/>
          <w:szCs w:val="24"/>
        </w:rPr>
        <w:t>AZ</w:t>
      </w:r>
      <w:r w:rsidRPr="007E68F7">
        <w:rPr>
          <w:rFonts w:cs="Times New Roman"/>
          <w:szCs w:val="24"/>
        </w:rPr>
        <w:t>: Oryx Press.</w:t>
      </w:r>
    </w:p>
    <w:p w:rsidR="00695F64" w:rsidRPr="00992F71" w:rsidRDefault="00695F64" w:rsidP="00B2038F">
      <w:pPr>
        <w:spacing w:after="0" w:line="480" w:lineRule="auto"/>
        <w:ind w:left="360" w:hanging="360"/>
        <w:rPr>
          <w:rFonts w:eastAsia="Times New Roman" w:cs="Times New Roman"/>
          <w:color w:val="000000"/>
          <w:szCs w:val="24"/>
          <w:lang w:eastAsia="zh-CN"/>
        </w:rPr>
      </w:pPr>
      <w:r w:rsidRPr="00992F71">
        <w:rPr>
          <w:rFonts w:eastAsia="Times New Roman" w:cs="Times New Roman"/>
          <w:color w:val="000000"/>
          <w:szCs w:val="24"/>
          <w:lang w:eastAsia="zh-CN"/>
        </w:rPr>
        <w:t xml:space="preserve">Schuster, J. H. (1991). Policing </w:t>
      </w:r>
      <w:r w:rsidR="00992F71">
        <w:rPr>
          <w:rFonts w:eastAsia="Times New Roman" w:cs="Times New Roman"/>
          <w:color w:val="000000"/>
          <w:szCs w:val="24"/>
          <w:lang w:eastAsia="zh-CN"/>
        </w:rPr>
        <w:t>g</w:t>
      </w:r>
      <w:r w:rsidRPr="00992F71">
        <w:rPr>
          <w:rFonts w:eastAsia="Times New Roman" w:cs="Times New Roman"/>
          <w:color w:val="000000"/>
          <w:szCs w:val="24"/>
          <w:lang w:eastAsia="zh-CN"/>
        </w:rPr>
        <w:t xml:space="preserve">overnance. </w:t>
      </w:r>
      <w:r w:rsidRPr="00992F71">
        <w:rPr>
          <w:rFonts w:eastAsia="Times New Roman" w:cs="Times New Roman"/>
          <w:i/>
          <w:iCs/>
          <w:color w:val="000000"/>
          <w:szCs w:val="24"/>
          <w:lang w:eastAsia="zh-CN"/>
        </w:rPr>
        <w:t>Academe, 77</w:t>
      </w:r>
      <w:r w:rsidRPr="002065EE">
        <w:rPr>
          <w:rFonts w:eastAsia="Times New Roman" w:cs="Times New Roman"/>
          <w:color w:val="000000"/>
          <w:szCs w:val="24"/>
          <w:lang w:eastAsia="zh-CN"/>
        </w:rPr>
        <w:t>(5)</w:t>
      </w:r>
      <w:r w:rsidRPr="00992F71">
        <w:rPr>
          <w:rFonts w:eastAsia="Times New Roman" w:cs="Times New Roman"/>
          <w:i/>
          <w:color w:val="000000"/>
          <w:szCs w:val="24"/>
          <w:lang w:eastAsia="zh-CN"/>
        </w:rPr>
        <w:t>,</w:t>
      </w:r>
      <w:r w:rsidRPr="00992F71">
        <w:rPr>
          <w:rFonts w:eastAsia="Times New Roman" w:cs="Times New Roman"/>
          <w:color w:val="000000"/>
          <w:szCs w:val="24"/>
          <w:lang w:eastAsia="zh-CN"/>
        </w:rPr>
        <w:t xml:space="preserve"> 33-36. </w:t>
      </w:r>
    </w:p>
    <w:p w:rsidR="00C17072" w:rsidRPr="00DB0F09" w:rsidRDefault="00C17072" w:rsidP="00B2038F">
      <w:pPr>
        <w:spacing w:after="0" w:line="480" w:lineRule="auto"/>
        <w:ind w:left="360" w:hanging="360"/>
        <w:rPr>
          <w:rFonts w:cs="Times New Roman"/>
          <w:bCs/>
          <w:szCs w:val="24"/>
        </w:rPr>
      </w:pPr>
      <w:r w:rsidRPr="005254AC">
        <w:rPr>
          <w:rFonts w:cs="Times New Roman"/>
          <w:bCs/>
          <w:szCs w:val="24"/>
        </w:rPr>
        <w:t>Sheridan, D.A</w:t>
      </w:r>
      <w:r w:rsidR="00B2038F" w:rsidRPr="005254AC">
        <w:rPr>
          <w:rFonts w:cs="Times New Roman"/>
          <w:bCs/>
          <w:szCs w:val="24"/>
        </w:rPr>
        <w:t xml:space="preserve">. </w:t>
      </w:r>
      <w:r w:rsidRPr="005254AC">
        <w:rPr>
          <w:rFonts w:cs="Times New Roman"/>
          <w:bCs/>
          <w:szCs w:val="24"/>
        </w:rPr>
        <w:t>(1995)</w:t>
      </w:r>
      <w:r w:rsidR="00B2038F" w:rsidRPr="005254AC">
        <w:rPr>
          <w:rFonts w:cs="Times New Roman"/>
          <w:bCs/>
          <w:szCs w:val="24"/>
        </w:rPr>
        <w:t xml:space="preserve">. </w:t>
      </w:r>
      <w:r w:rsidRPr="005254AC">
        <w:rPr>
          <w:rFonts w:cs="Times New Roman"/>
          <w:bCs/>
          <w:i/>
          <w:szCs w:val="24"/>
        </w:rPr>
        <w:t>The role of faculty me</w:t>
      </w:r>
      <w:r w:rsidR="00DB0F09" w:rsidRPr="005254AC">
        <w:rPr>
          <w:rFonts w:cs="Times New Roman"/>
          <w:bCs/>
          <w:i/>
          <w:szCs w:val="24"/>
        </w:rPr>
        <w:t>mbers in institutional decision-</w:t>
      </w:r>
      <w:r w:rsidRPr="005254AC">
        <w:rPr>
          <w:rFonts w:cs="Times New Roman"/>
          <w:bCs/>
          <w:i/>
          <w:szCs w:val="24"/>
        </w:rPr>
        <w:t>making in church-related liberal arts colleges</w:t>
      </w:r>
      <w:r w:rsidR="00B2038F" w:rsidRPr="005254AC">
        <w:rPr>
          <w:rFonts w:cs="Times New Roman"/>
          <w:bCs/>
          <w:i/>
          <w:szCs w:val="24"/>
        </w:rPr>
        <w:t>.</w:t>
      </w:r>
      <w:r w:rsidR="00B2038F" w:rsidRPr="005254AC">
        <w:rPr>
          <w:rFonts w:cs="Times New Roman"/>
          <w:bCs/>
          <w:szCs w:val="24"/>
        </w:rPr>
        <w:t xml:space="preserve"> </w:t>
      </w:r>
      <w:r w:rsidR="005254AC" w:rsidRPr="005254AC">
        <w:rPr>
          <w:rFonts w:cs="Times New Roman"/>
          <w:color w:val="000000"/>
          <w:szCs w:val="24"/>
        </w:rPr>
        <w:t xml:space="preserve">Retrieved from </w:t>
      </w:r>
      <w:proofErr w:type="spellStart"/>
      <w:r w:rsidR="005254AC" w:rsidRPr="005254AC">
        <w:rPr>
          <w:rFonts w:cs="Times New Roman"/>
          <w:color w:val="000000"/>
          <w:szCs w:val="24"/>
        </w:rPr>
        <w:t>ProQuest</w:t>
      </w:r>
      <w:proofErr w:type="spellEnd"/>
      <w:r w:rsidR="005254AC" w:rsidRPr="005254AC">
        <w:rPr>
          <w:rFonts w:cs="Times New Roman"/>
          <w:color w:val="000000"/>
          <w:szCs w:val="24"/>
        </w:rPr>
        <w:t xml:space="preserve"> Digital Dissertations.</w:t>
      </w:r>
      <w:r w:rsidR="00DB0F09" w:rsidRPr="005254AC">
        <w:rPr>
          <w:rFonts w:cs="Times New Roman"/>
          <w:bCs/>
          <w:szCs w:val="24"/>
        </w:rPr>
        <w:t xml:space="preserve"> </w:t>
      </w:r>
      <w:r w:rsidR="005254AC" w:rsidRPr="005254AC">
        <w:rPr>
          <w:rFonts w:cs="Times New Roman"/>
          <w:bCs/>
          <w:szCs w:val="24"/>
        </w:rPr>
        <w:t xml:space="preserve">(AAT </w:t>
      </w:r>
      <w:r w:rsidR="00DB0F09" w:rsidRPr="005254AC">
        <w:rPr>
          <w:rFonts w:cs="Times New Roman"/>
          <w:szCs w:val="24"/>
        </w:rPr>
        <w:t>9610426</w:t>
      </w:r>
      <w:r w:rsidR="005254AC" w:rsidRPr="005254AC">
        <w:rPr>
          <w:rFonts w:cs="Times New Roman"/>
          <w:szCs w:val="24"/>
        </w:rPr>
        <w:t>)</w:t>
      </w:r>
      <w:r w:rsidR="00DB0F09" w:rsidRPr="005254AC">
        <w:rPr>
          <w:rFonts w:cs="Times New Roman"/>
          <w:szCs w:val="24"/>
        </w:rPr>
        <w:t>.</w:t>
      </w:r>
    </w:p>
    <w:p w:rsidR="00C17072" w:rsidRPr="00DB0F09" w:rsidRDefault="00C17072" w:rsidP="00B2038F">
      <w:pPr>
        <w:spacing w:after="0" w:line="480" w:lineRule="auto"/>
        <w:ind w:left="360" w:hanging="360"/>
        <w:rPr>
          <w:rFonts w:cs="Times New Roman"/>
          <w:szCs w:val="24"/>
        </w:rPr>
      </w:pPr>
      <w:proofErr w:type="spellStart"/>
      <w:r w:rsidRPr="005254AC">
        <w:rPr>
          <w:rFonts w:cs="Times New Roman"/>
          <w:bCs/>
          <w:szCs w:val="24"/>
        </w:rPr>
        <w:t>Sission</w:t>
      </w:r>
      <w:proofErr w:type="spellEnd"/>
      <w:r w:rsidRPr="005254AC">
        <w:rPr>
          <w:rFonts w:cs="Times New Roman"/>
          <w:bCs/>
          <w:szCs w:val="24"/>
        </w:rPr>
        <w:t>, P.A</w:t>
      </w:r>
      <w:r w:rsidR="00B2038F" w:rsidRPr="005254AC">
        <w:rPr>
          <w:rFonts w:cs="Times New Roman"/>
          <w:bCs/>
          <w:szCs w:val="24"/>
        </w:rPr>
        <w:t xml:space="preserve">. </w:t>
      </w:r>
      <w:r w:rsidRPr="005254AC">
        <w:rPr>
          <w:rFonts w:cs="Times New Roman"/>
          <w:bCs/>
          <w:szCs w:val="24"/>
        </w:rPr>
        <w:t>(1997)</w:t>
      </w:r>
      <w:r w:rsidR="00B2038F" w:rsidRPr="005254AC">
        <w:rPr>
          <w:rFonts w:cs="Times New Roman"/>
          <w:bCs/>
          <w:szCs w:val="24"/>
        </w:rPr>
        <w:t xml:space="preserve">. </w:t>
      </w:r>
      <w:r w:rsidRPr="005254AC">
        <w:rPr>
          <w:rFonts w:cs="Times New Roman"/>
          <w:bCs/>
          <w:i/>
          <w:szCs w:val="24"/>
        </w:rPr>
        <w:t>A case study of a faculty’s perception of the decision making processes in a Texas community college</w:t>
      </w:r>
      <w:r w:rsidR="00B2038F" w:rsidRPr="005254AC">
        <w:rPr>
          <w:rFonts w:cs="Times New Roman"/>
          <w:bCs/>
          <w:i/>
          <w:szCs w:val="24"/>
        </w:rPr>
        <w:t>.</w:t>
      </w:r>
      <w:r w:rsidR="00B2038F" w:rsidRPr="005254AC">
        <w:rPr>
          <w:rFonts w:cs="Times New Roman"/>
          <w:bCs/>
          <w:szCs w:val="24"/>
        </w:rPr>
        <w:t xml:space="preserve"> </w:t>
      </w:r>
      <w:r w:rsidR="005254AC" w:rsidRPr="005254AC">
        <w:rPr>
          <w:rFonts w:cs="Times New Roman"/>
          <w:color w:val="000000"/>
          <w:szCs w:val="24"/>
        </w:rPr>
        <w:t xml:space="preserve">Retrieved from </w:t>
      </w:r>
      <w:proofErr w:type="spellStart"/>
      <w:r w:rsidR="005254AC" w:rsidRPr="005254AC">
        <w:rPr>
          <w:rFonts w:cs="Times New Roman"/>
          <w:color w:val="000000"/>
          <w:szCs w:val="24"/>
        </w:rPr>
        <w:t>ProQuest</w:t>
      </w:r>
      <w:proofErr w:type="spellEnd"/>
      <w:r w:rsidR="005254AC" w:rsidRPr="005254AC">
        <w:rPr>
          <w:rFonts w:cs="Times New Roman"/>
          <w:color w:val="000000"/>
          <w:szCs w:val="24"/>
        </w:rPr>
        <w:t xml:space="preserve"> Digital Dissertations. (AAT</w:t>
      </w:r>
      <w:r w:rsidR="00DB0F09" w:rsidRPr="005254AC">
        <w:rPr>
          <w:rFonts w:cs="Times New Roman"/>
          <w:szCs w:val="24"/>
        </w:rPr>
        <w:t xml:space="preserve"> 9807457</w:t>
      </w:r>
      <w:r w:rsidR="005254AC" w:rsidRPr="005254AC">
        <w:rPr>
          <w:rFonts w:cs="Times New Roman"/>
          <w:szCs w:val="24"/>
        </w:rPr>
        <w:t>)</w:t>
      </w:r>
      <w:r w:rsidR="00DB0F09" w:rsidRPr="005254AC">
        <w:rPr>
          <w:rFonts w:cs="Times New Roman"/>
          <w:szCs w:val="24"/>
        </w:rPr>
        <w:t>.</w:t>
      </w:r>
    </w:p>
    <w:p w:rsidR="00342CF1" w:rsidRPr="00992F71" w:rsidRDefault="00342CF1" w:rsidP="00B2038F">
      <w:pPr>
        <w:autoSpaceDE w:val="0"/>
        <w:autoSpaceDN w:val="0"/>
        <w:adjustRightInd w:val="0"/>
        <w:spacing w:after="0" w:line="480" w:lineRule="auto"/>
        <w:ind w:left="360" w:hanging="360"/>
        <w:rPr>
          <w:rFonts w:cs="Times New Roman"/>
          <w:szCs w:val="24"/>
        </w:rPr>
      </w:pPr>
      <w:r w:rsidRPr="00992F71">
        <w:rPr>
          <w:rFonts w:cs="Times New Roman"/>
          <w:szCs w:val="24"/>
        </w:rPr>
        <w:t xml:space="preserve">Slaughter, S. (1993). Retrenchment in the 1980s: The </w:t>
      </w:r>
      <w:r w:rsidR="00992F71">
        <w:rPr>
          <w:rFonts w:cs="Times New Roman"/>
          <w:szCs w:val="24"/>
        </w:rPr>
        <w:t>p</w:t>
      </w:r>
      <w:r w:rsidRPr="00992F71">
        <w:rPr>
          <w:rFonts w:cs="Times New Roman"/>
          <w:szCs w:val="24"/>
        </w:rPr>
        <w:t xml:space="preserve">olitics of </w:t>
      </w:r>
      <w:r w:rsidR="00992F71">
        <w:rPr>
          <w:rFonts w:cs="Times New Roman"/>
          <w:szCs w:val="24"/>
        </w:rPr>
        <w:t>p</w:t>
      </w:r>
      <w:r w:rsidRPr="00992F71">
        <w:rPr>
          <w:rFonts w:cs="Times New Roman"/>
          <w:szCs w:val="24"/>
        </w:rPr>
        <w:t xml:space="preserve">restige and </w:t>
      </w:r>
      <w:r w:rsidR="00992F71">
        <w:rPr>
          <w:rFonts w:cs="Times New Roman"/>
          <w:szCs w:val="24"/>
        </w:rPr>
        <w:t>g</w:t>
      </w:r>
      <w:r w:rsidRPr="00992F71">
        <w:rPr>
          <w:rFonts w:cs="Times New Roman"/>
          <w:szCs w:val="24"/>
        </w:rPr>
        <w:t xml:space="preserve">ender. </w:t>
      </w:r>
      <w:r w:rsidRPr="00992F71">
        <w:rPr>
          <w:rFonts w:cs="Times New Roman"/>
          <w:i/>
          <w:szCs w:val="24"/>
        </w:rPr>
        <w:t>The Journal of Higher Education, 64</w:t>
      </w:r>
      <w:r w:rsidRPr="002065EE">
        <w:rPr>
          <w:rFonts w:cs="Times New Roman"/>
          <w:szCs w:val="24"/>
        </w:rPr>
        <w:t>(3),</w:t>
      </w:r>
      <w:r w:rsidRPr="00992F71">
        <w:rPr>
          <w:rFonts w:cs="Times New Roman"/>
          <w:i/>
          <w:szCs w:val="24"/>
        </w:rPr>
        <w:t xml:space="preserve"> </w:t>
      </w:r>
      <w:r w:rsidRPr="00992F71">
        <w:rPr>
          <w:rFonts w:cs="Times New Roman"/>
          <w:szCs w:val="24"/>
        </w:rPr>
        <w:t>250-282.</w:t>
      </w:r>
    </w:p>
    <w:p w:rsidR="00473550" w:rsidRPr="00DB0F09" w:rsidRDefault="00473550" w:rsidP="00B2038F">
      <w:pPr>
        <w:autoSpaceDE w:val="0"/>
        <w:autoSpaceDN w:val="0"/>
        <w:adjustRightInd w:val="0"/>
        <w:spacing w:after="0" w:line="480" w:lineRule="auto"/>
        <w:ind w:left="360" w:hanging="360"/>
        <w:rPr>
          <w:rFonts w:cs="Times New Roman"/>
          <w:szCs w:val="24"/>
        </w:rPr>
      </w:pPr>
      <w:proofErr w:type="spellStart"/>
      <w:r w:rsidRPr="00DB0F09">
        <w:rPr>
          <w:rFonts w:cs="Times New Roman"/>
          <w:szCs w:val="24"/>
        </w:rPr>
        <w:t>Solow</w:t>
      </w:r>
      <w:r w:rsidR="00044D99" w:rsidRPr="00DB0F09">
        <w:rPr>
          <w:rFonts w:cs="Times New Roman"/>
          <w:szCs w:val="24"/>
        </w:rPr>
        <w:t>ay</w:t>
      </w:r>
      <w:proofErr w:type="spellEnd"/>
      <w:r w:rsidR="00044D99" w:rsidRPr="00DB0F09">
        <w:rPr>
          <w:rFonts w:cs="Times New Roman"/>
          <w:szCs w:val="24"/>
        </w:rPr>
        <w:t xml:space="preserve">, A.H. (2003). </w:t>
      </w:r>
      <w:r w:rsidR="00044D99" w:rsidRPr="00DB0F09">
        <w:rPr>
          <w:rFonts w:cs="Times New Roman"/>
          <w:i/>
          <w:szCs w:val="24"/>
        </w:rPr>
        <w:t>Failed grade: t</w:t>
      </w:r>
      <w:r w:rsidRPr="00DB0F09">
        <w:rPr>
          <w:rFonts w:cs="Times New Roman"/>
          <w:i/>
          <w:szCs w:val="24"/>
        </w:rPr>
        <w:t xml:space="preserve">he corporatization and decline of higher education in America. </w:t>
      </w:r>
      <w:r w:rsidRPr="00DB0F09">
        <w:rPr>
          <w:rFonts w:cs="Times New Roman"/>
          <w:szCs w:val="24"/>
        </w:rPr>
        <w:t>Salt Lake City, UT: American University and College Press.</w:t>
      </w:r>
    </w:p>
    <w:p w:rsidR="00C17072" w:rsidRPr="007165A5" w:rsidRDefault="00C17072" w:rsidP="00B2038F">
      <w:pPr>
        <w:autoSpaceDE w:val="0"/>
        <w:autoSpaceDN w:val="0"/>
        <w:adjustRightInd w:val="0"/>
        <w:spacing w:after="0" w:line="480" w:lineRule="auto"/>
        <w:ind w:left="360" w:hanging="360"/>
        <w:rPr>
          <w:rFonts w:cs="Times New Roman"/>
          <w:szCs w:val="24"/>
        </w:rPr>
      </w:pPr>
      <w:proofErr w:type="spellStart"/>
      <w:r w:rsidRPr="007165A5">
        <w:rPr>
          <w:rFonts w:cs="Times New Roman"/>
          <w:szCs w:val="24"/>
        </w:rPr>
        <w:t>Tashakkori</w:t>
      </w:r>
      <w:proofErr w:type="spellEnd"/>
      <w:r w:rsidRPr="007165A5">
        <w:rPr>
          <w:rFonts w:cs="Times New Roman"/>
          <w:szCs w:val="24"/>
        </w:rPr>
        <w:t xml:space="preserve">, A., and </w:t>
      </w:r>
      <w:proofErr w:type="spellStart"/>
      <w:r w:rsidRPr="007165A5">
        <w:rPr>
          <w:rFonts w:cs="Times New Roman"/>
          <w:szCs w:val="24"/>
        </w:rPr>
        <w:t>Teddlie</w:t>
      </w:r>
      <w:proofErr w:type="spellEnd"/>
      <w:r w:rsidRPr="007165A5">
        <w:rPr>
          <w:rFonts w:cs="Times New Roman"/>
          <w:szCs w:val="24"/>
        </w:rPr>
        <w:t xml:space="preserve"> C</w:t>
      </w:r>
      <w:r w:rsidR="00B2038F" w:rsidRPr="007165A5">
        <w:rPr>
          <w:rFonts w:cs="Times New Roman"/>
          <w:szCs w:val="24"/>
        </w:rPr>
        <w:t xml:space="preserve">. </w:t>
      </w:r>
      <w:r w:rsidRPr="007165A5">
        <w:rPr>
          <w:rFonts w:cs="Times New Roman"/>
          <w:szCs w:val="24"/>
        </w:rPr>
        <w:t>(1998)</w:t>
      </w:r>
      <w:r w:rsidR="00B2038F" w:rsidRPr="007165A5">
        <w:rPr>
          <w:rFonts w:cs="Times New Roman"/>
          <w:szCs w:val="24"/>
        </w:rPr>
        <w:t xml:space="preserve">. </w:t>
      </w:r>
      <w:r w:rsidRPr="007165A5">
        <w:rPr>
          <w:rFonts w:cs="Times New Roman"/>
          <w:i/>
          <w:iCs/>
          <w:szCs w:val="24"/>
        </w:rPr>
        <w:t>Mixed methodology: Combining qualitative and quantitative approaches</w:t>
      </w:r>
      <w:r w:rsidR="00B2038F" w:rsidRPr="007165A5">
        <w:rPr>
          <w:rFonts w:cs="Times New Roman"/>
          <w:szCs w:val="24"/>
        </w:rPr>
        <w:t xml:space="preserve">. </w:t>
      </w:r>
      <w:r w:rsidRPr="007165A5">
        <w:rPr>
          <w:rFonts w:cs="Times New Roman"/>
          <w:szCs w:val="24"/>
        </w:rPr>
        <w:t xml:space="preserve">Applied </w:t>
      </w:r>
      <w:r w:rsidR="007165A5" w:rsidRPr="007165A5">
        <w:rPr>
          <w:rFonts w:cs="Times New Roman"/>
          <w:szCs w:val="24"/>
        </w:rPr>
        <w:t>Social Research Methods Series (V</w:t>
      </w:r>
      <w:r w:rsidRPr="007165A5">
        <w:rPr>
          <w:rFonts w:cs="Times New Roman"/>
          <w:szCs w:val="24"/>
        </w:rPr>
        <w:t>ol</w:t>
      </w:r>
      <w:r w:rsidR="00B2038F" w:rsidRPr="007165A5">
        <w:rPr>
          <w:rFonts w:cs="Times New Roman"/>
          <w:szCs w:val="24"/>
        </w:rPr>
        <w:t xml:space="preserve">. </w:t>
      </w:r>
      <w:r w:rsidRPr="007165A5">
        <w:rPr>
          <w:rFonts w:cs="Times New Roman"/>
          <w:szCs w:val="24"/>
        </w:rPr>
        <w:t>46</w:t>
      </w:r>
      <w:r w:rsidR="007165A5" w:rsidRPr="007165A5">
        <w:rPr>
          <w:rFonts w:cs="Times New Roman"/>
          <w:szCs w:val="24"/>
        </w:rPr>
        <w:t>)</w:t>
      </w:r>
      <w:r w:rsidR="00B2038F" w:rsidRPr="007165A5">
        <w:rPr>
          <w:rFonts w:cs="Times New Roman"/>
          <w:szCs w:val="24"/>
        </w:rPr>
        <w:t xml:space="preserve">. </w:t>
      </w:r>
      <w:r w:rsidRPr="007165A5">
        <w:rPr>
          <w:rFonts w:cs="Times New Roman"/>
          <w:szCs w:val="24"/>
        </w:rPr>
        <w:t>Thousand Oaks, CA: Sage.</w:t>
      </w:r>
    </w:p>
    <w:p w:rsidR="00C17072" w:rsidRPr="007E68F7" w:rsidRDefault="00C17072" w:rsidP="008D614B">
      <w:pPr>
        <w:spacing w:after="0" w:line="480" w:lineRule="auto"/>
        <w:ind w:left="360" w:hanging="360"/>
        <w:rPr>
          <w:rFonts w:cs="Times New Roman"/>
          <w:szCs w:val="24"/>
        </w:rPr>
      </w:pPr>
      <w:proofErr w:type="spellStart"/>
      <w:r w:rsidRPr="007E68F7">
        <w:rPr>
          <w:rStyle w:val="medium-font"/>
          <w:rFonts w:cs="Times New Roman"/>
          <w:szCs w:val="24"/>
        </w:rPr>
        <w:t>Thelin</w:t>
      </w:r>
      <w:proofErr w:type="spellEnd"/>
      <w:r w:rsidRPr="007E68F7">
        <w:rPr>
          <w:rStyle w:val="medium-font"/>
          <w:rFonts w:cs="Times New Roman"/>
          <w:szCs w:val="24"/>
        </w:rPr>
        <w:t>, J.R</w:t>
      </w:r>
      <w:r w:rsidR="00B2038F" w:rsidRPr="007E68F7">
        <w:rPr>
          <w:rStyle w:val="medium-font"/>
          <w:rFonts w:cs="Times New Roman"/>
          <w:szCs w:val="24"/>
        </w:rPr>
        <w:t xml:space="preserve">. </w:t>
      </w:r>
      <w:r w:rsidRPr="007E68F7">
        <w:rPr>
          <w:rStyle w:val="medium-font"/>
          <w:rFonts w:cs="Times New Roman"/>
          <w:szCs w:val="24"/>
        </w:rPr>
        <w:t>(2004)</w:t>
      </w:r>
      <w:r w:rsidR="00B2038F" w:rsidRPr="007E68F7">
        <w:rPr>
          <w:rStyle w:val="medium-font"/>
          <w:rFonts w:cs="Times New Roman"/>
          <w:szCs w:val="24"/>
        </w:rPr>
        <w:t xml:space="preserve">. </w:t>
      </w:r>
      <w:r w:rsidRPr="007E68F7">
        <w:rPr>
          <w:rStyle w:val="medium-font"/>
          <w:rFonts w:cs="Times New Roman"/>
          <w:i/>
          <w:szCs w:val="24"/>
        </w:rPr>
        <w:t>A history of American higher education</w:t>
      </w:r>
      <w:r w:rsidR="00B2038F" w:rsidRPr="007E68F7">
        <w:rPr>
          <w:rStyle w:val="medium-font"/>
          <w:rFonts w:cs="Times New Roman"/>
          <w:i/>
          <w:szCs w:val="24"/>
        </w:rPr>
        <w:t xml:space="preserve">. </w:t>
      </w:r>
      <w:r w:rsidR="006E5E74" w:rsidRPr="007E68F7">
        <w:rPr>
          <w:rStyle w:val="medium-font"/>
          <w:rFonts w:cs="Times New Roman"/>
          <w:szCs w:val="24"/>
        </w:rPr>
        <w:t xml:space="preserve">Baltimore, </w:t>
      </w:r>
      <w:r w:rsidRPr="007E68F7">
        <w:rPr>
          <w:rStyle w:val="medium-font"/>
          <w:rFonts w:cs="Times New Roman"/>
          <w:szCs w:val="24"/>
        </w:rPr>
        <w:t>M</w:t>
      </w:r>
      <w:r w:rsidR="00CF7AE5" w:rsidRPr="007E68F7">
        <w:rPr>
          <w:rStyle w:val="medium-font"/>
          <w:rFonts w:cs="Times New Roman"/>
          <w:szCs w:val="24"/>
        </w:rPr>
        <w:t>D</w:t>
      </w:r>
      <w:r w:rsidRPr="007E68F7">
        <w:rPr>
          <w:rStyle w:val="medium-font"/>
          <w:rFonts w:cs="Times New Roman"/>
          <w:szCs w:val="24"/>
        </w:rPr>
        <w:t>: Johns Hopkins University Press.</w:t>
      </w:r>
    </w:p>
    <w:p w:rsidR="00C17072" w:rsidRPr="007E68F7" w:rsidRDefault="00C17072" w:rsidP="008D614B">
      <w:pPr>
        <w:spacing w:after="0" w:line="480" w:lineRule="auto"/>
        <w:ind w:left="360" w:hanging="360"/>
        <w:rPr>
          <w:rFonts w:cs="Times New Roman"/>
          <w:szCs w:val="24"/>
        </w:rPr>
      </w:pPr>
      <w:r w:rsidRPr="007E68F7">
        <w:rPr>
          <w:rFonts w:cs="Times New Roman"/>
          <w:szCs w:val="24"/>
        </w:rPr>
        <w:lastRenderedPageBreak/>
        <w:t>Tierney, W.G</w:t>
      </w:r>
      <w:r w:rsidR="00B2038F" w:rsidRPr="007E68F7">
        <w:rPr>
          <w:rFonts w:cs="Times New Roman"/>
          <w:szCs w:val="24"/>
        </w:rPr>
        <w:t xml:space="preserve">. </w:t>
      </w:r>
      <w:r w:rsidRPr="007E68F7">
        <w:rPr>
          <w:rFonts w:cs="Times New Roman"/>
          <w:szCs w:val="24"/>
        </w:rPr>
        <w:t>&amp; Minor, J.T</w:t>
      </w:r>
      <w:r w:rsidR="00B2038F" w:rsidRPr="007E68F7">
        <w:rPr>
          <w:rFonts w:cs="Times New Roman"/>
          <w:szCs w:val="24"/>
        </w:rPr>
        <w:t xml:space="preserve">. </w:t>
      </w:r>
      <w:r w:rsidRPr="007E68F7">
        <w:rPr>
          <w:rFonts w:cs="Times New Roman"/>
          <w:szCs w:val="24"/>
        </w:rPr>
        <w:t>(2003)</w:t>
      </w:r>
      <w:r w:rsidR="00B2038F" w:rsidRPr="007E68F7">
        <w:rPr>
          <w:rFonts w:cs="Times New Roman"/>
          <w:szCs w:val="24"/>
        </w:rPr>
        <w:t xml:space="preserve">. </w:t>
      </w:r>
      <w:r w:rsidRPr="007E68F7">
        <w:rPr>
          <w:rFonts w:cs="Times New Roman"/>
          <w:i/>
          <w:iCs/>
          <w:szCs w:val="24"/>
        </w:rPr>
        <w:t>Challenges for governance: A national report</w:t>
      </w:r>
      <w:r w:rsidR="00B2038F" w:rsidRPr="007E68F7">
        <w:rPr>
          <w:rFonts w:cs="Times New Roman"/>
          <w:szCs w:val="24"/>
        </w:rPr>
        <w:t xml:space="preserve">. </w:t>
      </w:r>
      <w:r w:rsidRPr="007E68F7">
        <w:rPr>
          <w:rFonts w:cs="Times New Roman"/>
          <w:szCs w:val="24"/>
        </w:rPr>
        <w:t>Los Angeles, CA: Center for Higher Education Policy Analysis</w:t>
      </w:r>
    </w:p>
    <w:p w:rsidR="001B538E" w:rsidRPr="001B538E" w:rsidRDefault="001B538E" w:rsidP="00F85053">
      <w:pPr>
        <w:spacing w:after="0" w:line="480" w:lineRule="auto"/>
        <w:ind w:left="360" w:hanging="360"/>
        <w:rPr>
          <w:rFonts w:cs="Times New Roman"/>
          <w:szCs w:val="24"/>
        </w:rPr>
      </w:pPr>
      <w:r>
        <w:rPr>
          <w:rFonts w:cs="Times New Roman"/>
          <w:szCs w:val="24"/>
        </w:rPr>
        <w:t xml:space="preserve">University of </w:t>
      </w:r>
      <w:proofErr w:type="spellStart"/>
      <w:r>
        <w:rPr>
          <w:rFonts w:cs="Times New Roman"/>
          <w:szCs w:val="24"/>
        </w:rPr>
        <w:t>Tennessse</w:t>
      </w:r>
      <w:proofErr w:type="spellEnd"/>
      <w:r>
        <w:rPr>
          <w:rFonts w:cs="Times New Roman"/>
          <w:szCs w:val="24"/>
        </w:rPr>
        <w:t xml:space="preserve">, The. (1980). </w:t>
      </w:r>
      <w:r w:rsidRPr="001B538E">
        <w:rPr>
          <w:rFonts w:cs="Times New Roman"/>
          <w:i/>
          <w:szCs w:val="24"/>
        </w:rPr>
        <w:t>Budget Document</w:t>
      </w:r>
      <w:r>
        <w:rPr>
          <w:rFonts w:cs="Times New Roman"/>
          <w:i/>
          <w:szCs w:val="24"/>
        </w:rPr>
        <w:t xml:space="preserve"> Fiscal Year 1979-80</w:t>
      </w:r>
      <w:r w:rsidRPr="001B538E">
        <w:rPr>
          <w:rFonts w:cs="Times New Roman"/>
          <w:i/>
          <w:szCs w:val="24"/>
        </w:rPr>
        <w:t>.</w:t>
      </w:r>
      <w:r>
        <w:rPr>
          <w:rFonts w:cs="Times New Roman"/>
          <w:i/>
          <w:szCs w:val="24"/>
        </w:rPr>
        <w:t xml:space="preserve"> </w:t>
      </w:r>
      <w:r>
        <w:rPr>
          <w:rFonts w:cs="Times New Roman"/>
          <w:szCs w:val="24"/>
        </w:rPr>
        <w:t>Board of Trustees Annual Meeting,</w:t>
      </w:r>
      <w:r w:rsidR="00F367A4">
        <w:rPr>
          <w:rFonts w:cs="Times New Roman"/>
          <w:szCs w:val="24"/>
        </w:rPr>
        <w:t xml:space="preserve"> </w:t>
      </w:r>
      <w:r>
        <w:rPr>
          <w:rFonts w:cs="Times New Roman"/>
          <w:szCs w:val="24"/>
        </w:rPr>
        <w:t>1979.</w:t>
      </w:r>
    </w:p>
    <w:p w:rsidR="002C225D" w:rsidRDefault="002C225D" w:rsidP="00F85053">
      <w:pPr>
        <w:spacing w:after="0" w:line="480" w:lineRule="auto"/>
        <w:ind w:left="360" w:hanging="360"/>
        <w:rPr>
          <w:rFonts w:cs="Times New Roman"/>
          <w:szCs w:val="24"/>
        </w:rPr>
      </w:pPr>
      <w:r w:rsidRPr="002C225D">
        <w:rPr>
          <w:rFonts w:cs="Times New Roman"/>
          <w:szCs w:val="24"/>
        </w:rPr>
        <w:t>United States Bureau of the Census (</w:t>
      </w:r>
      <w:r>
        <w:rPr>
          <w:rFonts w:cs="Times New Roman"/>
          <w:szCs w:val="24"/>
        </w:rPr>
        <w:t>2012</w:t>
      </w:r>
      <w:r w:rsidRPr="002C225D">
        <w:rPr>
          <w:rFonts w:cs="Times New Roman"/>
          <w:szCs w:val="24"/>
        </w:rPr>
        <w:t>)</w:t>
      </w:r>
      <w:r>
        <w:rPr>
          <w:rFonts w:cs="Times New Roman"/>
          <w:szCs w:val="24"/>
        </w:rPr>
        <w:t xml:space="preserve">. </w:t>
      </w:r>
      <w:r w:rsidRPr="002C225D">
        <w:rPr>
          <w:rFonts w:cs="Times New Roman"/>
          <w:i/>
          <w:szCs w:val="24"/>
        </w:rPr>
        <w:t>Statistical abstract of the United States</w:t>
      </w:r>
      <w:r w:rsidRPr="002C225D">
        <w:rPr>
          <w:rFonts w:cs="Times New Roman"/>
          <w:szCs w:val="24"/>
        </w:rPr>
        <w:t>.</w:t>
      </w:r>
      <w:r>
        <w:rPr>
          <w:rFonts w:cs="Times New Roman"/>
          <w:szCs w:val="24"/>
        </w:rPr>
        <w:t xml:space="preserve"> Washington, DC: Government Printing Office.</w:t>
      </w:r>
    </w:p>
    <w:p w:rsidR="002C225D" w:rsidRDefault="002C225D" w:rsidP="002C225D">
      <w:pPr>
        <w:autoSpaceDE w:val="0"/>
        <w:autoSpaceDN w:val="0"/>
        <w:adjustRightInd w:val="0"/>
        <w:spacing w:after="0" w:line="480" w:lineRule="auto"/>
        <w:ind w:left="360" w:hanging="360"/>
        <w:rPr>
          <w:rFonts w:cs="Times New Roman"/>
          <w:szCs w:val="24"/>
        </w:rPr>
      </w:pPr>
      <w:r w:rsidRPr="002C225D">
        <w:rPr>
          <w:rFonts w:cs="Times New Roman"/>
          <w:szCs w:val="24"/>
        </w:rPr>
        <w:t xml:space="preserve">United States Bureau of the Census (1960). </w:t>
      </w:r>
      <w:r w:rsidRPr="002C225D">
        <w:rPr>
          <w:rFonts w:cs="Times New Roman"/>
          <w:i/>
          <w:szCs w:val="24"/>
        </w:rPr>
        <w:t>Statistical abstract of the United States</w:t>
      </w:r>
      <w:r w:rsidRPr="002C225D">
        <w:rPr>
          <w:rFonts w:cs="Times New Roman"/>
          <w:szCs w:val="24"/>
        </w:rPr>
        <w:t>.</w:t>
      </w:r>
      <w:r>
        <w:rPr>
          <w:rFonts w:cs="Times New Roman"/>
          <w:szCs w:val="24"/>
        </w:rPr>
        <w:t xml:space="preserve"> Washington, DC: Government Printing Office.</w:t>
      </w:r>
    </w:p>
    <w:p w:rsidR="00702B01" w:rsidRDefault="00702B01" w:rsidP="002C225D">
      <w:pPr>
        <w:autoSpaceDE w:val="0"/>
        <w:autoSpaceDN w:val="0"/>
        <w:adjustRightInd w:val="0"/>
        <w:spacing w:after="0" w:line="480" w:lineRule="auto"/>
        <w:ind w:left="360" w:hanging="360"/>
        <w:rPr>
          <w:rFonts w:cs="Times New Roman"/>
          <w:szCs w:val="24"/>
        </w:rPr>
      </w:pPr>
      <w:r w:rsidRPr="002C225D">
        <w:rPr>
          <w:rFonts w:cs="Times New Roman"/>
          <w:szCs w:val="24"/>
        </w:rPr>
        <w:t>United States Bureau of the Census (1</w:t>
      </w:r>
      <w:r>
        <w:rPr>
          <w:rFonts w:cs="Times New Roman"/>
          <w:szCs w:val="24"/>
        </w:rPr>
        <w:t>881</w:t>
      </w:r>
      <w:r w:rsidRPr="002C225D">
        <w:rPr>
          <w:rFonts w:cs="Times New Roman"/>
          <w:szCs w:val="24"/>
        </w:rPr>
        <w:t xml:space="preserve">). </w:t>
      </w:r>
      <w:r w:rsidRPr="002C225D">
        <w:rPr>
          <w:rFonts w:cs="Times New Roman"/>
          <w:i/>
          <w:szCs w:val="24"/>
        </w:rPr>
        <w:t>Statistical abstract of the United States</w:t>
      </w:r>
      <w:r w:rsidRPr="002C225D">
        <w:rPr>
          <w:rFonts w:cs="Times New Roman"/>
          <w:szCs w:val="24"/>
        </w:rPr>
        <w:t>.</w:t>
      </w:r>
      <w:r>
        <w:rPr>
          <w:rFonts w:cs="Times New Roman"/>
          <w:szCs w:val="24"/>
        </w:rPr>
        <w:t xml:space="preserve"> Washington, DC: Government Printing Office</w:t>
      </w:r>
    </w:p>
    <w:p w:rsidR="00F85053" w:rsidRPr="007165A5" w:rsidRDefault="00F85053" w:rsidP="00F85053">
      <w:pPr>
        <w:spacing w:after="0" w:line="480" w:lineRule="auto"/>
        <w:ind w:left="360" w:hanging="360"/>
        <w:rPr>
          <w:rFonts w:cs="Times New Roman"/>
          <w:szCs w:val="24"/>
        </w:rPr>
      </w:pPr>
      <w:r w:rsidRPr="007165A5">
        <w:rPr>
          <w:rFonts w:cs="Times New Roman"/>
          <w:szCs w:val="24"/>
        </w:rPr>
        <w:t xml:space="preserve">U.S. Department of Education, National Center for Education Statistics. (2011). </w:t>
      </w:r>
      <w:r w:rsidR="005A1FEC" w:rsidRPr="005A1FEC">
        <w:rPr>
          <w:rFonts w:cs="Times New Roman"/>
          <w:szCs w:val="24"/>
        </w:rPr>
        <w:t>National survey of postsecondary faculty</w:t>
      </w:r>
      <w:r w:rsidR="005A1FEC" w:rsidRPr="005A1FEC">
        <w:rPr>
          <w:rFonts w:cs="Times New Roman"/>
          <w:i/>
          <w:szCs w:val="24"/>
        </w:rPr>
        <w:t>:</w:t>
      </w:r>
      <w:r w:rsidR="005A1FEC">
        <w:rPr>
          <w:rFonts w:cs="Times New Roman"/>
          <w:i/>
          <w:szCs w:val="24"/>
        </w:rPr>
        <w:t xml:space="preserve"> </w:t>
      </w:r>
      <w:r w:rsidRPr="007165A5">
        <w:rPr>
          <w:rFonts w:cs="Times New Roman"/>
          <w:i/>
          <w:szCs w:val="24"/>
        </w:rPr>
        <w:t xml:space="preserve">Digest of </w:t>
      </w:r>
      <w:r w:rsidR="007165A5" w:rsidRPr="007165A5">
        <w:rPr>
          <w:rFonts w:cs="Times New Roman"/>
          <w:i/>
          <w:szCs w:val="24"/>
        </w:rPr>
        <w:t>e</w:t>
      </w:r>
      <w:r w:rsidRPr="007165A5">
        <w:rPr>
          <w:rFonts w:cs="Times New Roman"/>
          <w:i/>
          <w:szCs w:val="24"/>
        </w:rPr>
        <w:t>ducation</w:t>
      </w:r>
      <w:r w:rsidR="007165A5" w:rsidRPr="007165A5">
        <w:rPr>
          <w:rFonts w:cs="Times New Roman"/>
          <w:i/>
          <w:szCs w:val="24"/>
        </w:rPr>
        <w:t xml:space="preserve"> statistics, </w:t>
      </w:r>
      <w:r w:rsidRPr="007165A5">
        <w:rPr>
          <w:rFonts w:cs="Times New Roman"/>
          <w:i/>
          <w:szCs w:val="24"/>
        </w:rPr>
        <w:t>2010.</w:t>
      </w:r>
      <w:r w:rsidRPr="007165A5">
        <w:rPr>
          <w:rFonts w:cs="Times New Roman"/>
          <w:szCs w:val="24"/>
        </w:rPr>
        <w:t xml:space="preserve"> Retrieved </w:t>
      </w:r>
      <w:r w:rsidR="007165A5">
        <w:rPr>
          <w:rFonts w:cs="Times New Roman"/>
          <w:szCs w:val="24"/>
        </w:rPr>
        <w:t>May 30, 2011</w:t>
      </w:r>
      <w:r w:rsidR="007165A5" w:rsidRPr="007165A5">
        <w:rPr>
          <w:rFonts w:cs="Times New Roman"/>
          <w:szCs w:val="24"/>
        </w:rPr>
        <w:t xml:space="preserve">, from </w:t>
      </w:r>
      <w:hyperlink r:id="rId40" w:history="1">
        <w:r w:rsidRPr="007165A5">
          <w:rPr>
            <w:rStyle w:val="Hyperlink"/>
            <w:rFonts w:cs="Times New Roman"/>
            <w:szCs w:val="24"/>
          </w:rPr>
          <w:t>http://nces.ed.gov/surveys/nsopf</w:t>
        </w:r>
      </w:hyperlink>
    </w:p>
    <w:p w:rsidR="00F85053" w:rsidRPr="005A1FEC" w:rsidRDefault="00F85053" w:rsidP="00F85053">
      <w:pPr>
        <w:spacing w:after="0" w:line="480" w:lineRule="auto"/>
        <w:ind w:left="360" w:hanging="360"/>
        <w:rPr>
          <w:rFonts w:cs="Times New Roman"/>
          <w:szCs w:val="24"/>
        </w:rPr>
      </w:pPr>
      <w:r w:rsidRPr="005A1FEC">
        <w:rPr>
          <w:rFonts w:cs="Times New Roman"/>
          <w:szCs w:val="24"/>
        </w:rPr>
        <w:t xml:space="preserve">U.S. Department of Education, National Center for Education Statistics. (2007). </w:t>
      </w:r>
      <w:r w:rsidRPr="005A1FEC">
        <w:rPr>
          <w:rFonts w:cs="Times New Roman"/>
          <w:i/>
          <w:iCs/>
          <w:color w:val="000000"/>
          <w:szCs w:val="24"/>
        </w:rPr>
        <w:t>Number of instructional faculty in degree</w:t>
      </w:r>
      <w:r w:rsidR="007165A5" w:rsidRPr="005A1FEC">
        <w:rPr>
          <w:rFonts w:cs="Times New Roman"/>
          <w:i/>
          <w:iCs/>
          <w:color w:val="000000"/>
          <w:szCs w:val="24"/>
        </w:rPr>
        <w:t xml:space="preserve">-granting institutions, </w:t>
      </w:r>
      <w:r w:rsidRPr="005A1FEC">
        <w:rPr>
          <w:rFonts w:cs="Times New Roman"/>
          <w:i/>
          <w:iCs/>
          <w:color w:val="000000"/>
          <w:szCs w:val="24"/>
        </w:rPr>
        <w:t>by employment status and control and type of institution: Selected years, fall 1970 through fall 2005.</w:t>
      </w:r>
      <w:r w:rsidR="002C225D">
        <w:rPr>
          <w:rFonts w:cs="Times New Roman"/>
          <w:i/>
          <w:iCs/>
          <w:color w:val="000000"/>
          <w:szCs w:val="24"/>
        </w:rPr>
        <w:t xml:space="preserve"> </w:t>
      </w:r>
      <w:r w:rsidRPr="005A1FEC">
        <w:rPr>
          <w:rFonts w:cs="Times New Roman"/>
          <w:szCs w:val="24"/>
        </w:rPr>
        <w:t xml:space="preserve">Retrieved </w:t>
      </w:r>
      <w:r w:rsidR="007165A5" w:rsidRPr="005A1FEC">
        <w:rPr>
          <w:rFonts w:cs="Times New Roman"/>
          <w:szCs w:val="24"/>
        </w:rPr>
        <w:t xml:space="preserve">May 30, 2011, from </w:t>
      </w:r>
      <w:r w:rsidRPr="005A1FEC">
        <w:rPr>
          <w:rFonts w:cs="Times New Roman"/>
          <w:szCs w:val="24"/>
        </w:rPr>
        <w:t>http://nces.ed.gov/programs/</w:t>
      </w:r>
      <w:r w:rsidR="007165A5" w:rsidRPr="005A1FEC">
        <w:rPr>
          <w:rFonts w:cs="Times New Roman"/>
          <w:szCs w:val="24"/>
        </w:rPr>
        <w:t>digest/d07/tables/ dt07_238.asp</w:t>
      </w:r>
    </w:p>
    <w:p w:rsidR="00F85053" w:rsidRPr="005A1FEC" w:rsidRDefault="00F85053" w:rsidP="00F85053">
      <w:pPr>
        <w:spacing w:after="0" w:line="480" w:lineRule="auto"/>
        <w:ind w:left="360" w:hanging="360"/>
        <w:rPr>
          <w:rFonts w:cs="Times New Roman"/>
          <w:szCs w:val="24"/>
        </w:rPr>
      </w:pPr>
      <w:r w:rsidRPr="005A1FEC">
        <w:rPr>
          <w:rFonts w:cs="Times New Roman"/>
          <w:szCs w:val="24"/>
        </w:rPr>
        <w:t>U.S. Department of Education, National Center for Education Statistics. (2004).</w:t>
      </w:r>
      <w:r w:rsidR="007165A5" w:rsidRPr="005A1FEC">
        <w:rPr>
          <w:rFonts w:cs="Times New Roman"/>
          <w:szCs w:val="24"/>
        </w:rPr>
        <w:t xml:space="preserve"> </w:t>
      </w:r>
      <w:r w:rsidR="005A1FEC" w:rsidRPr="005A1FEC">
        <w:rPr>
          <w:rFonts w:cs="Times New Roman"/>
          <w:szCs w:val="24"/>
        </w:rPr>
        <w:t>National survey of postsecondary faculty</w:t>
      </w:r>
      <w:r w:rsidR="005A1FEC" w:rsidRPr="005A1FEC">
        <w:rPr>
          <w:rFonts w:cs="Times New Roman"/>
          <w:i/>
          <w:szCs w:val="24"/>
        </w:rPr>
        <w:t xml:space="preserve">: </w:t>
      </w:r>
      <w:r w:rsidRPr="005A1FEC">
        <w:rPr>
          <w:rFonts w:cs="Times New Roman"/>
          <w:i/>
          <w:szCs w:val="24"/>
        </w:rPr>
        <w:t xml:space="preserve">Faculty in </w:t>
      </w:r>
      <w:r w:rsidR="007165A5" w:rsidRPr="005A1FEC">
        <w:rPr>
          <w:rFonts w:cs="Times New Roman"/>
          <w:i/>
          <w:szCs w:val="24"/>
        </w:rPr>
        <w:t>h</w:t>
      </w:r>
      <w:r w:rsidRPr="005A1FEC">
        <w:rPr>
          <w:rFonts w:cs="Times New Roman"/>
          <w:i/>
          <w:szCs w:val="24"/>
        </w:rPr>
        <w:t xml:space="preserve">igher </w:t>
      </w:r>
      <w:r w:rsidR="007165A5" w:rsidRPr="005A1FEC">
        <w:rPr>
          <w:rFonts w:cs="Times New Roman"/>
          <w:i/>
          <w:szCs w:val="24"/>
        </w:rPr>
        <w:t>education i</w:t>
      </w:r>
      <w:r w:rsidRPr="005A1FEC">
        <w:rPr>
          <w:rFonts w:cs="Times New Roman"/>
          <w:i/>
          <w:szCs w:val="24"/>
        </w:rPr>
        <w:t>nstitutions,</w:t>
      </w:r>
      <w:r w:rsidR="007165A5" w:rsidRPr="005A1FEC">
        <w:rPr>
          <w:rFonts w:cs="Times New Roman"/>
          <w:i/>
          <w:szCs w:val="24"/>
        </w:rPr>
        <w:t xml:space="preserve"> </w:t>
      </w:r>
      <w:r w:rsidRPr="005A1FEC">
        <w:rPr>
          <w:rFonts w:cs="Times New Roman"/>
          <w:i/>
          <w:szCs w:val="24"/>
        </w:rPr>
        <w:t>2004</w:t>
      </w:r>
      <w:r w:rsidRPr="005A1FEC">
        <w:rPr>
          <w:rFonts w:cs="Times New Roman"/>
          <w:szCs w:val="24"/>
        </w:rPr>
        <w:t>. Retrieved</w:t>
      </w:r>
      <w:r w:rsidR="007165A5" w:rsidRPr="005A1FEC">
        <w:rPr>
          <w:rFonts w:cs="Times New Roman"/>
          <w:szCs w:val="24"/>
        </w:rPr>
        <w:t xml:space="preserve"> May 30, 2011, </w:t>
      </w:r>
      <w:r w:rsidRPr="005A1FEC">
        <w:rPr>
          <w:rFonts w:cs="Times New Roman"/>
          <w:szCs w:val="24"/>
        </w:rPr>
        <w:t xml:space="preserve">from </w:t>
      </w:r>
      <w:hyperlink r:id="rId41" w:history="1">
        <w:r w:rsidRPr="005A1FEC">
          <w:rPr>
            <w:rStyle w:val="Hyperlink"/>
            <w:rFonts w:cs="Times New Roman"/>
            <w:szCs w:val="24"/>
          </w:rPr>
          <w:t>http://nces.ed.gov/surveys/nsopf</w:t>
        </w:r>
      </w:hyperlink>
    </w:p>
    <w:p w:rsidR="00F85053" w:rsidRPr="005A1FEC" w:rsidRDefault="00F85053" w:rsidP="00F85053">
      <w:pPr>
        <w:spacing w:after="0" w:line="480" w:lineRule="auto"/>
        <w:ind w:left="360" w:hanging="360"/>
        <w:rPr>
          <w:rFonts w:cs="Times New Roman"/>
          <w:szCs w:val="24"/>
        </w:rPr>
      </w:pPr>
      <w:r w:rsidRPr="005A1FEC">
        <w:rPr>
          <w:rFonts w:cs="Times New Roman"/>
          <w:szCs w:val="24"/>
        </w:rPr>
        <w:t>U.S. Department of Education, National Center for Education Statistics. (1999).</w:t>
      </w:r>
      <w:r w:rsidR="005A1FEC" w:rsidRPr="005A1FEC">
        <w:rPr>
          <w:rFonts w:cs="Times New Roman"/>
          <w:szCs w:val="24"/>
        </w:rPr>
        <w:t xml:space="preserve"> National survey of postsecondary faculty</w:t>
      </w:r>
      <w:r w:rsidR="005A1FEC" w:rsidRPr="005A1FEC">
        <w:rPr>
          <w:rFonts w:cs="Times New Roman"/>
          <w:i/>
          <w:szCs w:val="24"/>
        </w:rPr>
        <w:t xml:space="preserve">: </w:t>
      </w:r>
      <w:r w:rsidRPr="005A1FEC">
        <w:rPr>
          <w:rFonts w:cs="Times New Roman"/>
          <w:i/>
          <w:szCs w:val="24"/>
        </w:rPr>
        <w:t xml:space="preserve">Faculty in </w:t>
      </w:r>
      <w:r w:rsidR="005A1FEC" w:rsidRPr="005A1FEC">
        <w:rPr>
          <w:rFonts w:cs="Times New Roman"/>
          <w:i/>
          <w:szCs w:val="24"/>
        </w:rPr>
        <w:t>h</w:t>
      </w:r>
      <w:r w:rsidRPr="005A1FEC">
        <w:rPr>
          <w:rFonts w:cs="Times New Roman"/>
          <w:i/>
          <w:szCs w:val="24"/>
        </w:rPr>
        <w:t xml:space="preserve">igher </w:t>
      </w:r>
      <w:r w:rsidR="005A1FEC" w:rsidRPr="005A1FEC">
        <w:rPr>
          <w:rFonts w:cs="Times New Roman"/>
          <w:i/>
          <w:szCs w:val="24"/>
        </w:rPr>
        <w:t>e</w:t>
      </w:r>
      <w:r w:rsidRPr="005A1FEC">
        <w:rPr>
          <w:rFonts w:cs="Times New Roman"/>
          <w:i/>
          <w:szCs w:val="24"/>
        </w:rPr>
        <w:t xml:space="preserve">ducation </w:t>
      </w:r>
      <w:r w:rsidR="005A1FEC" w:rsidRPr="005A1FEC">
        <w:rPr>
          <w:rFonts w:cs="Times New Roman"/>
          <w:i/>
          <w:szCs w:val="24"/>
        </w:rPr>
        <w:t>i</w:t>
      </w:r>
      <w:r w:rsidRPr="005A1FEC">
        <w:rPr>
          <w:rFonts w:cs="Times New Roman"/>
          <w:i/>
          <w:szCs w:val="24"/>
        </w:rPr>
        <w:t>nstitutions, 1999</w:t>
      </w:r>
      <w:r w:rsidRPr="005A1FEC">
        <w:rPr>
          <w:rFonts w:cs="Times New Roman"/>
          <w:szCs w:val="24"/>
        </w:rPr>
        <w:t>. Retrieved</w:t>
      </w:r>
      <w:r w:rsidR="005A1FEC" w:rsidRPr="005A1FEC">
        <w:rPr>
          <w:rFonts w:cs="Times New Roman"/>
          <w:szCs w:val="24"/>
        </w:rPr>
        <w:t xml:space="preserve"> May 30, 2011,</w:t>
      </w:r>
      <w:r w:rsidRPr="005A1FEC">
        <w:rPr>
          <w:rFonts w:cs="Times New Roman"/>
          <w:szCs w:val="24"/>
        </w:rPr>
        <w:t xml:space="preserve"> from </w:t>
      </w:r>
      <w:hyperlink r:id="rId42" w:history="1">
        <w:r w:rsidRPr="005A1FEC">
          <w:rPr>
            <w:rStyle w:val="Hyperlink"/>
            <w:rFonts w:cs="Times New Roman"/>
            <w:szCs w:val="24"/>
          </w:rPr>
          <w:t>http://nces.ed.gov/surveys/nsopf</w:t>
        </w:r>
      </w:hyperlink>
    </w:p>
    <w:p w:rsidR="00F85053" w:rsidRPr="005A1FEC" w:rsidRDefault="00F85053" w:rsidP="00F85053">
      <w:pPr>
        <w:spacing w:after="0" w:line="480" w:lineRule="auto"/>
        <w:ind w:left="360" w:hanging="360"/>
        <w:rPr>
          <w:rFonts w:cs="Times New Roman"/>
          <w:szCs w:val="24"/>
        </w:rPr>
      </w:pPr>
      <w:r w:rsidRPr="005A1FEC">
        <w:rPr>
          <w:rFonts w:cs="Times New Roman"/>
          <w:szCs w:val="24"/>
        </w:rPr>
        <w:lastRenderedPageBreak/>
        <w:t>U.S. Department of Education, National Center for Education Statistics. (1993).</w:t>
      </w:r>
      <w:r w:rsidR="005A1FEC" w:rsidRPr="005A1FEC">
        <w:rPr>
          <w:rFonts w:cs="Times New Roman"/>
          <w:szCs w:val="24"/>
        </w:rPr>
        <w:t xml:space="preserve"> National survey of postsecondary faculty</w:t>
      </w:r>
      <w:r w:rsidR="005A1FEC" w:rsidRPr="005A1FEC">
        <w:rPr>
          <w:rFonts w:cs="Times New Roman"/>
          <w:i/>
          <w:szCs w:val="24"/>
        </w:rPr>
        <w:t>: Faculty in h</w:t>
      </w:r>
      <w:r w:rsidRPr="005A1FEC">
        <w:rPr>
          <w:rFonts w:cs="Times New Roman"/>
          <w:i/>
          <w:szCs w:val="24"/>
        </w:rPr>
        <w:t xml:space="preserve">igher </w:t>
      </w:r>
      <w:r w:rsidR="005A1FEC" w:rsidRPr="005A1FEC">
        <w:rPr>
          <w:rFonts w:cs="Times New Roman"/>
          <w:i/>
          <w:szCs w:val="24"/>
        </w:rPr>
        <w:t>e</w:t>
      </w:r>
      <w:r w:rsidRPr="005A1FEC">
        <w:rPr>
          <w:rFonts w:cs="Times New Roman"/>
          <w:i/>
          <w:szCs w:val="24"/>
        </w:rPr>
        <w:t xml:space="preserve">ducation </w:t>
      </w:r>
      <w:r w:rsidR="005A1FEC" w:rsidRPr="005A1FEC">
        <w:rPr>
          <w:rFonts w:cs="Times New Roman"/>
          <w:i/>
          <w:szCs w:val="24"/>
        </w:rPr>
        <w:t>i</w:t>
      </w:r>
      <w:r w:rsidRPr="005A1FEC">
        <w:rPr>
          <w:rFonts w:cs="Times New Roman"/>
          <w:i/>
          <w:szCs w:val="24"/>
        </w:rPr>
        <w:t>nstitutions, 1993</w:t>
      </w:r>
      <w:r w:rsidRPr="005A1FEC">
        <w:rPr>
          <w:rFonts w:cs="Times New Roman"/>
          <w:szCs w:val="24"/>
        </w:rPr>
        <w:t xml:space="preserve">. Retrieved </w:t>
      </w:r>
      <w:r w:rsidR="005A1FEC" w:rsidRPr="005A1FEC">
        <w:rPr>
          <w:rFonts w:cs="Times New Roman"/>
          <w:szCs w:val="24"/>
        </w:rPr>
        <w:t xml:space="preserve">May 30, 2011, </w:t>
      </w:r>
      <w:r w:rsidRPr="005A1FEC">
        <w:rPr>
          <w:rFonts w:cs="Times New Roman"/>
          <w:szCs w:val="24"/>
        </w:rPr>
        <w:t>from</w:t>
      </w:r>
      <w:r w:rsidR="002C225D">
        <w:rPr>
          <w:rFonts w:cs="Times New Roman"/>
          <w:szCs w:val="24"/>
        </w:rPr>
        <w:t xml:space="preserve"> </w:t>
      </w:r>
      <w:hyperlink r:id="rId43" w:history="1">
        <w:r w:rsidRPr="005A1FEC">
          <w:rPr>
            <w:rStyle w:val="Hyperlink"/>
            <w:rFonts w:cs="Times New Roman"/>
            <w:szCs w:val="24"/>
          </w:rPr>
          <w:t>http://nces.ed.gov/surveys/nsopf</w:t>
        </w:r>
      </w:hyperlink>
    </w:p>
    <w:p w:rsidR="00F85053" w:rsidRPr="005A1FEC" w:rsidRDefault="00F85053" w:rsidP="00F85053">
      <w:pPr>
        <w:spacing w:after="0" w:line="480" w:lineRule="auto"/>
        <w:ind w:left="360" w:hanging="360"/>
        <w:rPr>
          <w:rFonts w:cs="Times New Roman"/>
          <w:szCs w:val="24"/>
        </w:rPr>
      </w:pPr>
      <w:r w:rsidRPr="005A1FEC">
        <w:rPr>
          <w:rFonts w:cs="Times New Roman"/>
          <w:szCs w:val="24"/>
        </w:rPr>
        <w:t>U.S. Department of Education, National Center for Education Statistics. (1988).</w:t>
      </w:r>
      <w:r w:rsidR="005A1FEC" w:rsidRPr="005A1FEC">
        <w:rPr>
          <w:rFonts w:cs="Times New Roman"/>
          <w:szCs w:val="24"/>
        </w:rPr>
        <w:t xml:space="preserve"> National survey of postsecondary faculty</w:t>
      </w:r>
      <w:r w:rsidR="005A1FEC" w:rsidRPr="005A1FEC">
        <w:rPr>
          <w:rFonts w:cs="Times New Roman"/>
          <w:i/>
          <w:szCs w:val="24"/>
        </w:rPr>
        <w:t xml:space="preserve">: </w:t>
      </w:r>
      <w:r w:rsidRPr="005A1FEC">
        <w:rPr>
          <w:rFonts w:cs="Times New Roman"/>
          <w:i/>
          <w:szCs w:val="24"/>
        </w:rPr>
        <w:t xml:space="preserve">Faculty in </w:t>
      </w:r>
      <w:r w:rsidR="005A1FEC" w:rsidRPr="005A1FEC">
        <w:rPr>
          <w:rFonts w:cs="Times New Roman"/>
          <w:i/>
          <w:szCs w:val="24"/>
        </w:rPr>
        <w:t>h</w:t>
      </w:r>
      <w:r w:rsidRPr="005A1FEC">
        <w:rPr>
          <w:rFonts w:cs="Times New Roman"/>
          <w:i/>
          <w:szCs w:val="24"/>
        </w:rPr>
        <w:t xml:space="preserve">igher </w:t>
      </w:r>
      <w:r w:rsidR="005A1FEC" w:rsidRPr="005A1FEC">
        <w:rPr>
          <w:rFonts w:cs="Times New Roman"/>
          <w:i/>
          <w:szCs w:val="24"/>
        </w:rPr>
        <w:t>e</w:t>
      </w:r>
      <w:r w:rsidRPr="005A1FEC">
        <w:rPr>
          <w:rFonts w:cs="Times New Roman"/>
          <w:i/>
          <w:szCs w:val="24"/>
        </w:rPr>
        <w:t xml:space="preserve">ducation </w:t>
      </w:r>
      <w:r w:rsidR="005A1FEC" w:rsidRPr="005A1FEC">
        <w:rPr>
          <w:rFonts w:cs="Times New Roman"/>
          <w:i/>
          <w:szCs w:val="24"/>
        </w:rPr>
        <w:t xml:space="preserve">institutions, </w:t>
      </w:r>
      <w:r w:rsidRPr="005A1FEC">
        <w:rPr>
          <w:rFonts w:cs="Times New Roman"/>
          <w:i/>
          <w:szCs w:val="24"/>
        </w:rPr>
        <w:t>1988</w:t>
      </w:r>
      <w:r w:rsidRPr="005A1FEC">
        <w:rPr>
          <w:rFonts w:cs="Times New Roman"/>
          <w:szCs w:val="24"/>
        </w:rPr>
        <w:t xml:space="preserve">. Retrieved </w:t>
      </w:r>
      <w:r w:rsidR="005A1FEC" w:rsidRPr="005A1FEC">
        <w:rPr>
          <w:rFonts w:cs="Times New Roman"/>
          <w:szCs w:val="24"/>
        </w:rPr>
        <w:t xml:space="preserve">May 30, 2011, from </w:t>
      </w:r>
      <w:hyperlink r:id="rId44" w:history="1">
        <w:r w:rsidRPr="005A1FEC">
          <w:rPr>
            <w:rStyle w:val="Hyperlink"/>
            <w:rFonts w:cs="Times New Roman"/>
            <w:szCs w:val="24"/>
          </w:rPr>
          <w:t>http://nces.ed.gov/surveys/nsopf</w:t>
        </w:r>
      </w:hyperlink>
    </w:p>
    <w:p w:rsidR="00C17072" w:rsidRPr="00D8597F" w:rsidRDefault="00C17072" w:rsidP="00B2038F">
      <w:pPr>
        <w:spacing w:after="0" w:line="480" w:lineRule="auto"/>
        <w:ind w:left="360" w:hanging="360"/>
        <w:rPr>
          <w:rFonts w:cs="Times New Roman"/>
          <w:szCs w:val="24"/>
        </w:rPr>
      </w:pPr>
      <w:proofErr w:type="spellStart"/>
      <w:r w:rsidRPr="00D8597F">
        <w:rPr>
          <w:rFonts w:cs="Times New Roman"/>
          <w:bCs/>
          <w:szCs w:val="24"/>
        </w:rPr>
        <w:t>vanBolden</w:t>
      </w:r>
      <w:proofErr w:type="spellEnd"/>
      <w:r w:rsidRPr="00D8597F">
        <w:rPr>
          <w:rFonts w:cs="Times New Roman"/>
          <w:bCs/>
          <w:szCs w:val="24"/>
        </w:rPr>
        <w:t>, V</w:t>
      </w:r>
      <w:r w:rsidR="00B2038F" w:rsidRPr="00D8597F">
        <w:rPr>
          <w:rFonts w:cs="Times New Roman"/>
          <w:bCs/>
          <w:szCs w:val="24"/>
        </w:rPr>
        <w:t xml:space="preserve">. </w:t>
      </w:r>
      <w:r w:rsidRPr="00D8597F">
        <w:rPr>
          <w:rFonts w:cs="Times New Roman"/>
          <w:bCs/>
          <w:szCs w:val="24"/>
        </w:rPr>
        <w:t>(1983)</w:t>
      </w:r>
      <w:r w:rsidR="00B2038F" w:rsidRPr="00D8597F">
        <w:rPr>
          <w:rFonts w:cs="Times New Roman"/>
          <w:bCs/>
          <w:szCs w:val="24"/>
        </w:rPr>
        <w:t xml:space="preserve">. </w:t>
      </w:r>
      <w:r w:rsidRPr="00D8597F">
        <w:rPr>
          <w:rFonts w:cs="Times New Roman"/>
          <w:bCs/>
          <w:i/>
          <w:szCs w:val="24"/>
        </w:rPr>
        <w:t>Faculty participation in the decision-making process in small private black colleges of Texas</w:t>
      </w:r>
      <w:r w:rsidR="00B2038F" w:rsidRPr="00D8597F">
        <w:rPr>
          <w:rFonts w:cs="Times New Roman"/>
          <w:bCs/>
          <w:i/>
          <w:szCs w:val="24"/>
        </w:rPr>
        <w:t xml:space="preserve">. </w:t>
      </w:r>
      <w:r w:rsidR="00D8597F" w:rsidRPr="00D8597F">
        <w:rPr>
          <w:rFonts w:cs="Times New Roman"/>
          <w:color w:val="000000"/>
          <w:szCs w:val="24"/>
        </w:rPr>
        <w:t xml:space="preserve">Retrieved from </w:t>
      </w:r>
      <w:proofErr w:type="spellStart"/>
      <w:r w:rsidR="00D8597F" w:rsidRPr="00D8597F">
        <w:rPr>
          <w:rFonts w:cs="Times New Roman"/>
          <w:color w:val="000000"/>
          <w:szCs w:val="24"/>
        </w:rPr>
        <w:t>ProQuest</w:t>
      </w:r>
      <w:proofErr w:type="spellEnd"/>
      <w:r w:rsidR="00D8597F" w:rsidRPr="00D8597F">
        <w:rPr>
          <w:rFonts w:cs="Times New Roman"/>
          <w:color w:val="000000"/>
          <w:szCs w:val="24"/>
        </w:rPr>
        <w:t xml:space="preserve"> Digital Dissertations.</w:t>
      </w:r>
      <w:r w:rsidR="00D8597F" w:rsidRPr="00D8597F">
        <w:rPr>
          <w:rFonts w:cs="Times New Roman"/>
          <w:bCs/>
          <w:szCs w:val="24"/>
        </w:rPr>
        <w:t xml:space="preserve"> (AAT </w:t>
      </w:r>
      <w:r w:rsidR="00D8597F" w:rsidRPr="00D8597F">
        <w:rPr>
          <w:rFonts w:cs="Times New Roman"/>
          <w:szCs w:val="24"/>
        </w:rPr>
        <w:t>8320245).</w:t>
      </w:r>
    </w:p>
    <w:p w:rsidR="00890927" w:rsidRPr="00890927" w:rsidRDefault="00890927" w:rsidP="00B2038F">
      <w:pPr>
        <w:spacing w:after="0" w:line="480" w:lineRule="auto"/>
        <w:ind w:left="360" w:hanging="360"/>
        <w:rPr>
          <w:rFonts w:cs="Times New Roman"/>
          <w:szCs w:val="24"/>
        </w:rPr>
      </w:pPr>
      <w:r>
        <w:rPr>
          <w:rFonts w:cs="Times New Roman"/>
          <w:szCs w:val="24"/>
        </w:rPr>
        <w:t xml:space="preserve">Vice President and Treasurer University of Tennessee (2008). </w:t>
      </w:r>
      <w:r>
        <w:rPr>
          <w:rFonts w:cs="Times New Roman"/>
          <w:i/>
          <w:szCs w:val="24"/>
        </w:rPr>
        <w:t>2008 Revised Budget Statements.</w:t>
      </w:r>
      <w:r>
        <w:rPr>
          <w:rFonts w:cs="Times New Roman"/>
          <w:szCs w:val="24"/>
        </w:rPr>
        <w:t xml:space="preserve"> Knoxville, TN: The University of Tennessee.</w:t>
      </w:r>
    </w:p>
    <w:p w:rsidR="00C17072" w:rsidRPr="005A1FEC" w:rsidRDefault="00C17072" w:rsidP="00B2038F">
      <w:pPr>
        <w:spacing w:after="0" w:line="480" w:lineRule="auto"/>
        <w:ind w:left="360" w:hanging="360"/>
        <w:rPr>
          <w:rFonts w:cs="Times New Roman"/>
          <w:szCs w:val="24"/>
        </w:rPr>
      </w:pPr>
      <w:r w:rsidRPr="005A1FEC">
        <w:rPr>
          <w:rFonts w:cs="Times New Roman"/>
          <w:szCs w:val="24"/>
        </w:rPr>
        <w:t>Ward,</w:t>
      </w:r>
      <w:r w:rsidR="00F85053" w:rsidRPr="005A1FEC">
        <w:rPr>
          <w:rFonts w:cs="Times New Roman"/>
          <w:szCs w:val="24"/>
        </w:rPr>
        <w:t xml:space="preserve"> </w:t>
      </w:r>
      <w:r w:rsidRPr="005A1FEC">
        <w:rPr>
          <w:rFonts w:cs="Times New Roman"/>
          <w:szCs w:val="24"/>
        </w:rPr>
        <w:t>K</w:t>
      </w:r>
      <w:r w:rsidR="00B2038F" w:rsidRPr="005A1FEC">
        <w:rPr>
          <w:rFonts w:cs="Times New Roman"/>
          <w:szCs w:val="24"/>
        </w:rPr>
        <w:t xml:space="preserve">. </w:t>
      </w:r>
      <w:r w:rsidRPr="005A1FEC">
        <w:rPr>
          <w:rFonts w:cs="Times New Roman"/>
          <w:szCs w:val="24"/>
        </w:rPr>
        <w:t>(2003)</w:t>
      </w:r>
      <w:r w:rsidR="00B2038F" w:rsidRPr="005A1FEC">
        <w:rPr>
          <w:rFonts w:cs="Times New Roman"/>
          <w:szCs w:val="24"/>
        </w:rPr>
        <w:t xml:space="preserve">. </w:t>
      </w:r>
      <w:r w:rsidRPr="005A1FEC">
        <w:rPr>
          <w:rFonts w:cs="Times New Roman"/>
          <w:i/>
          <w:iCs/>
          <w:szCs w:val="24"/>
        </w:rPr>
        <w:t>Faculty service roles and the scholarship of engagement</w:t>
      </w:r>
      <w:r w:rsidR="00B2038F" w:rsidRPr="005A1FEC">
        <w:rPr>
          <w:rFonts w:cs="Times New Roman"/>
          <w:szCs w:val="24"/>
        </w:rPr>
        <w:t>.</w:t>
      </w:r>
      <w:r w:rsidR="005A1FEC" w:rsidRPr="005A1FEC">
        <w:rPr>
          <w:rFonts w:cs="Times New Roman"/>
          <w:szCs w:val="24"/>
        </w:rPr>
        <w:t xml:space="preserve"> </w:t>
      </w:r>
      <w:r w:rsidR="005A1FEC" w:rsidRPr="005A1FEC">
        <w:rPr>
          <w:rFonts w:cs="Times New Roman"/>
          <w:i/>
          <w:szCs w:val="24"/>
        </w:rPr>
        <w:t>ASHE-ERIC higher education report, 29(5).</w:t>
      </w:r>
      <w:r w:rsidR="002C225D">
        <w:rPr>
          <w:rFonts w:cs="Times New Roman"/>
          <w:szCs w:val="24"/>
        </w:rPr>
        <w:t xml:space="preserve"> </w:t>
      </w:r>
      <w:r w:rsidR="00044D99" w:rsidRPr="005A1FEC">
        <w:rPr>
          <w:rFonts w:cs="Times New Roman"/>
          <w:szCs w:val="24"/>
        </w:rPr>
        <w:t>Hoboken,</w:t>
      </w:r>
      <w:r w:rsidR="005A1FEC" w:rsidRPr="005A1FEC">
        <w:rPr>
          <w:rFonts w:cs="Times New Roman"/>
          <w:szCs w:val="24"/>
        </w:rPr>
        <w:t xml:space="preserve"> NJ: Wiley Periodicals. </w:t>
      </w:r>
      <w:r w:rsidR="005A1FEC" w:rsidRPr="005A1FEC">
        <w:rPr>
          <w:rFonts w:eastAsia="Times New Roman" w:cs="Times New Roman"/>
          <w:iCs/>
          <w:szCs w:val="24"/>
        </w:rPr>
        <w:t>(ERIC Document Reproduction Service No. ED476222)</w:t>
      </w:r>
    </w:p>
    <w:p w:rsidR="00C17072" w:rsidRPr="007E68F7" w:rsidRDefault="00C17072" w:rsidP="00B2038F">
      <w:pPr>
        <w:spacing w:after="0" w:line="480" w:lineRule="auto"/>
        <w:ind w:left="360" w:hanging="360"/>
        <w:rPr>
          <w:rFonts w:cs="Times New Roman"/>
          <w:szCs w:val="24"/>
        </w:rPr>
      </w:pPr>
      <w:proofErr w:type="spellStart"/>
      <w:r w:rsidRPr="007E68F7">
        <w:rPr>
          <w:rFonts w:cs="Times New Roman"/>
          <w:szCs w:val="24"/>
        </w:rPr>
        <w:t>Westmeyer</w:t>
      </w:r>
      <w:proofErr w:type="spellEnd"/>
      <w:r w:rsidRPr="007E68F7">
        <w:rPr>
          <w:rFonts w:cs="Times New Roman"/>
          <w:szCs w:val="24"/>
        </w:rPr>
        <w:t>, P</w:t>
      </w:r>
      <w:r w:rsidR="00B2038F" w:rsidRPr="007E68F7">
        <w:rPr>
          <w:rFonts w:cs="Times New Roman"/>
          <w:szCs w:val="24"/>
        </w:rPr>
        <w:t xml:space="preserve">. </w:t>
      </w:r>
      <w:r w:rsidRPr="007E68F7">
        <w:rPr>
          <w:rFonts w:cs="Times New Roman"/>
          <w:szCs w:val="24"/>
        </w:rPr>
        <w:t>(1985)</w:t>
      </w:r>
      <w:r w:rsidR="00B2038F" w:rsidRPr="007E68F7">
        <w:rPr>
          <w:rFonts w:cs="Times New Roman"/>
          <w:szCs w:val="24"/>
        </w:rPr>
        <w:t xml:space="preserve">. </w:t>
      </w:r>
      <w:r w:rsidRPr="007E68F7">
        <w:rPr>
          <w:rFonts w:cs="Times New Roman"/>
          <w:i/>
          <w:szCs w:val="24"/>
        </w:rPr>
        <w:t>A history of American higher education</w:t>
      </w:r>
      <w:r w:rsidR="00B2038F" w:rsidRPr="007E68F7">
        <w:rPr>
          <w:rFonts w:cs="Times New Roman"/>
          <w:szCs w:val="24"/>
        </w:rPr>
        <w:t>.</w:t>
      </w:r>
      <w:r w:rsidR="002C225D">
        <w:rPr>
          <w:rFonts w:cs="Times New Roman"/>
          <w:szCs w:val="24"/>
        </w:rPr>
        <w:t xml:space="preserve"> </w:t>
      </w:r>
      <w:r w:rsidRPr="007E68F7">
        <w:rPr>
          <w:rFonts w:cs="Times New Roman"/>
          <w:szCs w:val="24"/>
        </w:rPr>
        <w:t>Springfield, IL: Thomas Books.</w:t>
      </w:r>
    </w:p>
    <w:p w:rsidR="00B2038F" w:rsidRPr="00992F71" w:rsidRDefault="00E0122B" w:rsidP="007F3C0F">
      <w:pPr>
        <w:spacing w:after="0" w:line="480" w:lineRule="auto"/>
        <w:ind w:left="360" w:hanging="360"/>
        <w:rPr>
          <w:rFonts w:cs="Times New Roman"/>
          <w:szCs w:val="24"/>
        </w:rPr>
      </w:pPr>
      <w:r w:rsidRPr="00992F71">
        <w:rPr>
          <w:rFonts w:cs="Times New Roman"/>
          <w:szCs w:val="24"/>
        </w:rPr>
        <w:t xml:space="preserve">Williams, D., Gore, W., </w:t>
      </w:r>
      <w:proofErr w:type="spellStart"/>
      <w:r w:rsidRPr="00992F71">
        <w:rPr>
          <w:rFonts w:cs="Times New Roman"/>
          <w:szCs w:val="24"/>
        </w:rPr>
        <w:t>Broches</w:t>
      </w:r>
      <w:proofErr w:type="spellEnd"/>
      <w:r w:rsidRPr="00992F71">
        <w:rPr>
          <w:rFonts w:cs="Times New Roman"/>
          <w:szCs w:val="24"/>
        </w:rPr>
        <w:t xml:space="preserve">, C., </w:t>
      </w:r>
      <w:proofErr w:type="spellStart"/>
      <w:r w:rsidRPr="00992F71">
        <w:rPr>
          <w:rFonts w:cs="Times New Roman"/>
          <w:szCs w:val="24"/>
        </w:rPr>
        <w:t>Lostoski</w:t>
      </w:r>
      <w:proofErr w:type="spellEnd"/>
      <w:r w:rsidRPr="00992F71">
        <w:rPr>
          <w:rFonts w:cs="Times New Roman"/>
          <w:szCs w:val="24"/>
        </w:rPr>
        <w:t xml:space="preserve">, &amp; Cynthia. (1987). One </w:t>
      </w:r>
      <w:r w:rsidR="00992F71">
        <w:rPr>
          <w:rFonts w:cs="Times New Roman"/>
          <w:szCs w:val="24"/>
        </w:rPr>
        <w:t>f</w:t>
      </w:r>
      <w:r w:rsidRPr="00992F71">
        <w:rPr>
          <w:rFonts w:cs="Times New Roman"/>
          <w:szCs w:val="24"/>
        </w:rPr>
        <w:t xml:space="preserve">aculty's </w:t>
      </w:r>
      <w:r w:rsidR="00992F71">
        <w:rPr>
          <w:rFonts w:cs="Times New Roman"/>
          <w:szCs w:val="24"/>
        </w:rPr>
        <w:t>p</w:t>
      </w:r>
      <w:r w:rsidRPr="00992F71">
        <w:rPr>
          <w:rFonts w:cs="Times New Roman"/>
          <w:szCs w:val="24"/>
        </w:rPr>
        <w:t xml:space="preserve">erceptions of </w:t>
      </w:r>
      <w:r w:rsidR="00992F71">
        <w:rPr>
          <w:rFonts w:cs="Times New Roman"/>
          <w:szCs w:val="24"/>
        </w:rPr>
        <w:t>i</w:t>
      </w:r>
      <w:r w:rsidRPr="00992F71">
        <w:rPr>
          <w:rFonts w:cs="Times New Roman"/>
          <w:szCs w:val="24"/>
        </w:rPr>
        <w:t xml:space="preserve">ts </w:t>
      </w:r>
      <w:r w:rsidR="00992F71">
        <w:rPr>
          <w:rFonts w:cs="Times New Roman"/>
          <w:szCs w:val="24"/>
        </w:rPr>
        <w:t>g</w:t>
      </w:r>
      <w:r w:rsidRPr="00992F71">
        <w:rPr>
          <w:rFonts w:cs="Times New Roman"/>
          <w:szCs w:val="24"/>
        </w:rPr>
        <w:t xml:space="preserve">overnance </w:t>
      </w:r>
      <w:r w:rsidR="00992F71">
        <w:rPr>
          <w:rFonts w:cs="Times New Roman"/>
          <w:szCs w:val="24"/>
        </w:rPr>
        <w:t>r</w:t>
      </w:r>
      <w:r w:rsidRPr="00992F71">
        <w:rPr>
          <w:rFonts w:cs="Times New Roman"/>
          <w:szCs w:val="24"/>
        </w:rPr>
        <w:t xml:space="preserve">ole. </w:t>
      </w:r>
      <w:r w:rsidRPr="00992F71">
        <w:rPr>
          <w:rFonts w:cs="Times New Roman"/>
          <w:i/>
          <w:iCs/>
          <w:szCs w:val="24"/>
        </w:rPr>
        <w:t>The Journal of Higher Education, 58</w:t>
      </w:r>
      <w:r w:rsidRPr="00992F71">
        <w:rPr>
          <w:rFonts w:cs="Times New Roman"/>
          <w:szCs w:val="24"/>
        </w:rPr>
        <w:t>(6), 629-657.</w:t>
      </w:r>
    </w:p>
    <w:p w:rsidR="009F7371" w:rsidRPr="00886C04" w:rsidRDefault="007F3C0F" w:rsidP="002065EE">
      <w:pPr>
        <w:autoSpaceDE w:val="0"/>
        <w:autoSpaceDN w:val="0"/>
        <w:adjustRightInd w:val="0"/>
        <w:spacing w:after="0" w:line="480" w:lineRule="auto"/>
        <w:ind w:left="360" w:hanging="360"/>
        <w:rPr>
          <w:color w:val="FF0000"/>
        </w:rPr>
      </w:pPr>
      <w:r w:rsidRPr="00637270">
        <w:rPr>
          <w:rFonts w:cs="Times New Roman"/>
          <w:szCs w:val="24"/>
        </w:rPr>
        <w:t xml:space="preserve">Wilson, R. </w:t>
      </w:r>
      <w:r w:rsidR="00481690" w:rsidRPr="00637270">
        <w:rPr>
          <w:rFonts w:cs="Times New Roman"/>
          <w:szCs w:val="24"/>
        </w:rPr>
        <w:t>(</w:t>
      </w:r>
      <w:r w:rsidR="00D53F1B" w:rsidRPr="00637270">
        <w:rPr>
          <w:rFonts w:cs="Times New Roman"/>
          <w:szCs w:val="24"/>
        </w:rPr>
        <w:t>1999</w:t>
      </w:r>
      <w:r w:rsidR="00481690" w:rsidRPr="00637270">
        <w:rPr>
          <w:rFonts w:cs="Times New Roman"/>
          <w:szCs w:val="24"/>
        </w:rPr>
        <w:t>).</w:t>
      </w:r>
      <w:r w:rsidR="00044D99" w:rsidRPr="00637270">
        <w:rPr>
          <w:rFonts w:cs="Times New Roman"/>
          <w:szCs w:val="24"/>
        </w:rPr>
        <w:t xml:space="preserve"> </w:t>
      </w:r>
      <w:r w:rsidRPr="00637270">
        <w:rPr>
          <w:rFonts w:cs="Times New Roman"/>
          <w:szCs w:val="24"/>
        </w:rPr>
        <w:t xml:space="preserve">Professors </w:t>
      </w:r>
      <w:r w:rsidR="00211641" w:rsidRPr="00637270">
        <w:rPr>
          <w:rFonts w:cs="Times New Roman"/>
          <w:szCs w:val="24"/>
        </w:rPr>
        <w:t>t</w:t>
      </w:r>
      <w:r w:rsidRPr="00637270">
        <w:rPr>
          <w:rFonts w:cs="Times New Roman"/>
          <w:szCs w:val="24"/>
        </w:rPr>
        <w:t xml:space="preserve">each </w:t>
      </w:r>
      <w:r w:rsidR="00211641" w:rsidRPr="00637270">
        <w:rPr>
          <w:rFonts w:cs="Times New Roman"/>
          <w:szCs w:val="24"/>
        </w:rPr>
        <w:t>j</w:t>
      </w:r>
      <w:r w:rsidRPr="00637270">
        <w:rPr>
          <w:rFonts w:cs="Times New Roman"/>
          <w:szCs w:val="24"/>
        </w:rPr>
        <w:t xml:space="preserve">ust 30% of Yale </w:t>
      </w:r>
      <w:r w:rsidR="00211641" w:rsidRPr="00637270">
        <w:rPr>
          <w:rFonts w:cs="Times New Roman"/>
          <w:szCs w:val="24"/>
        </w:rPr>
        <w:t>c</w:t>
      </w:r>
      <w:r w:rsidRPr="00637270">
        <w:rPr>
          <w:rFonts w:cs="Times New Roman"/>
          <w:szCs w:val="24"/>
        </w:rPr>
        <w:t xml:space="preserve">ourses, </w:t>
      </w:r>
      <w:r w:rsidR="00211641" w:rsidRPr="00637270">
        <w:rPr>
          <w:rFonts w:cs="Times New Roman"/>
          <w:szCs w:val="24"/>
        </w:rPr>
        <w:t>s</w:t>
      </w:r>
      <w:r w:rsidRPr="00637270">
        <w:rPr>
          <w:rFonts w:cs="Times New Roman"/>
          <w:szCs w:val="24"/>
        </w:rPr>
        <w:t xml:space="preserve">tudy by </w:t>
      </w:r>
      <w:r w:rsidR="00211641" w:rsidRPr="00637270">
        <w:rPr>
          <w:rFonts w:cs="Times New Roman"/>
          <w:szCs w:val="24"/>
        </w:rPr>
        <w:t>g</w:t>
      </w:r>
      <w:r w:rsidRPr="00637270">
        <w:rPr>
          <w:rFonts w:cs="Times New Roman"/>
          <w:szCs w:val="24"/>
        </w:rPr>
        <w:t xml:space="preserve">raduate </w:t>
      </w:r>
      <w:r w:rsidR="00211641" w:rsidRPr="00637270">
        <w:rPr>
          <w:rFonts w:cs="Times New Roman"/>
          <w:szCs w:val="24"/>
        </w:rPr>
        <w:t>s</w:t>
      </w:r>
      <w:r w:rsidRPr="00637270">
        <w:rPr>
          <w:rFonts w:cs="Times New Roman"/>
          <w:szCs w:val="24"/>
        </w:rPr>
        <w:t xml:space="preserve">tudents </w:t>
      </w:r>
      <w:r w:rsidR="00211641" w:rsidRPr="00637270">
        <w:rPr>
          <w:rFonts w:cs="Times New Roman"/>
          <w:szCs w:val="24"/>
        </w:rPr>
        <w:t>f</w:t>
      </w:r>
      <w:r w:rsidRPr="00637270">
        <w:rPr>
          <w:rFonts w:cs="Times New Roman"/>
          <w:szCs w:val="24"/>
        </w:rPr>
        <w:t xml:space="preserve">inds. </w:t>
      </w:r>
      <w:r w:rsidR="00211641" w:rsidRPr="00637270">
        <w:rPr>
          <w:rFonts w:cs="Times New Roman"/>
          <w:szCs w:val="24"/>
        </w:rPr>
        <w:t>[Electronic version</w:t>
      </w:r>
      <w:r w:rsidR="00637270" w:rsidRPr="00637270">
        <w:rPr>
          <w:rFonts w:cs="Times New Roman"/>
          <w:szCs w:val="24"/>
        </w:rPr>
        <w:t xml:space="preserve">]. </w:t>
      </w:r>
      <w:r w:rsidRPr="00637270">
        <w:rPr>
          <w:rFonts w:cs="Times New Roman"/>
          <w:i/>
          <w:iCs/>
          <w:szCs w:val="24"/>
        </w:rPr>
        <w:t>The Chronicle of Higher Education</w:t>
      </w:r>
      <w:r w:rsidR="00481690" w:rsidRPr="00637270">
        <w:rPr>
          <w:rFonts w:cs="Times New Roman"/>
          <w:i/>
          <w:szCs w:val="24"/>
        </w:rPr>
        <w:t>,</w:t>
      </w:r>
      <w:r w:rsidR="00481690" w:rsidRPr="00637270">
        <w:rPr>
          <w:rFonts w:cs="Times New Roman"/>
          <w:szCs w:val="24"/>
        </w:rPr>
        <w:t xml:space="preserve"> </w:t>
      </w:r>
      <w:r w:rsidR="00481690" w:rsidRPr="00637270">
        <w:rPr>
          <w:rFonts w:cs="Times New Roman"/>
          <w:i/>
          <w:szCs w:val="24"/>
        </w:rPr>
        <w:t>1999, March 30.</w:t>
      </w:r>
      <w:r w:rsidR="002065EE">
        <w:rPr>
          <w:rFonts w:cs="Times New Roman"/>
          <w:i/>
          <w:szCs w:val="24"/>
        </w:rPr>
        <w:t xml:space="preserve"> </w:t>
      </w:r>
      <w:r w:rsidR="00637270">
        <w:rPr>
          <w:rFonts w:cs="Times New Roman"/>
          <w:i/>
          <w:szCs w:val="24"/>
        </w:rPr>
        <w:t xml:space="preserve">Retrieved from </w:t>
      </w:r>
      <w:r w:rsidR="002065EE" w:rsidRPr="002065EE">
        <w:rPr>
          <w:rFonts w:cs="Times New Roman"/>
          <w:i/>
          <w:szCs w:val="24"/>
        </w:rPr>
        <w:t xml:space="preserve">http://chronicle.com/article/Professors-Teach-Just-30-of/111860/ </w:t>
      </w:r>
      <w:r w:rsidR="009F7371" w:rsidRPr="00886C04">
        <w:rPr>
          <w:color w:val="FF0000"/>
        </w:rPr>
        <w:br w:type="page"/>
      </w:r>
    </w:p>
    <w:p w:rsidR="0097416C" w:rsidRDefault="0097416C" w:rsidP="0097416C">
      <w:pPr>
        <w:pStyle w:val="Heading2"/>
        <w:spacing w:before="1320" w:after="100" w:afterAutospacing="1"/>
        <w:jc w:val="center"/>
      </w:pPr>
      <w:bookmarkStart w:id="226" w:name="_Toc265416123"/>
      <w:bookmarkStart w:id="227" w:name="_Toc281329968"/>
    </w:p>
    <w:p w:rsidR="00CF4E23" w:rsidRDefault="00CF4E23" w:rsidP="00CF4E23">
      <w:pPr>
        <w:pStyle w:val="Heading1"/>
        <w:numPr>
          <w:ilvl w:val="0"/>
          <w:numId w:val="0"/>
        </w:numPr>
        <w:ind w:left="900"/>
      </w:pPr>
    </w:p>
    <w:p w:rsidR="00BE0214" w:rsidRDefault="00BE0214" w:rsidP="00BE0214">
      <w:pPr>
        <w:pStyle w:val="Heading2"/>
        <w:spacing w:before="1320" w:after="100" w:afterAutospacing="1"/>
        <w:jc w:val="center"/>
      </w:pPr>
    </w:p>
    <w:p w:rsidR="00BE0214" w:rsidRDefault="00BE0214" w:rsidP="00BE0214">
      <w:pPr>
        <w:pStyle w:val="Heading1"/>
        <w:numPr>
          <w:ilvl w:val="0"/>
          <w:numId w:val="0"/>
        </w:numPr>
        <w:ind w:left="900"/>
      </w:pPr>
    </w:p>
    <w:p w:rsidR="00BE0214" w:rsidRDefault="00BE0214" w:rsidP="00BE0214">
      <w:pPr>
        <w:pStyle w:val="Heading1"/>
        <w:numPr>
          <w:ilvl w:val="0"/>
          <w:numId w:val="0"/>
        </w:numPr>
        <w:ind w:left="900"/>
      </w:pPr>
    </w:p>
    <w:p w:rsidR="00BE0214" w:rsidRDefault="00BE0214" w:rsidP="00BE0214">
      <w:pPr>
        <w:pStyle w:val="Heading1"/>
        <w:numPr>
          <w:ilvl w:val="0"/>
          <w:numId w:val="0"/>
        </w:numPr>
        <w:ind w:left="900"/>
      </w:pPr>
    </w:p>
    <w:p w:rsidR="00BE0214" w:rsidRPr="00E91D0E" w:rsidRDefault="00BE0214" w:rsidP="00BE0214">
      <w:pPr>
        <w:pStyle w:val="Heading1"/>
        <w:numPr>
          <w:ilvl w:val="0"/>
          <w:numId w:val="0"/>
        </w:numPr>
        <w:jc w:val="center"/>
      </w:pPr>
      <w:bookmarkStart w:id="228" w:name="_Toc341287534"/>
      <w:r>
        <w:t>A</w:t>
      </w:r>
      <w:r w:rsidRPr="00E91D0E">
        <w:t>PPENDI</w:t>
      </w:r>
      <w:r>
        <w:t>CES</w:t>
      </w:r>
      <w:bookmarkEnd w:id="228"/>
    </w:p>
    <w:p w:rsidR="00BE0214" w:rsidRDefault="00BE0214" w:rsidP="00BE0214">
      <w:pPr>
        <w:rPr>
          <w:rFonts w:eastAsia="Times New Roman" w:cs="Times New Roman"/>
          <w:b/>
          <w:spacing w:val="-2"/>
          <w:kern w:val="28"/>
          <w:sz w:val="28"/>
          <w:szCs w:val="20"/>
        </w:rPr>
      </w:pPr>
    </w:p>
    <w:p w:rsidR="00BE0214" w:rsidRDefault="00BE0214" w:rsidP="00BE0214">
      <w:pPr>
        <w:rPr>
          <w:rFonts w:cs="Times New Roman"/>
          <w:b/>
          <w:szCs w:val="24"/>
        </w:rPr>
      </w:pPr>
      <w:r>
        <w:rPr>
          <w:rFonts w:cs="Times New Roman"/>
          <w:b/>
          <w:szCs w:val="24"/>
        </w:rPr>
        <w:br w:type="page"/>
      </w:r>
    </w:p>
    <w:p w:rsidR="00CF4E23" w:rsidRDefault="00CF4E23" w:rsidP="00CF4E23">
      <w:pPr>
        <w:pStyle w:val="Heading1"/>
        <w:numPr>
          <w:ilvl w:val="0"/>
          <w:numId w:val="0"/>
        </w:numPr>
        <w:ind w:left="900"/>
      </w:pPr>
    </w:p>
    <w:p w:rsidR="00BE0214" w:rsidRDefault="00BE0214" w:rsidP="00BE0214">
      <w:pPr>
        <w:pStyle w:val="Heading3"/>
      </w:pPr>
    </w:p>
    <w:p w:rsidR="00BE0214" w:rsidRDefault="00BE0214" w:rsidP="00BE0214">
      <w:pPr>
        <w:pStyle w:val="Heading3"/>
      </w:pPr>
    </w:p>
    <w:p w:rsidR="00BE0214" w:rsidRDefault="00BE0214" w:rsidP="00BE0214">
      <w:pPr>
        <w:pStyle w:val="Heading3"/>
      </w:pPr>
    </w:p>
    <w:p w:rsidR="00BE0214" w:rsidRDefault="00BE0214" w:rsidP="00BE0214">
      <w:pPr>
        <w:pStyle w:val="Heading3"/>
      </w:pPr>
    </w:p>
    <w:p w:rsidR="00BE0214" w:rsidRDefault="00BE0214" w:rsidP="00BE0214">
      <w:pPr>
        <w:pStyle w:val="Heading3"/>
      </w:pPr>
    </w:p>
    <w:p w:rsidR="00BE0214" w:rsidRDefault="00BE0214" w:rsidP="00BE0214">
      <w:pPr>
        <w:pStyle w:val="Heading3"/>
      </w:pPr>
    </w:p>
    <w:p w:rsidR="00BE0214" w:rsidRDefault="00BE0214" w:rsidP="00BE0214">
      <w:pPr>
        <w:pStyle w:val="Heading3"/>
      </w:pPr>
    </w:p>
    <w:p w:rsidR="008810F0" w:rsidRPr="00E91D0E" w:rsidRDefault="00BE0214" w:rsidP="00BE0214">
      <w:pPr>
        <w:pStyle w:val="Heading3"/>
      </w:pPr>
      <w:bookmarkStart w:id="229" w:name="_Toc341287535"/>
      <w:r>
        <w:t>Appendix A</w:t>
      </w:r>
      <w:bookmarkEnd w:id="229"/>
    </w:p>
    <w:p w:rsidR="008810F0" w:rsidRDefault="008810F0">
      <w:pPr>
        <w:rPr>
          <w:rFonts w:eastAsia="Times New Roman" w:cs="Times New Roman"/>
          <w:b/>
          <w:spacing w:val="-2"/>
          <w:kern w:val="28"/>
          <w:sz w:val="28"/>
          <w:szCs w:val="20"/>
        </w:rPr>
      </w:pPr>
    </w:p>
    <w:p w:rsidR="00C96AFC" w:rsidRDefault="00C96AFC">
      <w:pPr>
        <w:rPr>
          <w:rFonts w:cs="Times New Roman"/>
          <w:b/>
          <w:szCs w:val="24"/>
        </w:rPr>
      </w:pPr>
      <w:bookmarkStart w:id="230" w:name="_Toc294525887"/>
      <w:bookmarkEnd w:id="226"/>
      <w:bookmarkEnd w:id="227"/>
      <w:r>
        <w:rPr>
          <w:rFonts w:cs="Times New Roman"/>
          <w:b/>
          <w:szCs w:val="24"/>
        </w:rPr>
        <w:br w:type="page"/>
      </w:r>
    </w:p>
    <w:p w:rsidR="009F7371" w:rsidRPr="009F6261" w:rsidRDefault="009F7371" w:rsidP="009F6261">
      <w:pPr>
        <w:jc w:val="center"/>
        <w:rPr>
          <w:rFonts w:cs="Times New Roman"/>
          <w:b/>
          <w:szCs w:val="24"/>
        </w:rPr>
      </w:pPr>
      <w:r w:rsidRPr="009F6261">
        <w:rPr>
          <w:rFonts w:cs="Times New Roman"/>
          <w:b/>
          <w:szCs w:val="24"/>
        </w:rPr>
        <w:lastRenderedPageBreak/>
        <w:t>Faculty Participation in Institutional Decision Making</w:t>
      </w:r>
      <w:r w:rsidR="00E91D0E" w:rsidRPr="009F6261">
        <w:rPr>
          <w:rFonts w:cs="Times New Roman"/>
          <w:b/>
          <w:szCs w:val="24"/>
        </w:rPr>
        <w:t xml:space="preserve"> Survey</w:t>
      </w:r>
      <w:bookmarkEnd w:id="230"/>
    </w:p>
    <w:p w:rsidR="009F7371" w:rsidRPr="009F7371" w:rsidRDefault="009F7371" w:rsidP="009F7371">
      <w:pPr>
        <w:jc w:val="center"/>
        <w:rPr>
          <w:rFonts w:cs="Times New Roman"/>
          <w:b/>
          <w:szCs w:val="24"/>
        </w:rPr>
      </w:pPr>
    </w:p>
    <w:p w:rsidR="00B73D59" w:rsidRPr="00B73D59" w:rsidRDefault="00B73D59" w:rsidP="00B73D59">
      <w:pPr>
        <w:pStyle w:val="ListParagraph"/>
        <w:spacing w:line="480" w:lineRule="auto"/>
        <w:rPr>
          <w:rFonts w:ascii="Times New Roman" w:eastAsiaTheme="minorHAnsi" w:hAnsi="Times New Roman" w:cstheme="minorBidi"/>
        </w:rPr>
      </w:pPr>
      <w:r w:rsidRPr="00B73D59">
        <w:rPr>
          <w:rFonts w:ascii="Times New Roman" w:eastAsiaTheme="minorHAnsi" w:hAnsi="Times New Roman" w:cstheme="minorBidi"/>
        </w:rPr>
        <w:t>The Role of Faculty in Governance This dissertation study is to understand the role of faculty in governance decisions at your institution. The purpose of this study is to explore faculty perceptions of their ideal and actual role within higher education governance and their satisfaction in those roles. Any information obtained from this study will be used for reporting purposes in aggregate form only. No reference will be made in oral or written reports which could link participants to the study. Your participation in this study is voluntary. Submission of this survey constitutes informed consent. For the purpose of this survey, the following definitions are provided for reference: Administration: Full time employees of a college or university whose primary tasks involve the management and operation of a division or the institution as a whole. Although an administrator may teach one or two classes, teaching is not their primary purpose of employment. Retrenchment: Reorganization or reductions in times of financial crises including, but not limited to, programmatic cuts, departmental cuts, faculty cuts, and rescission of benefits or tenure.</w:t>
      </w:r>
    </w:p>
    <w:p w:rsidR="00B73D59" w:rsidRPr="00B73D59" w:rsidRDefault="00B73D59" w:rsidP="00B73D59">
      <w:pPr>
        <w:pStyle w:val="ListParagraph"/>
        <w:spacing w:line="480" w:lineRule="auto"/>
        <w:rPr>
          <w:rFonts w:ascii="Times New Roman" w:eastAsiaTheme="minorHAnsi" w:hAnsi="Times New Roman" w:cstheme="minorBidi"/>
        </w:rPr>
      </w:pPr>
    </w:p>
    <w:p w:rsidR="00B73D59" w:rsidRPr="009D1C75" w:rsidRDefault="00B73D59" w:rsidP="009D1C75">
      <w:pPr>
        <w:pStyle w:val="ListParagraph"/>
        <w:spacing w:line="240" w:lineRule="auto"/>
        <w:ind w:left="0"/>
        <w:rPr>
          <w:rFonts w:ascii="Times New Roman" w:eastAsiaTheme="minorHAnsi" w:hAnsi="Times New Roman" w:cstheme="minorBidi"/>
          <w:b/>
        </w:rPr>
      </w:pPr>
      <w:r w:rsidRPr="009D1C75">
        <w:rPr>
          <w:rFonts w:ascii="Times New Roman" w:eastAsiaTheme="minorHAnsi" w:hAnsi="Times New Roman" w:cstheme="minorBidi"/>
          <w:b/>
        </w:rPr>
        <w:t>I am a full-time faculty member at an institution of higher education.</w:t>
      </w:r>
    </w:p>
    <w:p w:rsidR="00B73D59" w:rsidRPr="00B73D59" w:rsidRDefault="00B73D59" w:rsidP="00B73D59">
      <w:pPr>
        <w:pStyle w:val="ListParagraph"/>
        <w:numPr>
          <w:ilvl w:val="0"/>
          <w:numId w:val="16"/>
        </w:numPr>
        <w:spacing w:after="0" w:line="240" w:lineRule="auto"/>
        <w:rPr>
          <w:rFonts w:ascii="Times New Roman" w:eastAsiaTheme="minorHAnsi" w:hAnsi="Times New Roman" w:cstheme="minorBidi"/>
        </w:rPr>
      </w:pPr>
      <w:r w:rsidRPr="00B73D59">
        <w:rPr>
          <w:rFonts w:ascii="Times New Roman" w:eastAsiaTheme="minorHAnsi" w:hAnsi="Times New Roman" w:cstheme="minorBidi"/>
        </w:rPr>
        <w:t>Yes</w:t>
      </w:r>
    </w:p>
    <w:p w:rsidR="00B73D59" w:rsidRPr="00B73D59" w:rsidRDefault="00B73D59" w:rsidP="00B73D59">
      <w:pPr>
        <w:pStyle w:val="ListParagraph"/>
        <w:numPr>
          <w:ilvl w:val="0"/>
          <w:numId w:val="16"/>
        </w:numPr>
        <w:spacing w:after="0" w:line="240" w:lineRule="auto"/>
        <w:rPr>
          <w:rFonts w:ascii="Times New Roman" w:eastAsiaTheme="minorHAnsi" w:hAnsi="Times New Roman" w:cstheme="minorBidi"/>
        </w:rPr>
      </w:pPr>
      <w:r w:rsidRPr="00B73D59">
        <w:rPr>
          <w:rFonts w:ascii="Times New Roman" w:eastAsiaTheme="minorHAnsi" w:hAnsi="Times New Roman" w:cstheme="minorBidi"/>
        </w:rPr>
        <w:t>No</w:t>
      </w:r>
    </w:p>
    <w:p w:rsidR="00B73D59" w:rsidRPr="00B73D59" w:rsidRDefault="00B73D59" w:rsidP="00B73D59">
      <w:pPr>
        <w:pStyle w:val="ListParagraph"/>
        <w:spacing w:after="0" w:line="240" w:lineRule="auto"/>
        <w:rPr>
          <w:rFonts w:ascii="Times New Roman" w:eastAsiaTheme="minorHAnsi" w:hAnsi="Times New Roman" w:cstheme="minorBidi"/>
        </w:rPr>
      </w:pPr>
    </w:p>
    <w:p w:rsidR="00B73D59" w:rsidRPr="009D1C75" w:rsidRDefault="00B73D59" w:rsidP="009D1C75">
      <w:pPr>
        <w:pStyle w:val="ListParagraph"/>
        <w:tabs>
          <w:tab w:val="left" w:pos="0"/>
        </w:tabs>
        <w:spacing w:line="240" w:lineRule="auto"/>
        <w:ind w:left="0"/>
        <w:rPr>
          <w:rFonts w:ascii="Times New Roman" w:eastAsiaTheme="minorHAnsi" w:hAnsi="Times New Roman" w:cstheme="minorBidi"/>
          <w:b/>
        </w:rPr>
      </w:pPr>
      <w:r w:rsidRPr="009D1C75">
        <w:rPr>
          <w:rFonts w:ascii="Times New Roman" w:eastAsiaTheme="minorHAnsi" w:hAnsi="Times New Roman" w:cstheme="minorBidi"/>
          <w:b/>
        </w:rPr>
        <w:t>1a. Ideally, what SHOULD BE the faculty’s role in the academic affairs area of institutional decision making?</w:t>
      </w:r>
    </w:p>
    <w:tbl>
      <w:tblPr>
        <w:tblStyle w:val="TableGrid"/>
        <w:tblW w:w="0" w:type="auto"/>
        <w:tblCellMar>
          <w:left w:w="0" w:type="dxa"/>
          <w:right w:w="0" w:type="dxa"/>
        </w:tblCellMar>
        <w:tblLook w:val="04A0" w:firstRow="1" w:lastRow="0" w:firstColumn="1" w:lastColumn="0" w:noHBand="0" w:noVBand="1"/>
      </w:tblPr>
      <w:tblGrid>
        <w:gridCol w:w="1100"/>
        <w:gridCol w:w="884"/>
        <w:gridCol w:w="998"/>
        <w:gridCol w:w="1523"/>
        <w:gridCol w:w="1523"/>
        <w:gridCol w:w="1114"/>
        <w:gridCol w:w="1114"/>
        <w:gridCol w:w="1114"/>
      </w:tblGrid>
      <w:tr w:rsidR="00B73D59" w:rsidTr="00B73D59">
        <w:tc>
          <w:tcPr>
            <w:tcW w:w="1104" w:type="dxa"/>
          </w:tcPr>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1045"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585"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585"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1164"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1164"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1164"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Determining degree programs</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Providing curriculum development</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lastRenderedPageBreak/>
              <w:t>Adopting general instructional policies (methodology, syllabi)</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Setting institutional grading policy</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Establishing guidelines for selecting texts</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Determining admissions requirements</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Determining academic standards</w:t>
            </w:r>
          </w:p>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B73D59">
            <w:pPr>
              <w:rPr>
                <w:rFonts w:eastAsiaTheme="minorHAnsi"/>
                <w:sz w:val="18"/>
                <w:szCs w:val="18"/>
              </w:rPr>
            </w:pPr>
            <w:r w:rsidRPr="00B73D59">
              <w:rPr>
                <w:rFonts w:eastAsiaTheme="minorHAnsi"/>
                <w:sz w:val="18"/>
                <w:szCs w:val="18"/>
              </w:rPr>
              <w:t>Developing new student degree programs</w:t>
            </w:r>
          </w:p>
          <w:p w:rsidR="00B73D59" w:rsidRPr="00B73D59" w:rsidRDefault="00B73D59" w:rsidP="00B73D59">
            <w:pPr>
              <w:pStyle w:val="ListParagraph"/>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bl>
    <w:p w:rsidR="00B73D59" w:rsidRDefault="00B73D59" w:rsidP="00B73D59">
      <w:pPr>
        <w:pStyle w:val="ListParagraph"/>
        <w:spacing w:line="240" w:lineRule="auto"/>
        <w:rPr>
          <w:rFonts w:ascii="Times New Roman" w:eastAsiaTheme="minorHAnsi" w:hAnsi="Times New Roman" w:cstheme="minorBidi"/>
        </w:rPr>
      </w:pPr>
    </w:p>
    <w:p w:rsidR="00B73D59" w:rsidRPr="009D1C75" w:rsidRDefault="00B73D59" w:rsidP="009D1C75">
      <w:pPr>
        <w:pStyle w:val="ListParagraph"/>
        <w:spacing w:line="240" w:lineRule="auto"/>
        <w:ind w:left="0"/>
        <w:rPr>
          <w:rFonts w:ascii="Times New Roman" w:eastAsiaTheme="minorHAnsi" w:hAnsi="Times New Roman" w:cstheme="minorBidi"/>
          <w:b/>
        </w:rPr>
      </w:pPr>
    </w:p>
    <w:p w:rsidR="00B73D59" w:rsidRPr="00B73D59" w:rsidRDefault="00B73D59" w:rsidP="009D1C75">
      <w:pPr>
        <w:pStyle w:val="ListParagraph"/>
        <w:spacing w:line="240" w:lineRule="auto"/>
        <w:ind w:left="0"/>
        <w:rPr>
          <w:rFonts w:ascii="Times New Roman" w:eastAsiaTheme="minorHAnsi" w:hAnsi="Times New Roman" w:cstheme="minorBidi"/>
        </w:rPr>
      </w:pPr>
      <w:r w:rsidRPr="009D1C75">
        <w:rPr>
          <w:rFonts w:ascii="Times New Roman" w:eastAsiaTheme="minorHAnsi" w:hAnsi="Times New Roman" w:cstheme="minorBidi"/>
          <w:b/>
        </w:rPr>
        <w:t>1b. Please indicate your perception of faculty’s PRESENT (actual) role at your institution within the academic affairs area of institutional decision making</w:t>
      </w:r>
      <w:r w:rsidRPr="00B73D59">
        <w:rPr>
          <w:rFonts w:ascii="Times New Roman" w:eastAsiaTheme="minorHAnsi" w:hAnsi="Times New Roman" w:cstheme="minorBidi"/>
        </w:rPr>
        <w:t>.</w:t>
      </w:r>
    </w:p>
    <w:p w:rsidR="00B73D59"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tbl>
      <w:tblPr>
        <w:tblStyle w:val="TableGrid"/>
        <w:tblW w:w="0" w:type="auto"/>
        <w:tblCellMar>
          <w:left w:w="0" w:type="dxa"/>
          <w:right w:w="0" w:type="dxa"/>
        </w:tblCellMar>
        <w:tblLook w:val="04A0" w:firstRow="1" w:lastRow="0" w:firstColumn="1" w:lastColumn="0" w:noHBand="0" w:noVBand="1"/>
      </w:tblPr>
      <w:tblGrid>
        <w:gridCol w:w="1100"/>
        <w:gridCol w:w="884"/>
        <w:gridCol w:w="998"/>
        <w:gridCol w:w="1523"/>
        <w:gridCol w:w="1523"/>
        <w:gridCol w:w="1114"/>
        <w:gridCol w:w="1114"/>
        <w:gridCol w:w="1114"/>
      </w:tblGrid>
      <w:tr w:rsidR="00B73D59" w:rsidTr="00B73D59">
        <w:tc>
          <w:tcPr>
            <w:tcW w:w="1104" w:type="dxa"/>
          </w:tcPr>
          <w:p w:rsidR="00B73D59" w:rsidRPr="00B73D59" w:rsidRDefault="00B73D59" w:rsidP="00B73D59">
            <w:pPr>
              <w:pStyle w:val="ListParagraph"/>
              <w:ind w:left="0"/>
              <w:rPr>
                <w:rFonts w:ascii="Times New Roman" w:eastAsiaTheme="minorHAnsi" w:hAnsi="Times New Roman"/>
                <w:sz w:val="18"/>
                <w:szCs w:val="18"/>
              </w:rPr>
            </w:pPr>
          </w:p>
        </w:tc>
        <w:tc>
          <w:tcPr>
            <w:tcW w:w="927"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1045"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585"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585"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1164"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1164"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1164"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Determining degree programs</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Providing curriculum development</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Adopting general instructional policies (methodology, syllabi)</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Setting institutional grading policy</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Establishing guidelines for selecting texts</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Determining admissions requirements</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t xml:space="preserve">Determining academic </w:t>
            </w:r>
            <w:r w:rsidRPr="00B73D59">
              <w:rPr>
                <w:rFonts w:eastAsiaTheme="minorHAnsi"/>
                <w:sz w:val="18"/>
                <w:szCs w:val="18"/>
              </w:rPr>
              <w:lastRenderedPageBreak/>
              <w:t>standards</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r w:rsidR="00B73D59" w:rsidTr="00B73D59">
        <w:tc>
          <w:tcPr>
            <w:tcW w:w="1104" w:type="dxa"/>
          </w:tcPr>
          <w:p w:rsidR="00B73D59" w:rsidRPr="00B73D59" w:rsidRDefault="00B73D59" w:rsidP="009D1C75">
            <w:pPr>
              <w:rPr>
                <w:rFonts w:eastAsiaTheme="minorHAnsi"/>
                <w:sz w:val="18"/>
                <w:szCs w:val="18"/>
              </w:rPr>
            </w:pPr>
            <w:r w:rsidRPr="00B73D59">
              <w:rPr>
                <w:rFonts w:eastAsiaTheme="minorHAnsi"/>
                <w:sz w:val="18"/>
                <w:szCs w:val="18"/>
              </w:rPr>
              <w:lastRenderedPageBreak/>
              <w:t>Developing new student degree programs</w:t>
            </w:r>
          </w:p>
        </w:tc>
        <w:tc>
          <w:tcPr>
            <w:tcW w:w="927" w:type="dxa"/>
          </w:tcPr>
          <w:p w:rsidR="00B73D59" w:rsidRPr="00B73D59" w:rsidRDefault="00B73D59" w:rsidP="00B73D59">
            <w:pPr>
              <w:pStyle w:val="ListParagraph"/>
              <w:ind w:left="0"/>
              <w:rPr>
                <w:rFonts w:ascii="Times New Roman" w:eastAsiaTheme="minorHAnsi" w:hAnsi="Times New Roman"/>
                <w:sz w:val="18"/>
                <w:szCs w:val="18"/>
              </w:rPr>
            </w:pPr>
          </w:p>
        </w:tc>
        <w:tc>
          <w:tcPr>
            <w:tcW w:w="104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585"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c>
          <w:tcPr>
            <w:tcW w:w="1164" w:type="dxa"/>
          </w:tcPr>
          <w:p w:rsidR="00B73D59" w:rsidRPr="00B73D59" w:rsidRDefault="00B73D59" w:rsidP="00B73D59">
            <w:pPr>
              <w:pStyle w:val="ListParagraph"/>
              <w:ind w:left="0"/>
              <w:rPr>
                <w:rFonts w:ascii="Times New Roman" w:eastAsiaTheme="minorHAnsi" w:hAnsi="Times New Roman"/>
                <w:sz w:val="18"/>
                <w:szCs w:val="18"/>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9D1C75" w:rsidRDefault="00B73D59" w:rsidP="009D1C75">
      <w:pPr>
        <w:pStyle w:val="ListParagraph"/>
        <w:spacing w:line="240" w:lineRule="auto"/>
        <w:ind w:left="0"/>
        <w:rPr>
          <w:rFonts w:ascii="Times New Roman" w:eastAsiaTheme="minorHAnsi" w:hAnsi="Times New Roman" w:cstheme="minorBidi"/>
          <w:b/>
        </w:rPr>
      </w:pPr>
      <w:r w:rsidRPr="009D1C75">
        <w:rPr>
          <w:rFonts w:ascii="Times New Roman" w:eastAsiaTheme="minorHAnsi" w:hAnsi="Times New Roman" w:cstheme="minorBidi"/>
          <w:b/>
        </w:rPr>
        <w:t>2a. Ideally, what SHOULD BE the faculty’s role in the personnel matters area of institutional decision making?</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B73D59" w:rsidTr="009D1C75">
        <w:tc>
          <w:tcPr>
            <w:tcW w:w="2051"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cstheme="minorBidi"/>
              </w:rPr>
              <w:t xml:space="preserve"> </w:t>
            </w:r>
          </w:p>
        </w:tc>
        <w:tc>
          <w:tcPr>
            <w:tcW w:w="770"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B73D59" w:rsidRPr="00B73D59" w:rsidRDefault="00B73D59" w:rsidP="00B73D59">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B73D59" w:rsidRPr="009D1C75" w:rsidTr="009D1C75">
        <w:tc>
          <w:tcPr>
            <w:tcW w:w="2051" w:type="dxa"/>
          </w:tcPr>
          <w:p w:rsidR="00B73D59" w:rsidRPr="009D1C75" w:rsidRDefault="009D1C75" w:rsidP="009D1C75">
            <w:pPr>
              <w:rPr>
                <w:rFonts w:eastAsiaTheme="minorHAnsi"/>
                <w:sz w:val="18"/>
                <w:szCs w:val="18"/>
              </w:rPr>
            </w:pPr>
            <w:r w:rsidRPr="009D1C75">
              <w:rPr>
                <w:rFonts w:eastAsiaTheme="minorHAnsi"/>
                <w:sz w:val="18"/>
                <w:szCs w:val="18"/>
              </w:rPr>
              <w:t>Establishing specifications and procedures for selecting faculty</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r w:rsidR="00B73D59" w:rsidRPr="009D1C75" w:rsidTr="009D1C75">
        <w:tc>
          <w:tcPr>
            <w:tcW w:w="2051" w:type="dxa"/>
          </w:tcPr>
          <w:p w:rsidR="00B73D59" w:rsidRPr="009D1C75" w:rsidRDefault="009D1C75" w:rsidP="009D1C75">
            <w:pPr>
              <w:rPr>
                <w:rFonts w:eastAsiaTheme="minorHAnsi"/>
                <w:sz w:val="18"/>
                <w:szCs w:val="18"/>
              </w:rPr>
            </w:pPr>
            <w:r w:rsidRPr="009D1C75">
              <w:rPr>
                <w:rFonts w:eastAsiaTheme="minorHAnsi"/>
                <w:sz w:val="18"/>
                <w:szCs w:val="18"/>
              </w:rPr>
              <w:t>Formulating faculty development plans</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r w:rsidR="00B73D59" w:rsidRPr="009D1C75" w:rsidTr="009D1C75">
        <w:tc>
          <w:tcPr>
            <w:tcW w:w="2051" w:type="dxa"/>
          </w:tcPr>
          <w:p w:rsidR="00B73D59" w:rsidRPr="009D1C75" w:rsidRDefault="009D1C75" w:rsidP="009D1C75">
            <w:pPr>
              <w:rPr>
                <w:rFonts w:eastAsiaTheme="minorHAnsi"/>
                <w:sz w:val="18"/>
                <w:szCs w:val="18"/>
              </w:rPr>
            </w:pPr>
            <w:r w:rsidRPr="009D1C75">
              <w:rPr>
                <w:rFonts w:eastAsiaTheme="minorHAnsi"/>
                <w:sz w:val="18"/>
                <w:szCs w:val="18"/>
              </w:rPr>
              <w:t>Setting guidelines for determining faculty workload</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r w:rsidR="00B73D59" w:rsidRPr="009D1C75" w:rsidTr="009D1C75">
        <w:tc>
          <w:tcPr>
            <w:tcW w:w="2051" w:type="dxa"/>
          </w:tcPr>
          <w:p w:rsidR="00B73D59" w:rsidRPr="009D1C75" w:rsidRDefault="009D1C75" w:rsidP="009D1C75">
            <w:pPr>
              <w:rPr>
                <w:rFonts w:eastAsiaTheme="minorHAnsi"/>
                <w:sz w:val="18"/>
                <w:szCs w:val="18"/>
              </w:rPr>
            </w:pPr>
            <w:r w:rsidRPr="009D1C75">
              <w:rPr>
                <w:rFonts w:eastAsiaTheme="minorHAnsi"/>
                <w:sz w:val="18"/>
                <w:szCs w:val="18"/>
              </w:rPr>
              <w:t>Establishing a faculty promotion policy</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r w:rsidR="00B73D59" w:rsidRPr="009D1C75" w:rsidTr="009D1C75">
        <w:tc>
          <w:tcPr>
            <w:tcW w:w="2051" w:type="dxa"/>
          </w:tcPr>
          <w:p w:rsidR="00B73D59" w:rsidRPr="009D1C75" w:rsidRDefault="009D1C75" w:rsidP="009D1C75">
            <w:pPr>
              <w:rPr>
                <w:rFonts w:eastAsiaTheme="minorHAnsi"/>
                <w:sz w:val="18"/>
                <w:szCs w:val="18"/>
              </w:rPr>
            </w:pPr>
            <w:r w:rsidRPr="009D1C75">
              <w:rPr>
                <w:rFonts w:eastAsiaTheme="minorHAnsi"/>
                <w:sz w:val="18"/>
                <w:szCs w:val="18"/>
              </w:rPr>
              <w:t>Formulating faculty criteria and procedures</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r w:rsidR="00B73D59" w:rsidRPr="009D1C75" w:rsidTr="009D1C75">
        <w:tc>
          <w:tcPr>
            <w:tcW w:w="2051" w:type="dxa"/>
          </w:tcPr>
          <w:p w:rsidR="00B73D59" w:rsidRPr="009D1C75" w:rsidRDefault="009D1C75" w:rsidP="009D1C75">
            <w:pPr>
              <w:rPr>
                <w:rFonts w:eastAsiaTheme="minorHAnsi"/>
                <w:sz w:val="18"/>
                <w:szCs w:val="18"/>
              </w:rPr>
            </w:pPr>
            <w:r w:rsidRPr="009D1C75">
              <w:rPr>
                <w:rFonts w:eastAsiaTheme="minorHAnsi"/>
                <w:sz w:val="18"/>
                <w:szCs w:val="18"/>
              </w:rPr>
              <w:t>Adopting faculty grievance procedures</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r w:rsidR="00B73D59" w:rsidRPr="009D1C75" w:rsidTr="009D1C75">
        <w:tc>
          <w:tcPr>
            <w:tcW w:w="2051" w:type="dxa"/>
          </w:tcPr>
          <w:p w:rsidR="00B73D59" w:rsidRPr="009D1C75" w:rsidRDefault="009D1C75" w:rsidP="00B73D59">
            <w:pPr>
              <w:pStyle w:val="ListParagraph"/>
              <w:ind w:left="0"/>
              <w:rPr>
                <w:rFonts w:ascii="Times New Roman" w:eastAsiaTheme="minorHAnsi" w:hAnsi="Times New Roman"/>
                <w:sz w:val="18"/>
                <w:szCs w:val="18"/>
              </w:rPr>
            </w:pPr>
            <w:r w:rsidRPr="009D1C75">
              <w:rPr>
                <w:rFonts w:ascii="Times New Roman" w:eastAsiaTheme="minorHAnsi" w:hAnsi="Times New Roman"/>
                <w:sz w:val="18"/>
                <w:szCs w:val="18"/>
              </w:rPr>
              <w:t xml:space="preserve">Awarding of Tenure </w:t>
            </w:r>
          </w:p>
        </w:tc>
        <w:tc>
          <w:tcPr>
            <w:tcW w:w="770" w:type="dxa"/>
          </w:tcPr>
          <w:p w:rsidR="00B73D59" w:rsidRPr="009D1C75" w:rsidRDefault="00B73D59" w:rsidP="00B73D59">
            <w:pPr>
              <w:pStyle w:val="ListParagraph"/>
              <w:ind w:left="0"/>
              <w:rPr>
                <w:rFonts w:ascii="Times New Roman" w:eastAsiaTheme="minorHAnsi" w:hAnsi="Times New Roman"/>
                <w:sz w:val="18"/>
                <w:szCs w:val="18"/>
              </w:rPr>
            </w:pPr>
          </w:p>
        </w:tc>
        <w:tc>
          <w:tcPr>
            <w:tcW w:w="876"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1362"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c>
          <w:tcPr>
            <w:tcW w:w="983" w:type="dxa"/>
          </w:tcPr>
          <w:p w:rsidR="00B73D59" w:rsidRPr="009D1C75" w:rsidRDefault="00B73D59" w:rsidP="00B73D59">
            <w:pPr>
              <w:pStyle w:val="ListParagraph"/>
              <w:ind w:left="0"/>
              <w:rPr>
                <w:rFonts w:ascii="Times New Roman" w:eastAsiaTheme="minorHAnsi" w:hAnsi="Times New Roman"/>
                <w:sz w:val="18"/>
                <w:szCs w:val="18"/>
              </w:rPr>
            </w:pPr>
          </w:p>
        </w:tc>
      </w:tr>
    </w:tbl>
    <w:p w:rsidR="00B73D59" w:rsidRPr="009D1C75" w:rsidRDefault="00B73D59" w:rsidP="00B73D59">
      <w:pPr>
        <w:pStyle w:val="ListParagraph"/>
        <w:spacing w:line="240" w:lineRule="auto"/>
        <w:rPr>
          <w:rFonts w:ascii="Times New Roman" w:eastAsiaTheme="minorHAnsi" w:hAnsi="Times New Roman"/>
          <w:sz w:val="18"/>
          <w:szCs w:val="18"/>
        </w:rPr>
      </w:pP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9D1C75" w:rsidRDefault="00B73D59" w:rsidP="009D1C75">
      <w:pPr>
        <w:pStyle w:val="ListParagraph"/>
        <w:spacing w:line="240" w:lineRule="auto"/>
        <w:ind w:left="0"/>
        <w:rPr>
          <w:rFonts w:ascii="Times New Roman" w:eastAsiaTheme="minorHAnsi" w:hAnsi="Times New Roman" w:cstheme="minorBidi"/>
          <w:b/>
        </w:rPr>
      </w:pPr>
      <w:r w:rsidRPr="009D1C75">
        <w:rPr>
          <w:rFonts w:ascii="Times New Roman" w:eastAsiaTheme="minorHAnsi" w:hAnsi="Times New Roman" w:cstheme="minorBidi"/>
          <w:b/>
        </w:rPr>
        <w:t>2b. Please indicate your perception of faculty’s PRESENT (actual) role at your institution within the personnel matters area of institutional decision making.</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9D1C75" w:rsidTr="00CA202D">
        <w:tc>
          <w:tcPr>
            <w:tcW w:w="2051" w:type="dxa"/>
          </w:tcPr>
          <w:p w:rsidR="009D1C75" w:rsidRPr="00B73D59" w:rsidRDefault="009D1C75" w:rsidP="00CA202D">
            <w:pPr>
              <w:pStyle w:val="ListParagraph"/>
              <w:ind w:left="0"/>
              <w:rPr>
                <w:rFonts w:ascii="Times New Roman" w:eastAsiaTheme="minorHAnsi" w:hAnsi="Times New Roman"/>
                <w:sz w:val="18"/>
                <w:szCs w:val="18"/>
              </w:rPr>
            </w:pPr>
          </w:p>
        </w:tc>
        <w:tc>
          <w:tcPr>
            <w:tcW w:w="770"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9D1C75" w:rsidRPr="009D1C75" w:rsidTr="00CA202D">
        <w:tc>
          <w:tcPr>
            <w:tcW w:w="2051" w:type="dxa"/>
          </w:tcPr>
          <w:p w:rsidR="009D1C75" w:rsidRPr="009D1C75" w:rsidRDefault="009D1C75" w:rsidP="00CA202D">
            <w:pPr>
              <w:rPr>
                <w:rFonts w:eastAsiaTheme="minorHAnsi"/>
                <w:sz w:val="18"/>
                <w:szCs w:val="18"/>
              </w:rPr>
            </w:pPr>
            <w:r w:rsidRPr="009D1C75">
              <w:rPr>
                <w:rFonts w:eastAsiaTheme="minorHAnsi"/>
                <w:sz w:val="18"/>
                <w:szCs w:val="18"/>
              </w:rPr>
              <w:t>Establishing specifications and procedures for selecting faculty</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9D1C75" w:rsidRDefault="009D1C75" w:rsidP="00CA202D">
            <w:pPr>
              <w:rPr>
                <w:rFonts w:eastAsiaTheme="minorHAnsi"/>
                <w:sz w:val="18"/>
                <w:szCs w:val="18"/>
              </w:rPr>
            </w:pPr>
            <w:r w:rsidRPr="009D1C75">
              <w:rPr>
                <w:rFonts w:eastAsiaTheme="minorHAnsi"/>
                <w:sz w:val="18"/>
                <w:szCs w:val="18"/>
              </w:rPr>
              <w:t>Formulating faculty development plans</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9D1C75" w:rsidRDefault="009D1C75" w:rsidP="00CA202D">
            <w:pPr>
              <w:rPr>
                <w:rFonts w:eastAsiaTheme="minorHAnsi"/>
                <w:sz w:val="18"/>
                <w:szCs w:val="18"/>
              </w:rPr>
            </w:pPr>
            <w:r w:rsidRPr="009D1C75">
              <w:rPr>
                <w:rFonts w:eastAsiaTheme="minorHAnsi"/>
                <w:sz w:val="18"/>
                <w:szCs w:val="18"/>
              </w:rPr>
              <w:t>Setting guidelines for determining faculty workload</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9D1C75" w:rsidRDefault="009D1C75" w:rsidP="00CA202D">
            <w:pPr>
              <w:rPr>
                <w:rFonts w:eastAsiaTheme="minorHAnsi"/>
                <w:sz w:val="18"/>
                <w:szCs w:val="18"/>
              </w:rPr>
            </w:pPr>
            <w:r w:rsidRPr="009D1C75">
              <w:rPr>
                <w:rFonts w:eastAsiaTheme="minorHAnsi"/>
                <w:sz w:val="18"/>
                <w:szCs w:val="18"/>
              </w:rPr>
              <w:t>Establishing a faculty promotion policy</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9D1C75" w:rsidRDefault="009D1C75" w:rsidP="00CA202D">
            <w:pPr>
              <w:rPr>
                <w:rFonts w:eastAsiaTheme="minorHAnsi"/>
                <w:sz w:val="18"/>
                <w:szCs w:val="18"/>
              </w:rPr>
            </w:pPr>
            <w:r w:rsidRPr="009D1C75">
              <w:rPr>
                <w:rFonts w:eastAsiaTheme="minorHAnsi"/>
                <w:sz w:val="18"/>
                <w:szCs w:val="18"/>
              </w:rPr>
              <w:t>Formulating faculty criteria and procedures</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9D1C75" w:rsidRDefault="009D1C75" w:rsidP="00CA202D">
            <w:pPr>
              <w:rPr>
                <w:rFonts w:eastAsiaTheme="minorHAnsi"/>
                <w:sz w:val="18"/>
                <w:szCs w:val="18"/>
              </w:rPr>
            </w:pPr>
            <w:r w:rsidRPr="009D1C75">
              <w:rPr>
                <w:rFonts w:eastAsiaTheme="minorHAnsi"/>
                <w:sz w:val="18"/>
                <w:szCs w:val="18"/>
              </w:rPr>
              <w:t>Adopting faculty grievance procedures</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9D1C75" w:rsidRDefault="009D1C75" w:rsidP="00CA202D">
            <w:pPr>
              <w:pStyle w:val="ListParagraph"/>
              <w:ind w:left="0"/>
              <w:rPr>
                <w:rFonts w:ascii="Times New Roman" w:eastAsiaTheme="minorHAnsi" w:hAnsi="Times New Roman"/>
                <w:sz w:val="18"/>
                <w:szCs w:val="18"/>
              </w:rPr>
            </w:pPr>
            <w:r w:rsidRPr="009D1C75">
              <w:rPr>
                <w:rFonts w:ascii="Times New Roman" w:eastAsiaTheme="minorHAnsi" w:hAnsi="Times New Roman"/>
                <w:sz w:val="18"/>
                <w:szCs w:val="18"/>
              </w:rPr>
              <w:t xml:space="preserve">Awarding of Tenure </w:t>
            </w:r>
          </w:p>
        </w:tc>
        <w:tc>
          <w:tcPr>
            <w:tcW w:w="770" w:type="dxa"/>
          </w:tcPr>
          <w:p w:rsidR="009D1C75" w:rsidRPr="009D1C75" w:rsidRDefault="009D1C75" w:rsidP="00CA202D">
            <w:pPr>
              <w:pStyle w:val="ListParagraph"/>
              <w:ind w:left="0"/>
              <w:rPr>
                <w:rFonts w:ascii="Times New Roman" w:eastAsiaTheme="minorHAnsi" w:hAnsi="Times New Roman"/>
                <w:sz w:val="18"/>
                <w:szCs w:val="18"/>
              </w:rPr>
            </w:pPr>
          </w:p>
        </w:tc>
        <w:tc>
          <w:tcPr>
            <w:tcW w:w="876"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1362"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c>
          <w:tcPr>
            <w:tcW w:w="983" w:type="dxa"/>
          </w:tcPr>
          <w:p w:rsidR="009D1C75" w:rsidRPr="009D1C75" w:rsidRDefault="009D1C75" w:rsidP="00CA202D">
            <w:pPr>
              <w:pStyle w:val="ListParagraph"/>
              <w:ind w:left="0"/>
              <w:rPr>
                <w:rFonts w:ascii="Times New Roman" w:eastAsiaTheme="minorHAnsi" w:hAnsi="Times New Roman"/>
                <w:sz w:val="18"/>
                <w:szCs w:val="18"/>
              </w:rPr>
            </w:pPr>
          </w:p>
        </w:tc>
      </w:tr>
    </w:tbl>
    <w:p w:rsidR="009D1C75" w:rsidRPr="009D1C75" w:rsidRDefault="009D1C75" w:rsidP="00B73D59">
      <w:pPr>
        <w:pStyle w:val="ListParagraph"/>
        <w:spacing w:line="240" w:lineRule="auto"/>
        <w:rPr>
          <w:rFonts w:ascii="Times New Roman" w:eastAsiaTheme="minorHAnsi" w:hAnsi="Times New Roman" w:cstheme="minorBidi"/>
          <w:b/>
        </w:rPr>
      </w:pPr>
    </w:p>
    <w:p w:rsidR="00B73D59" w:rsidRPr="00B73D59" w:rsidRDefault="00B73D59" w:rsidP="00B73D59">
      <w:pPr>
        <w:pStyle w:val="ListParagraph"/>
        <w:spacing w:line="240" w:lineRule="auto"/>
        <w:rPr>
          <w:rFonts w:ascii="Times New Roman" w:eastAsiaTheme="minorHAnsi" w:hAnsi="Times New Roman" w:cstheme="minorBidi"/>
        </w:rPr>
      </w:pPr>
    </w:p>
    <w:p w:rsidR="00B73D59" w:rsidRDefault="00B73D59" w:rsidP="009D1C75">
      <w:pPr>
        <w:pStyle w:val="ListParagraph"/>
        <w:spacing w:line="240" w:lineRule="auto"/>
        <w:ind w:left="0"/>
        <w:rPr>
          <w:rFonts w:ascii="Times New Roman" w:eastAsiaTheme="minorHAnsi" w:hAnsi="Times New Roman" w:cstheme="minorBidi"/>
          <w:b/>
        </w:rPr>
      </w:pPr>
      <w:r w:rsidRPr="009D1C75">
        <w:rPr>
          <w:rFonts w:ascii="Times New Roman" w:eastAsiaTheme="minorHAnsi" w:hAnsi="Times New Roman" w:cstheme="minorBidi"/>
          <w:b/>
        </w:rPr>
        <w:t>3a. Ideally, what SHOULD BE the faculty’s role in the financial affairs area of institutional decision making?</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9D1C75" w:rsidTr="00CA202D">
        <w:tc>
          <w:tcPr>
            <w:tcW w:w="2051" w:type="dxa"/>
          </w:tcPr>
          <w:p w:rsidR="009D1C75" w:rsidRPr="00B73D59" w:rsidRDefault="009D1C75" w:rsidP="00CA202D">
            <w:pPr>
              <w:pStyle w:val="ListParagraph"/>
              <w:ind w:left="0"/>
              <w:rPr>
                <w:rFonts w:ascii="Times New Roman" w:eastAsiaTheme="minorHAnsi" w:hAnsi="Times New Roman"/>
                <w:sz w:val="18"/>
                <w:szCs w:val="18"/>
              </w:rPr>
            </w:pPr>
          </w:p>
        </w:tc>
        <w:tc>
          <w:tcPr>
            <w:tcW w:w="770"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9D1C75" w:rsidRPr="00B73D59" w:rsidRDefault="009D1C75"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9D1C75" w:rsidRPr="009D1C75" w:rsidTr="00CA202D">
        <w:tc>
          <w:tcPr>
            <w:tcW w:w="2051" w:type="dxa"/>
          </w:tcPr>
          <w:p w:rsidR="009D1C75" w:rsidRPr="00072C44" w:rsidRDefault="009D1C75" w:rsidP="00072C44">
            <w:pPr>
              <w:rPr>
                <w:rFonts w:eastAsiaTheme="minorHAnsi"/>
                <w:sz w:val="18"/>
                <w:szCs w:val="18"/>
              </w:rPr>
            </w:pPr>
            <w:r w:rsidRPr="00072C44">
              <w:rPr>
                <w:rFonts w:eastAsiaTheme="minorHAnsi" w:cstheme="minorBidi"/>
                <w:sz w:val="18"/>
                <w:szCs w:val="18"/>
              </w:rPr>
              <w:t>Translating program needs into the budget</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072C44" w:rsidRDefault="009D1C75" w:rsidP="00072C44">
            <w:pPr>
              <w:rPr>
                <w:rFonts w:eastAsiaTheme="minorHAnsi"/>
                <w:sz w:val="18"/>
                <w:szCs w:val="18"/>
              </w:rPr>
            </w:pPr>
            <w:r w:rsidRPr="00072C44">
              <w:rPr>
                <w:rFonts w:eastAsiaTheme="minorHAnsi" w:cstheme="minorBidi"/>
                <w:sz w:val="18"/>
                <w:szCs w:val="18"/>
              </w:rPr>
              <w:t>Developing short-range budgets (1-3 years)</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072C44" w:rsidRDefault="00072C44" w:rsidP="00072C44">
            <w:pPr>
              <w:rPr>
                <w:rFonts w:eastAsiaTheme="minorHAnsi"/>
                <w:sz w:val="18"/>
                <w:szCs w:val="18"/>
              </w:rPr>
            </w:pPr>
            <w:r w:rsidRPr="00072C44">
              <w:rPr>
                <w:rFonts w:eastAsiaTheme="minorHAnsi" w:cstheme="minorBidi"/>
                <w:sz w:val="18"/>
                <w:szCs w:val="18"/>
              </w:rPr>
              <w:t xml:space="preserve">Determining </w:t>
            </w:r>
            <w:r w:rsidR="009D1C75" w:rsidRPr="00072C44">
              <w:rPr>
                <w:rFonts w:eastAsiaTheme="minorHAnsi" w:cstheme="minorBidi"/>
                <w:sz w:val="18"/>
                <w:szCs w:val="18"/>
              </w:rPr>
              <w:t>long-range budgets</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072C44" w:rsidRDefault="009D1C75" w:rsidP="00072C44">
            <w:pPr>
              <w:rPr>
                <w:rFonts w:eastAsiaTheme="minorHAnsi"/>
                <w:sz w:val="18"/>
                <w:szCs w:val="18"/>
              </w:rPr>
            </w:pPr>
            <w:r w:rsidRPr="00072C44">
              <w:rPr>
                <w:rFonts w:eastAsiaTheme="minorHAnsi" w:cstheme="minorBidi"/>
                <w:sz w:val="18"/>
                <w:szCs w:val="18"/>
              </w:rPr>
              <w:t>Developing faculty salary schedule</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072C44" w:rsidRDefault="009D1C75" w:rsidP="00072C44">
            <w:pPr>
              <w:rPr>
                <w:rFonts w:eastAsiaTheme="minorHAnsi"/>
                <w:sz w:val="18"/>
                <w:szCs w:val="18"/>
              </w:rPr>
            </w:pPr>
            <w:r w:rsidRPr="00072C44">
              <w:rPr>
                <w:rFonts w:eastAsiaTheme="minorHAnsi" w:cstheme="minorBidi"/>
                <w:sz w:val="18"/>
                <w:szCs w:val="18"/>
              </w:rPr>
              <w:t>Establishing  schedule of benefits</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r w:rsidR="009D1C75" w:rsidRPr="009D1C75" w:rsidTr="00CA202D">
        <w:tc>
          <w:tcPr>
            <w:tcW w:w="2051" w:type="dxa"/>
          </w:tcPr>
          <w:p w:rsidR="009D1C75" w:rsidRPr="00072C44" w:rsidRDefault="009D1C75" w:rsidP="00072C44">
            <w:pPr>
              <w:rPr>
                <w:rFonts w:eastAsiaTheme="minorHAnsi"/>
                <w:sz w:val="18"/>
                <w:szCs w:val="18"/>
              </w:rPr>
            </w:pPr>
            <w:r w:rsidRPr="00072C44">
              <w:rPr>
                <w:rFonts w:eastAsiaTheme="minorHAnsi" w:cstheme="minorBidi"/>
                <w:sz w:val="18"/>
                <w:szCs w:val="18"/>
              </w:rPr>
              <w:t>Determining internal departmental allocations</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r w:rsidR="009D1C75" w:rsidRPr="009D1C75" w:rsidTr="009D1C75">
        <w:trPr>
          <w:trHeight w:val="242"/>
        </w:trPr>
        <w:tc>
          <w:tcPr>
            <w:tcW w:w="2051" w:type="dxa"/>
          </w:tcPr>
          <w:p w:rsidR="009D1C75" w:rsidRPr="00072C44" w:rsidRDefault="009D1C75" w:rsidP="00072C44">
            <w:pPr>
              <w:rPr>
                <w:rFonts w:eastAsiaTheme="minorHAnsi"/>
                <w:sz w:val="18"/>
                <w:szCs w:val="18"/>
              </w:rPr>
            </w:pPr>
            <w:r w:rsidRPr="00072C44">
              <w:rPr>
                <w:rFonts w:eastAsiaTheme="minorHAnsi" w:cstheme="minorBidi"/>
                <w:sz w:val="18"/>
                <w:szCs w:val="18"/>
              </w:rPr>
              <w:t>Establishing guidelines for revisiting the budget after adoption</w:t>
            </w:r>
          </w:p>
        </w:tc>
        <w:tc>
          <w:tcPr>
            <w:tcW w:w="770" w:type="dxa"/>
          </w:tcPr>
          <w:p w:rsidR="009D1C75" w:rsidRPr="00072C44" w:rsidRDefault="009D1C75" w:rsidP="00CA202D">
            <w:pPr>
              <w:pStyle w:val="ListParagraph"/>
              <w:ind w:left="0"/>
              <w:rPr>
                <w:rFonts w:ascii="Times New Roman" w:eastAsiaTheme="minorHAnsi" w:hAnsi="Times New Roman"/>
                <w:sz w:val="18"/>
                <w:szCs w:val="18"/>
              </w:rPr>
            </w:pPr>
          </w:p>
        </w:tc>
        <w:tc>
          <w:tcPr>
            <w:tcW w:w="876"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1362"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c>
          <w:tcPr>
            <w:tcW w:w="983" w:type="dxa"/>
          </w:tcPr>
          <w:p w:rsidR="009D1C75" w:rsidRPr="00072C44" w:rsidRDefault="009D1C75" w:rsidP="00CA202D">
            <w:pPr>
              <w:pStyle w:val="ListParagraph"/>
              <w:ind w:left="0"/>
              <w:rPr>
                <w:rFonts w:ascii="Times New Roman" w:eastAsiaTheme="minorHAnsi" w:hAnsi="Times New Roman"/>
                <w:sz w:val="18"/>
                <w:szCs w:val="18"/>
              </w:rPr>
            </w:pPr>
          </w:p>
        </w:tc>
      </w:tr>
    </w:tbl>
    <w:p w:rsidR="009D1C75" w:rsidRPr="009D1C75" w:rsidRDefault="009D1C75" w:rsidP="009D1C75">
      <w:pPr>
        <w:pStyle w:val="ListParagraph"/>
        <w:spacing w:line="240" w:lineRule="auto"/>
        <w:ind w:left="0"/>
        <w:rPr>
          <w:rFonts w:ascii="Times New Roman" w:eastAsiaTheme="minorHAnsi" w:hAnsi="Times New Roman" w:cstheme="minorBidi"/>
          <w:b/>
        </w:rPr>
      </w:pPr>
    </w:p>
    <w:p w:rsidR="00B73D59" w:rsidRPr="00072C44" w:rsidRDefault="00B73D59" w:rsidP="00072C44">
      <w:pPr>
        <w:spacing w:line="240" w:lineRule="auto"/>
      </w:pPr>
      <w:r w:rsidRPr="00072C44">
        <w:rPr>
          <w:b/>
        </w:rPr>
        <w:t>3b. Please indicate your perception of faculty’s PRESENT(actual) role at your institution within the financial affairs area of institutional decision making</w:t>
      </w:r>
      <w:r w:rsidRPr="00072C44">
        <w:t>.</w:t>
      </w:r>
    </w:p>
    <w:p w:rsidR="00B73D59" w:rsidRPr="00B73D59" w:rsidRDefault="00B73D59" w:rsidP="00B73D59">
      <w:pPr>
        <w:pStyle w:val="ListParagraph"/>
        <w:spacing w:line="240" w:lineRule="auto"/>
        <w:rPr>
          <w:rFonts w:ascii="Times New Roman" w:eastAsiaTheme="minorHAnsi" w:hAnsi="Times New Roman" w:cstheme="minorBidi"/>
        </w:rPr>
      </w:pP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072C44" w:rsidTr="00CA202D">
        <w:tc>
          <w:tcPr>
            <w:tcW w:w="2051" w:type="dxa"/>
          </w:tcPr>
          <w:p w:rsidR="00072C44" w:rsidRPr="00B73D59" w:rsidRDefault="00072C44" w:rsidP="00CA202D">
            <w:pPr>
              <w:pStyle w:val="ListParagraph"/>
              <w:ind w:left="0"/>
              <w:rPr>
                <w:rFonts w:ascii="Times New Roman" w:eastAsiaTheme="minorHAnsi" w:hAnsi="Times New Roman"/>
                <w:sz w:val="18"/>
                <w:szCs w:val="18"/>
              </w:rPr>
            </w:pPr>
          </w:p>
        </w:tc>
        <w:tc>
          <w:tcPr>
            <w:tcW w:w="770"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Translating program needs into the budget</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Developing short-range budgets (1-3 years)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long-range budgets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Developing faculty salary schedule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Establishing  schedule of benefits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internal departmental allocations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rPr>
          <w:trHeight w:val="242"/>
        </w:trPr>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Establishing guidelines for revisiting the budget after adoption</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rPr>
          <w:b/>
        </w:rPr>
      </w:pPr>
      <w:r w:rsidRPr="00072C44">
        <w:rPr>
          <w:b/>
        </w:rPr>
        <w:t>4a. Ideally, what SHOULD BE the faculty’s role in the capital improvements area of institutional decision making?</w:t>
      </w:r>
    </w:p>
    <w:p w:rsidR="00072C44"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072C44" w:rsidTr="00CA202D">
        <w:tc>
          <w:tcPr>
            <w:tcW w:w="2051" w:type="dxa"/>
          </w:tcPr>
          <w:p w:rsidR="00072C44" w:rsidRPr="00B73D59" w:rsidRDefault="00072C44" w:rsidP="00CA202D">
            <w:pPr>
              <w:pStyle w:val="ListParagraph"/>
              <w:ind w:left="0"/>
              <w:rPr>
                <w:rFonts w:ascii="Times New Roman" w:eastAsiaTheme="minorHAnsi" w:hAnsi="Times New Roman"/>
                <w:sz w:val="18"/>
                <w:szCs w:val="18"/>
              </w:rPr>
            </w:pPr>
          </w:p>
        </w:tc>
        <w:tc>
          <w:tcPr>
            <w:tcW w:w="770"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Developing a master building plan</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lastRenderedPageBreak/>
              <w:t>Determining adequacy of present institutional facilities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Determining the adequacy of present instructional equipment</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Determining the feasibility of renovation or replacement of substandard facilitates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Planning for a new instructional facility</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Planning for the aesthetic beauty of campus grounds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rPr>
          <w:trHeight w:val="242"/>
        </w:trPr>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Establishing building maintenance standards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p w:rsidR="00B73D59" w:rsidRDefault="00B73D59" w:rsidP="00072C44">
      <w:pPr>
        <w:spacing w:line="240" w:lineRule="auto"/>
      </w:pPr>
      <w:r w:rsidRPr="00072C44">
        <w:rPr>
          <w:b/>
        </w:rPr>
        <w:t>4b. Please indicate your perception of faculty’s PRESENT (actual) role at your institution within the capital improvements area of institutional decision making</w:t>
      </w:r>
      <w:r w:rsidRPr="00072C44">
        <w:t>.</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072C44" w:rsidTr="00CA202D">
        <w:tc>
          <w:tcPr>
            <w:tcW w:w="2051" w:type="dxa"/>
          </w:tcPr>
          <w:p w:rsidR="00072C44" w:rsidRPr="00B73D59" w:rsidRDefault="00072C44" w:rsidP="00CA202D">
            <w:pPr>
              <w:pStyle w:val="ListParagraph"/>
              <w:ind w:left="0"/>
              <w:rPr>
                <w:rFonts w:ascii="Times New Roman" w:eastAsiaTheme="minorHAnsi" w:hAnsi="Times New Roman"/>
                <w:sz w:val="18"/>
                <w:szCs w:val="18"/>
              </w:rPr>
            </w:pPr>
          </w:p>
        </w:tc>
        <w:tc>
          <w:tcPr>
            <w:tcW w:w="770"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Developing a master building plan</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adequacy of present institutional facilities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the adequacy of present instructional equipment</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the feasibility of renovation or replacement of substandard facilitates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Planning for a new instructional facility</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Planning for the aesthetic beauty of campus grounds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rPr>
          <w:trHeight w:val="242"/>
        </w:trPr>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Establishing building maintenance standards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bl>
    <w:p w:rsidR="00072C44" w:rsidRPr="00072C44" w:rsidRDefault="00072C44" w:rsidP="00072C44">
      <w:pPr>
        <w:spacing w:line="240" w:lineRule="auto"/>
      </w:pPr>
    </w:p>
    <w:p w:rsidR="00B73D59" w:rsidRPr="00072C44" w:rsidRDefault="00B73D59" w:rsidP="00072C44">
      <w:pPr>
        <w:spacing w:line="240" w:lineRule="auto"/>
        <w:rPr>
          <w:b/>
        </w:rPr>
      </w:pPr>
      <w:r w:rsidRPr="00072C44">
        <w:rPr>
          <w:b/>
        </w:rPr>
        <w:t>5a. Ideally, what SHOULD BE the faculty’s role in the retrenchment area of institutional decision making? (Retrenchment is defined as the reorganization or reductions in times of financial crises including, but not limited to, programmatic cuts, departmental cuts, faculty cuts, and rescission of benefits or tenure.)</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072C44" w:rsidTr="00CA202D">
        <w:tc>
          <w:tcPr>
            <w:tcW w:w="2051" w:type="dxa"/>
          </w:tcPr>
          <w:p w:rsidR="00072C44" w:rsidRPr="00B73D59" w:rsidRDefault="00072C44" w:rsidP="00CA202D">
            <w:pPr>
              <w:pStyle w:val="ListParagraph"/>
              <w:ind w:left="0"/>
              <w:rPr>
                <w:rFonts w:ascii="Times New Roman" w:eastAsiaTheme="minorHAnsi" w:hAnsi="Times New Roman"/>
                <w:sz w:val="18"/>
                <w:szCs w:val="18"/>
              </w:rPr>
            </w:pPr>
          </w:p>
        </w:tc>
        <w:tc>
          <w:tcPr>
            <w:tcW w:w="770"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Determining overall benefits reductions or cuts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Determining overall benefits reductions or cuts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Identifying academic departments to eliminate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Determining reductions in departmental budgets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Identifying student degree programs to eliminate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Identifying faculty to eliminate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rPr>
          <w:trHeight w:val="242"/>
        </w:trPr>
        <w:tc>
          <w:tcPr>
            <w:tcW w:w="2051" w:type="dxa"/>
          </w:tcPr>
          <w:p w:rsidR="00072C44" w:rsidRPr="00072C44" w:rsidRDefault="00072C44" w:rsidP="00072C44">
            <w:pPr>
              <w:rPr>
                <w:rFonts w:eastAsiaTheme="minorHAnsi"/>
                <w:sz w:val="18"/>
                <w:szCs w:val="18"/>
              </w:rPr>
            </w:pPr>
            <w:r w:rsidRPr="00072C44">
              <w:rPr>
                <w:rFonts w:eastAsiaTheme="minorHAnsi" w:cstheme="minorBidi"/>
                <w:sz w:val="18"/>
                <w:szCs w:val="18"/>
              </w:rPr>
              <w:t>Participation in overall retrenchment decisions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bl>
    <w:p w:rsidR="00B73D59" w:rsidRPr="00072C44" w:rsidRDefault="00B73D59" w:rsidP="00B73D59">
      <w:pPr>
        <w:pStyle w:val="ListParagraph"/>
        <w:spacing w:line="240" w:lineRule="auto"/>
        <w:rPr>
          <w:rFonts w:ascii="Times New Roman" w:eastAsiaTheme="minorHAnsi" w:hAnsi="Times New Roman" w:cstheme="minorBidi"/>
          <w:b/>
        </w:rPr>
      </w:pPr>
    </w:p>
    <w:p w:rsidR="00B73D59" w:rsidRDefault="00B73D59" w:rsidP="00072C44">
      <w:pPr>
        <w:spacing w:line="240" w:lineRule="auto"/>
        <w:rPr>
          <w:b/>
        </w:rPr>
      </w:pPr>
      <w:r w:rsidRPr="00072C44">
        <w:rPr>
          <w:b/>
        </w:rPr>
        <w:t>5b. Please indicate your perception of faculty’s PRESENT (actual) role at your institution within the retrenchment area of institutional decision making.</w:t>
      </w:r>
    </w:p>
    <w:tbl>
      <w:tblPr>
        <w:tblStyle w:val="TableGrid"/>
        <w:tblW w:w="0" w:type="auto"/>
        <w:tblCellMar>
          <w:left w:w="0" w:type="dxa"/>
          <w:right w:w="0" w:type="dxa"/>
        </w:tblCellMar>
        <w:tblLook w:val="04A0" w:firstRow="1" w:lastRow="0" w:firstColumn="1" w:lastColumn="0" w:noHBand="0" w:noVBand="1"/>
      </w:tblPr>
      <w:tblGrid>
        <w:gridCol w:w="2051"/>
        <w:gridCol w:w="770"/>
        <w:gridCol w:w="876"/>
        <w:gridCol w:w="1362"/>
        <w:gridCol w:w="1362"/>
        <w:gridCol w:w="983"/>
        <w:gridCol w:w="983"/>
        <w:gridCol w:w="983"/>
      </w:tblGrid>
      <w:tr w:rsidR="00072C44" w:rsidTr="00CA202D">
        <w:tc>
          <w:tcPr>
            <w:tcW w:w="2051" w:type="dxa"/>
          </w:tcPr>
          <w:p w:rsidR="00072C44" w:rsidRPr="00B73D59" w:rsidRDefault="00072C44" w:rsidP="00CA202D">
            <w:pPr>
              <w:pStyle w:val="ListParagraph"/>
              <w:ind w:left="0"/>
              <w:rPr>
                <w:rFonts w:ascii="Times New Roman" w:eastAsiaTheme="minorHAnsi" w:hAnsi="Times New Roman"/>
                <w:sz w:val="18"/>
                <w:szCs w:val="18"/>
              </w:rPr>
            </w:pPr>
          </w:p>
        </w:tc>
        <w:tc>
          <w:tcPr>
            <w:tcW w:w="770"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has no role</w:t>
            </w:r>
          </w:p>
        </w:tc>
        <w:tc>
          <w:tcPr>
            <w:tcW w:w="876"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not usually be involved</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recommend to administration but latter should decide</w:t>
            </w:r>
          </w:p>
        </w:tc>
        <w:tc>
          <w:tcPr>
            <w:tcW w:w="1362"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and administration should determine together</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usually</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almost always</w:t>
            </w:r>
          </w:p>
        </w:tc>
        <w:tc>
          <w:tcPr>
            <w:tcW w:w="983" w:type="dxa"/>
          </w:tcPr>
          <w:p w:rsidR="00072C44" w:rsidRPr="00B73D59" w:rsidRDefault="00072C44" w:rsidP="00CA202D">
            <w:pPr>
              <w:pStyle w:val="ListParagraph"/>
              <w:ind w:left="0"/>
              <w:rPr>
                <w:rFonts w:ascii="Times New Roman" w:eastAsiaTheme="minorHAnsi" w:hAnsi="Times New Roman"/>
                <w:sz w:val="18"/>
                <w:szCs w:val="18"/>
              </w:rPr>
            </w:pPr>
            <w:r w:rsidRPr="00B73D59">
              <w:rPr>
                <w:rFonts w:ascii="Times New Roman" w:eastAsiaTheme="minorHAnsi" w:hAnsi="Times New Roman"/>
                <w:sz w:val="18"/>
                <w:szCs w:val="18"/>
              </w:rPr>
              <w:t>Faculty should determine always</w:t>
            </w: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overall benefits reductions or cuts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overall benefits reductions or cuts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Identifying academic departments to eliminate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Determining reductions in departmental budgets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Identifying student degree programs to eliminate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Identifying faculty to eliminate</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r w:rsidR="00072C44" w:rsidRPr="009D1C75" w:rsidTr="00CA202D">
        <w:trPr>
          <w:trHeight w:val="242"/>
        </w:trPr>
        <w:tc>
          <w:tcPr>
            <w:tcW w:w="2051" w:type="dxa"/>
          </w:tcPr>
          <w:p w:rsidR="00072C44" w:rsidRPr="00072C44" w:rsidRDefault="00072C44" w:rsidP="00CA202D">
            <w:pPr>
              <w:rPr>
                <w:rFonts w:eastAsiaTheme="minorHAnsi"/>
                <w:sz w:val="18"/>
                <w:szCs w:val="18"/>
              </w:rPr>
            </w:pPr>
            <w:r w:rsidRPr="00072C44">
              <w:rPr>
                <w:rFonts w:eastAsiaTheme="minorHAnsi" w:cstheme="minorBidi"/>
                <w:sz w:val="18"/>
                <w:szCs w:val="18"/>
              </w:rPr>
              <w:t>Participation in overall retrenchment decisions</w:t>
            </w:r>
          </w:p>
        </w:tc>
        <w:tc>
          <w:tcPr>
            <w:tcW w:w="770" w:type="dxa"/>
          </w:tcPr>
          <w:p w:rsidR="00072C44" w:rsidRPr="00072C44" w:rsidRDefault="00072C44" w:rsidP="00CA202D">
            <w:pPr>
              <w:pStyle w:val="ListParagraph"/>
              <w:ind w:left="0"/>
              <w:rPr>
                <w:rFonts w:ascii="Times New Roman" w:eastAsiaTheme="minorHAnsi" w:hAnsi="Times New Roman"/>
                <w:sz w:val="18"/>
                <w:szCs w:val="18"/>
              </w:rPr>
            </w:pPr>
          </w:p>
        </w:tc>
        <w:tc>
          <w:tcPr>
            <w:tcW w:w="876"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1362"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c>
          <w:tcPr>
            <w:tcW w:w="983" w:type="dxa"/>
          </w:tcPr>
          <w:p w:rsidR="00072C44" w:rsidRPr="00072C44" w:rsidRDefault="00072C44" w:rsidP="00CA202D">
            <w:pPr>
              <w:pStyle w:val="ListParagraph"/>
              <w:ind w:left="0"/>
              <w:rPr>
                <w:rFonts w:ascii="Times New Roman" w:eastAsiaTheme="minorHAnsi" w:hAnsi="Times New Roman"/>
                <w:sz w:val="18"/>
                <w:szCs w:val="18"/>
              </w:rPr>
            </w:pPr>
          </w:p>
        </w:tc>
      </w:tr>
    </w:tbl>
    <w:p w:rsidR="00072C44" w:rsidRPr="00072C44" w:rsidRDefault="00072C44" w:rsidP="00072C44">
      <w:pPr>
        <w:spacing w:line="240" w:lineRule="auto"/>
        <w:rPr>
          <w:b/>
        </w:rPr>
      </w:pPr>
    </w:p>
    <w:p w:rsidR="00B73D59" w:rsidRPr="00072C44" w:rsidRDefault="00B73D59" w:rsidP="00072C44">
      <w:pPr>
        <w:spacing w:line="240" w:lineRule="auto"/>
        <w:rPr>
          <w:b/>
        </w:rPr>
      </w:pPr>
      <w:r w:rsidRPr="00072C44">
        <w:rPr>
          <w:b/>
        </w:rPr>
        <w:t>6. Which of the statements below best expresses your personal feelings about the faculty’s ACTUAL ROLE on your campus?</w:t>
      </w:r>
    </w:p>
    <w:p w:rsidR="00B73D59" w:rsidRPr="00B73D59" w:rsidRDefault="00B73D59" w:rsidP="00072C44">
      <w:pPr>
        <w:pStyle w:val="ListParagraph"/>
        <w:numPr>
          <w:ilvl w:val="0"/>
          <w:numId w:val="17"/>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faculty is involved too much in decision making; considering other responsibilities there is altogether too much demand on faculty members.</w:t>
      </w:r>
    </w:p>
    <w:p w:rsidR="00B73D59" w:rsidRPr="00B73D59" w:rsidRDefault="00B73D59" w:rsidP="00072C44">
      <w:pPr>
        <w:pStyle w:val="ListParagraph"/>
        <w:numPr>
          <w:ilvl w:val="0"/>
          <w:numId w:val="17"/>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degree of faculty involvement and faculty influence on decisions is just about right.</w:t>
      </w:r>
    </w:p>
    <w:p w:rsidR="00B73D59" w:rsidRPr="00B73D59" w:rsidRDefault="00B73D59" w:rsidP="00072C44">
      <w:pPr>
        <w:pStyle w:val="ListParagraph"/>
        <w:numPr>
          <w:ilvl w:val="0"/>
          <w:numId w:val="17"/>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faculty’s role is not what it should be ideally, but it is about what one can realistically expect.</w:t>
      </w:r>
    </w:p>
    <w:p w:rsidR="00B73D59" w:rsidRPr="00B73D59" w:rsidRDefault="00B73D59" w:rsidP="00072C44">
      <w:pPr>
        <w:pStyle w:val="ListParagraph"/>
        <w:numPr>
          <w:ilvl w:val="0"/>
          <w:numId w:val="17"/>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faculty has too little influence on decisions; more of the decision-making power should rest with the faculty.</w:t>
      </w:r>
    </w:p>
    <w:p w:rsidR="00B73D59" w:rsidRPr="00B73D59" w:rsidRDefault="00B73D59" w:rsidP="00072C44">
      <w:pPr>
        <w:pStyle w:val="ListParagraph"/>
        <w:numPr>
          <w:ilvl w:val="0"/>
          <w:numId w:val="17"/>
        </w:numPr>
        <w:spacing w:line="240" w:lineRule="auto"/>
        <w:rPr>
          <w:rFonts w:ascii="Times New Roman" w:eastAsiaTheme="minorHAnsi" w:hAnsi="Times New Roman" w:cstheme="minorBidi"/>
        </w:rPr>
      </w:pPr>
      <w:r w:rsidRPr="00B73D59">
        <w:rPr>
          <w:rFonts w:ascii="Times New Roman" w:eastAsiaTheme="minorHAnsi" w:hAnsi="Times New Roman" w:cstheme="minorBidi"/>
        </w:rPr>
        <w:t>Don’t know or no answer.</w:t>
      </w:r>
    </w:p>
    <w:p w:rsidR="00B73D59" w:rsidRPr="00B73D59" w:rsidRDefault="00B73D59" w:rsidP="00072C44">
      <w:pPr>
        <w:pStyle w:val="ListParagraph"/>
        <w:numPr>
          <w:ilvl w:val="0"/>
          <w:numId w:val="17"/>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faculty are involved in the right kind of decision making.</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rPr>
          <w:b/>
        </w:rPr>
      </w:pPr>
      <w:r w:rsidRPr="00072C44">
        <w:rPr>
          <w:b/>
        </w:rPr>
        <w:t>7. Are there presently decisions being made on your campus from which the faculty is excluded but in which the faculty, in your opinion, should be involved?</w:t>
      </w:r>
    </w:p>
    <w:p w:rsidR="00B73D59" w:rsidRPr="00B73D59" w:rsidRDefault="00B73D59" w:rsidP="00072C44">
      <w:pPr>
        <w:pStyle w:val="ListParagraph"/>
        <w:numPr>
          <w:ilvl w:val="0"/>
          <w:numId w:val="18"/>
        </w:numPr>
        <w:spacing w:line="240" w:lineRule="auto"/>
        <w:rPr>
          <w:rFonts w:ascii="Times New Roman" w:eastAsiaTheme="minorHAnsi" w:hAnsi="Times New Roman" w:cstheme="minorBidi"/>
        </w:rPr>
      </w:pPr>
      <w:r w:rsidRPr="00B73D59">
        <w:rPr>
          <w:rFonts w:ascii="Times New Roman" w:eastAsiaTheme="minorHAnsi" w:hAnsi="Times New Roman" w:cstheme="minorBidi"/>
        </w:rPr>
        <w:t>Yes</w:t>
      </w:r>
    </w:p>
    <w:p w:rsidR="00B73D59" w:rsidRPr="00B73D59" w:rsidRDefault="00B73D59" w:rsidP="00072C44">
      <w:pPr>
        <w:pStyle w:val="ListParagraph"/>
        <w:numPr>
          <w:ilvl w:val="0"/>
          <w:numId w:val="18"/>
        </w:numPr>
        <w:spacing w:line="240" w:lineRule="auto"/>
        <w:rPr>
          <w:rFonts w:ascii="Times New Roman" w:eastAsiaTheme="minorHAnsi" w:hAnsi="Times New Roman" w:cstheme="minorBidi"/>
        </w:rPr>
      </w:pPr>
      <w:r w:rsidRPr="00B73D59">
        <w:rPr>
          <w:rFonts w:ascii="Times New Roman" w:eastAsiaTheme="minorHAnsi" w:hAnsi="Times New Roman" w:cstheme="minorBidi"/>
        </w:rPr>
        <w:t>No</w:t>
      </w:r>
    </w:p>
    <w:p w:rsidR="00B73D59" w:rsidRPr="00B73D59" w:rsidRDefault="00B73D59" w:rsidP="00072C44">
      <w:pPr>
        <w:pStyle w:val="ListParagraph"/>
        <w:numPr>
          <w:ilvl w:val="0"/>
          <w:numId w:val="18"/>
        </w:numPr>
        <w:spacing w:line="240" w:lineRule="auto"/>
        <w:rPr>
          <w:rFonts w:ascii="Times New Roman" w:eastAsiaTheme="minorHAnsi" w:hAnsi="Times New Roman" w:cstheme="minorBidi"/>
        </w:rPr>
      </w:pPr>
      <w:r w:rsidRPr="00B73D59">
        <w:rPr>
          <w:rFonts w:ascii="Times New Roman" w:eastAsiaTheme="minorHAnsi" w:hAnsi="Times New Roman" w:cstheme="minorBidi"/>
        </w:rPr>
        <w:t>Don’t Know</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rPr>
          <w:b/>
        </w:rPr>
      </w:pPr>
      <w:r w:rsidRPr="00072C44">
        <w:rPr>
          <w:b/>
        </w:rPr>
        <w:t>8. Speaking generally, what would you say is the faculty level of satisfaction with its role in decision making?</w:t>
      </w:r>
    </w:p>
    <w:p w:rsidR="00B73D59" w:rsidRPr="00B73D59" w:rsidRDefault="00B73D59" w:rsidP="00072C44">
      <w:pPr>
        <w:pStyle w:val="ListParagraph"/>
        <w:numPr>
          <w:ilvl w:val="0"/>
          <w:numId w:val="19"/>
        </w:numPr>
        <w:spacing w:line="240" w:lineRule="auto"/>
        <w:rPr>
          <w:rFonts w:ascii="Times New Roman" w:eastAsiaTheme="minorHAnsi" w:hAnsi="Times New Roman" w:cstheme="minorBidi"/>
        </w:rPr>
      </w:pPr>
      <w:r w:rsidRPr="00B73D59">
        <w:rPr>
          <w:rFonts w:ascii="Times New Roman" w:eastAsiaTheme="minorHAnsi" w:hAnsi="Times New Roman" w:cstheme="minorBidi"/>
        </w:rPr>
        <w:t>Very well satisfied</w:t>
      </w:r>
    </w:p>
    <w:p w:rsidR="00B73D59" w:rsidRPr="00B73D59" w:rsidRDefault="00072C44" w:rsidP="00072C44">
      <w:pPr>
        <w:pStyle w:val="ListParagraph"/>
        <w:numPr>
          <w:ilvl w:val="0"/>
          <w:numId w:val="19"/>
        </w:numPr>
        <w:spacing w:line="240" w:lineRule="auto"/>
        <w:rPr>
          <w:rFonts w:ascii="Times New Roman" w:eastAsiaTheme="minorHAnsi" w:hAnsi="Times New Roman" w:cstheme="minorBidi"/>
        </w:rPr>
      </w:pPr>
      <w:r>
        <w:rPr>
          <w:rFonts w:ascii="Times New Roman" w:eastAsiaTheme="minorHAnsi" w:hAnsi="Times New Roman" w:cstheme="minorBidi"/>
        </w:rPr>
        <w:t>S</w:t>
      </w:r>
      <w:r w:rsidR="00B73D59" w:rsidRPr="00B73D59">
        <w:rPr>
          <w:rFonts w:ascii="Times New Roman" w:eastAsiaTheme="minorHAnsi" w:hAnsi="Times New Roman" w:cstheme="minorBidi"/>
        </w:rPr>
        <w:t>atisfied</w:t>
      </w:r>
    </w:p>
    <w:p w:rsidR="00B73D59" w:rsidRPr="00B73D59" w:rsidRDefault="00B73D59" w:rsidP="00072C44">
      <w:pPr>
        <w:pStyle w:val="ListParagraph"/>
        <w:numPr>
          <w:ilvl w:val="0"/>
          <w:numId w:val="19"/>
        </w:numPr>
        <w:spacing w:line="240" w:lineRule="auto"/>
        <w:rPr>
          <w:rFonts w:ascii="Times New Roman" w:eastAsiaTheme="minorHAnsi" w:hAnsi="Times New Roman" w:cstheme="minorBidi"/>
        </w:rPr>
      </w:pPr>
      <w:r w:rsidRPr="00B73D59">
        <w:rPr>
          <w:rFonts w:ascii="Times New Roman" w:eastAsiaTheme="minorHAnsi" w:hAnsi="Times New Roman" w:cstheme="minorBidi"/>
        </w:rPr>
        <w:t>Dissatisfied</w:t>
      </w:r>
    </w:p>
    <w:p w:rsidR="00B73D59" w:rsidRPr="00B73D59" w:rsidRDefault="00072C44" w:rsidP="00072C44">
      <w:pPr>
        <w:pStyle w:val="ListParagraph"/>
        <w:numPr>
          <w:ilvl w:val="0"/>
          <w:numId w:val="19"/>
        </w:numPr>
        <w:spacing w:line="240" w:lineRule="auto"/>
        <w:rPr>
          <w:rFonts w:ascii="Times New Roman" w:eastAsiaTheme="minorHAnsi" w:hAnsi="Times New Roman" w:cstheme="minorBidi"/>
        </w:rPr>
      </w:pPr>
      <w:r>
        <w:rPr>
          <w:rFonts w:ascii="Times New Roman" w:eastAsiaTheme="minorHAnsi" w:hAnsi="Times New Roman" w:cstheme="minorBidi"/>
        </w:rPr>
        <w:t>V</w:t>
      </w:r>
      <w:r w:rsidR="00B73D59" w:rsidRPr="00B73D59">
        <w:rPr>
          <w:rFonts w:ascii="Times New Roman" w:eastAsiaTheme="minorHAnsi" w:hAnsi="Times New Roman" w:cstheme="minorBidi"/>
        </w:rPr>
        <w:t>ery dissatisfied</w:t>
      </w:r>
    </w:p>
    <w:p w:rsidR="00B73D59" w:rsidRPr="00B73D59" w:rsidRDefault="00B73D59" w:rsidP="00072C44">
      <w:pPr>
        <w:pStyle w:val="ListParagraph"/>
        <w:numPr>
          <w:ilvl w:val="0"/>
          <w:numId w:val="19"/>
        </w:numPr>
        <w:spacing w:line="240" w:lineRule="auto"/>
        <w:rPr>
          <w:rFonts w:ascii="Times New Roman" w:eastAsiaTheme="minorHAnsi" w:hAnsi="Times New Roman" w:cstheme="minorBidi"/>
        </w:rPr>
      </w:pPr>
      <w:r w:rsidRPr="00B73D59">
        <w:rPr>
          <w:rFonts w:ascii="Times New Roman" w:eastAsiaTheme="minorHAnsi" w:hAnsi="Times New Roman" w:cstheme="minorBidi"/>
        </w:rPr>
        <w:t>Don’t Know</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Default="00B73D59" w:rsidP="00072C44">
      <w:pPr>
        <w:spacing w:line="240" w:lineRule="auto"/>
        <w:rPr>
          <w:b/>
        </w:rPr>
      </w:pPr>
      <w:r w:rsidRPr="00072C44">
        <w:rPr>
          <w:b/>
        </w:rPr>
        <w:t>8a. In your opinion, what contributes most to faculty dissatisfaction with respect to decision making on your campus?</w:t>
      </w:r>
    </w:p>
    <w:p w:rsidR="00072C44" w:rsidRPr="00072C44" w:rsidRDefault="00D93B12" w:rsidP="00072C44">
      <w:pPr>
        <w:spacing w:line="240" w:lineRule="auto"/>
        <w:rPr>
          <w:b/>
        </w:rPr>
      </w:pPr>
      <w:r>
        <w:rPr>
          <w:b/>
          <w:noProof/>
        </w:rPr>
        <w:pict>
          <v:shape id="AutoShape 120" o:spid="_x0000_s1035" type="#_x0000_t32" style="position:absolute;margin-left:6pt;margin-top:5.2pt;width:429pt;height:0;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"/>
        </w:pict>
      </w:r>
    </w:p>
    <w:p w:rsidR="00B73D59" w:rsidRPr="00072C44" w:rsidRDefault="00B73D59" w:rsidP="00072C44">
      <w:pPr>
        <w:spacing w:line="240" w:lineRule="auto"/>
        <w:rPr>
          <w:b/>
        </w:rPr>
      </w:pPr>
      <w:r w:rsidRPr="00072C44">
        <w:rPr>
          <w:b/>
        </w:rPr>
        <w:t>9. What would you say YOUR level of satisfaction is with your role in institutional decision making?</w:t>
      </w:r>
    </w:p>
    <w:p w:rsidR="00B73D59" w:rsidRPr="00B73D59" w:rsidRDefault="00B73D59" w:rsidP="00072C44">
      <w:pPr>
        <w:pStyle w:val="ListParagraph"/>
        <w:numPr>
          <w:ilvl w:val="0"/>
          <w:numId w:val="20"/>
        </w:numPr>
        <w:spacing w:line="240" w:lineRule="auto"/>
        <w:rPr>
          <w:rFonts w:ascii="Times New Roman" w:eastAsiaTheme="minorHAnsi" w:hAnsi="Times New Roman" w:cstheme="minorBidi"/>
        </w:rPr>
      </w:pPr>
      <w:r w:rsidRPr="00B73D59">
        <w:rPr>
          <w:rFonts w:ascii="Times New Roman" w:eastAsiaTheme="minorHAnsi" w:hAnsi="Times New Roman" w:cstheme="minorBidi"/>
        </w:rPr>
        <w:t>Very well satisfied</w:t>
      </w:r>
    </w:p>
    <w:p w:rsidR="00B73D59" w:rsidRPr="00B73D59" w:rsidRDefault="00B73D59" w:rsidP="00072C44">
      <w:pPr>
        <w:pStyle w:val="ListParagraph"/>
        <w:numPr>
          <w:ilvl w:val="0"/>
          <w:numId w:val="20"/>
        </w:numPr>
        <w:spacing w:line="240" w:lineRule="auto"/>
        <w:rPr>
          <w:rFonts w:ascii="Times New Roman" w:eastAsiaTheme="minorHAnsi" w:hAnsi="Times New Roman" w:cstheme="minorBidi"/>
        </w:rPr>
      </w:pPr>
      <w:r w:rsidRPr="00B73D59">
        <w:rPr>
          <w:rFonts w:ascii="Times New Roman" w:eastAsiaTheme="minorHAnsi" w:hAnsi="Times New Roman" w:cstheme="minorBidi"/>
        </w:rPr>
        <w:t>Satisfied</w:t>
      </w:r>
    </w:p>
    <w:p w:rsidR="00B73D59" w:rsidRPr="00B73D59" w:rsidRDefault="00B73D59" w:rsidP="00072C44">
      <w:pPr>
        <w:pStyle w:val="ListParagraph"/>
        <w:numPr>
          <w:ilvl w:val="0"/>
          <w:numId w:val="20"/>
        </w:numPr>
        <w:spacing w:line="240" w:lineRule="auto"/>
        <w:rPr>
          <w:rFonts w:ascii="Times New Roman" w:eastAsiaTheme="minorHAnsi" w:hAnsi="Times New Roman" w:cstheme="minorBidi"/>
        </w:rPr>
      </w:pPr>
      <w:r w:rsidRPr="00B73D59">
        <w:rPr>
          <w:rFonts w:ascii="Times New Roman" w:eastAsiaTheme="minorHAnsi" w:hAnsi="Times New Roman" w:cstheme="minorBidi"/>
        </w:rPr>
        <w:t>Dissatisfied</w:t>
      </w:r>
    </w:p>
    <w:p w:rsidR="00B73D59" w:rsidRPr="00B73D59" w:rsidRDefault="00B73D59" w:rsidP="00072C44">
      <w:pPr>
        <w:pStyle w:val="ListParagraph"/>
        <w:numPr>
          <w:ilvl w:val="0"/>
          <w:numId w:val="20"/>
        </w:numPr>
        <w:spacing w:line="240" w:lineRule="auto"/>
        <w:rPr>
          <w:rFonts w:ascii="Times New Roman" w:eastAsiaTheme="minorHAnsi" w:hAnsi="Times New Roman" w:cstheme="minorBidi"/>
        </w:rPr>
      </w:pPr>
      <w:r w:rsidRPr="00B73D59">
        <w:rPr>
          <w:rFonts w:ascii="Times New Roman" w:eastAsiaTheme="minorHAnsi" w:hAnsi="Times New Roman" w:cstheme="minorBidi"/>
        </w:rPr>
        <w:t>Very dissatisfied</w:t>
      </w:r>
    </w:p>
    <w:p w:rsidR="00B73D59" w:rsidRPr="00B73D59" w:rsidRDefault="00B73D59" w:rsidP="00072C44">
      <w:pPr>
        <w:pStyle w:val="ListParagraph"/>
        <w:numPr>
          <w:ilvl w:val="0"/>
          <w:numId w:val="20"/>
        </w:numPr>
        <w:spacing w:line="240" w:lineRule="auto"/>
        <w:rPr>
          <w:rFonts w:ascii="Times New Roman" w:eastAsiaTheme="minorHAnsi" w:hAnsi="Times New Roman" w:cstheme="minorBidi"/>
        </w:rPr>
      </w:pPr>
      <w:r w:rsidRPr="00B73D59">
        <w:rPr>
          <w:rFonts w:ascii="Times New Roman" w:eastAsiaTheme="minorHAnsi" w:hAnsi="Times New Roman" w:cstheme="minorBidi"/>
        </w:rPr>
        <w:t>Don’t Know</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rPr>
          <w:b/>
        </w:rPr>
      </w:pPr>
      <w:r w:rsidRPr="00072C44">
        <w:rPr>
          <w:b/>
        </w:rPr>
        <w:t>10. Based on YOUR PERSONAL OBSERVATIONS, indicate the extent to which faculty members are motivated to participate in decision making at your institution?</w:t>
      </w:r>
    </w:p>
    <w:p w:rsidR="00072C44"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tbl>
      <w:tblPr>
        <w:tblStyle w:val="TableGrid"/>
        <w:tblW w:w="0" w:type="auto"/>
        <w:tblInd w:w="720" w:type="dxa"/>
        <w:tblLook w:val="04A0" w:firstRow="1" w:lastRow="0" w:firstColumn="1" w:lastColumn="0" w:noHBand="0" w:noVBand="1"/>
      </w:tblPr>
      <w:tblGrid>
        <w:gridCol w:w="2988"/>
        <w:gridCol w:w="1170"/>
        <w:gridCol w:w="1170"/>
        <w:gridCol w:w="1170"/>
        <w:gridCol w:w="1157"/>
        <w:gridCol w:w="1201"/>
      </w:tblGrid>
      <w:tr w:rsidR="00072C44" w:rsidTr="00072C44">
        <w:tc>
          <w:tcPr>
            <w:tcW w:w="2988"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Pr="00D37F7F" w:rsidRDefault="00072C44" w:rsidP="00072C44">
            <w:pPr>
              <w:spacing w:before="32"/>
              <w:ind w:right="-20"/>
              <w:rPr>
                <w:rFonts w:ascii="Verdana" w:eastAsia="Verdana" w:hAnsi="Verdana" w:cs="Verdana"/>
                <w:sz w:val="17"/>
                <w:szCs w:val="17"/>
              </w:rPr>
            </w:pPr>
            <w:r w:rsidRPr="00D37F7F">
              <w:rPr>
                <w:rFonts w:ascii="Verdana" w:eastAsia="Verdana" w:hAnsi="Verdana" w:cs="Verdana"/>
                <w:b/>
                <w:bCs/>
                <w:spacing w:val="-1"/>
                <w:sz w:val="17"/>
                <w:szCs w:val="17"/>
              </w:rPr>
              <w:t>He</w:t>
            </w:r>
            <w:r w:rsidRPr="00D37F7F">
              <w:rPr>
                <w:rFonts w:ascii="Verdana" w:eastAsia="Verdana" w:hAnsi="Verdana" w:cs="Verdana"/>
                <w:b/>
                <w:bCs/>
                <w:sz w:val="17"/>
                <w:szCs w:val="17"/>
              </w:rPr>
              <w:t>avy</w:t>
            </w:r>
          </w:p>
          <w:p w:rsidR="00072C44" w:rsidRPr="00D37F7F" w:rsidRDefault="00072C44" w:rsidP="00072C44">
            <w:pPr>
              <w:spacing w:before="1"/>
              <w:ind w:right="-66"/>
              <w:rPr>
                <w:rFonts w:ascii="Verdana" w:eastAsia="Verdana" w:hAnsi="Verdana" w:cs="Verdana"/>
                <w:sz w:val="17"/>
                <w:szCs w:val="17"/>
              </w:rPr>
            </w:pPr>
            <w:r w:rsidRPr="00D37F7F">
              <w:rPr>
                <w:rFonts w:ascii="Verdana" w:eastAsia="Verdana" w:hAnsi="Verdana" w:cs="Verdana"/>
                <w:b/>
                <w:bCs/>
                <w:spacing w:val="-1"/>
                <w:sz w:val="17"/>
                <w:szCs w:val="17"/>
              </w:rPr>
              <w:t>Mo</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iv</w:t>
            </w:r>
            <w:r w:rsidRPr="00D37F7F">
              <w:rPr>
                <w:rFonts w:ascii="Verdana" w:eastAsia="Verdana" w:hAnsi="Verdana" w:cs="Verdana"/>
                <w:b/>
                <w:bCs/>
                <w:sz w:val="17"/>
                <w:szCs w:val="17"/>
              </w:rPr>
              <w:t>a</w:t>
            </w:r>
            <w:r w:rsidRPr="00D37F7F">
              <w:rPr>
                <w:rFonts w:ascii="Verdana" w:eastAsia="Verdana" w:hAnsi="Verdana" w:cs="Verdana"/>
                <w:b/>
                <w:bCs/>
                <w:spacing w:val="-1"/>
                <w:sz w:val="17"/>
                <w:szCs w:val="17"/>
              </w:rPr>
              <w:t>t</w:t>
            </w:r>
            <w:r w:rsidRPr="00D37F7F">
              <w:rPr>
                <w:rFonts w:ascii="Verdana" w:eastAsia="Verdana" w:hAnsi="Verdana" w:cs="Verdana"/>
                <w:b/>
                <w:bCs/>
                <w:spacing w:val="1"/>
                <w:sz w:val="17"/>
                <w:szCs w:val="17"/>
              </w:rPr>
              <w:t>i</w:t>
            </w:r>
            <w:r w:rsidRPr="00D37F7F">
              <w:rPr>
                <w:rFonts w:ascii="Verdana" w:eastAsia="Verdana" w:hAnsi="Verdana" w:cs="Verdana"/>
                <w:b/>
                <w:bCs/>
                <w:spacing w:val="-1"/>
                <w:sz w:val="17"/>
                <w:szCs w:val="17"/>
              </w:rPr>
              <w:t>on</w:t>
            </w:r>
          </w:p>
          <w:p w:rsidR="00072C44" w:rsidRDefault="00072C44" w:rsidP="00B73D59">
            <w:pPr>
              <w:pStyle w:val="ListParagraph"/>
              <w:ind w:left="0"/>
              <w:rPr>
                <w:rFonts w:ascii="Times New Roman" w:eastAsiaTheme="minorHAnsi" w:hAnsi="Times New Roman" w:cstheme="minorBidi"/>
              </w:rPr>
            </w:pPr>
          </w:p>
        </w:tc>
        <w:tc>
          <w:tcPr>
            <w:tcW w:w="1170" w:type="dxa"/>
          </w:tcPr>
          <w:p w:rsidR="00072C44" w:rsidRPr="00D37F7F" w:rsidRDefault="00072C44" w:rsidP="00072C44">
            <w:pPr>
              <w:spacing w:before="32"/>
              <w:ind w:right="-20"/>
              <w:rPr>
                <w:rFonts w:ascii="Verdana" w:eastAsia="Verdana" w:hAnsi="Verdana" w:cs="Verdana"/>
                <w:sz w:val="17"/>
                <w:szCs w:val="17"/>
              </w:rPr>
            </w:pPr>
            <w:r w:rsidRPr="00D37F7F">
              <w:rPr>
                <w:rFonts w:ascii="Verdana" w:eastAsia="Verdana" w:hAnsi="Verdana" w:cs="Verdana"/>
                <w:b/>
                <w:bCs/>
                <w:spacing w:val="-1"/>
                <w:sz w:val="17"/>
                <w:szCs w:val="17"/>
              </w:rPr>
              <w:t>Some</w:t>
            </w:r>
          </w:p>
          <w:p w:rsidR="00072C44" w:rsidRPr="00D37F7F" w:rsidRDefault="00072C44" w:rsidP="00072C44">
            <w:pPr>
              <w:spacing w:before="1"/>
              <w:ind w:right="-66"/>
              <w:rPr>
                <w:rFonts w:ascii="Verdana" w:eastAsia="Verdana" w:hAnsi="Verdana" w:cs="Verdana"/>
                <w:sz w:val="17"/>
                <w:szCs w:val="17"/>
              </w:rPr>
            </w:pPr>
            <w:r w:rsidRPr="00D37F7F">
              <w:rPr>
                <w:rFonts w:ascii="Verdana" w:eastAsia="Verdana" w:hAnsi="Verdana" w:cs="Verdana"/>
                <w:b/>
                <w:bCs/>
                <w:spacing w:val="-1"/>
                <w:sz w:val="17"/>
                <w:szCs w:val="17"/>
              </w:rPr>
              <w:t>Mo</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iv</w:t>
            </w:r>
            <w:r w:rsidRPr="00D37F7F">
              <w:rPr>
                <w:rFonts w:ascii="Verdana" w:eastAsia="Verdana" w:hAnsi="Verdana" w:cs="Verdana"/>
                <w:b/>
                <w:bCs/>
                <w:sz w:val="17"/>
                <w:szCs w:val="17"/>
              </w:rPr>
              <w:t>a</w:t>
            </w:r>
            <w:r w:rsidRPr="00D37F7F">
              <w:rPr>
                <w:rFonts w:ascii="Verdana" w:eastAsia="Verdana" w:hAnsi="Verdana" w:cs="Verdana"/>
                <w:b/>
                <w:bCs/>
                <w:spacing w:val="-1"/>
                <w:sz w:val="17"/>
                <w:szCs w:val="17"/>
              </w:rPr>
              <w:t>t</w:t>
            </w:r>
            <w:r w:rsidRPr="00D37F7F">
              <w:rPr>
                <w:rFonts w:ascii="Verdana" w:eastAsia="Verdana" w:hAnsi="Verdana" w:cs="Verdana"/>
                <w:b/>
                <w:bCs/>
                <w:spacing w:val="1"/>
                <w:sz w:val="17"/>
                <w:szCs w:val="17"/>
              </w:rPr>
              <w:t>i</w:t>
            </w:r>
            <w:r w:rsidRPr="00D37F7F">
              <w:rPr>
                <w:rFonts w:ascii="Verdana" w:eastAsia="Verdana" w:hAnsi="Verdana" w:cs="Verdana"/>
                <w:b/>
                <w:bCs/>
                <w:spacing w:val="-1"/>
                <w:sz w:val="17"/>
                <w:szCs w:val="17"/>
              </w:rPr>
              <w:t>on</w:t>
            </w:r>
          </w:p>
          <w:p w:rsidR="00072C44" w:rsidRDefault="00072C44" w:rsidP="00B73D59">
            <w:pPr>
              <w:pStyle w:val="ListParagraph"/>
              <w:ind w:left="0"/>
              <w:rPr>
                <w:rFonts w:ascii="Times New Roman" w:eastAsiaTheme="minorHAnsi" w:hAnsi="Times New Roman" w:cstheme="minorBidi"/>
              </w:rPr>
            </w:pPr>
          </w:p>
        </w:tc>
        <w:tc>
          <w:tcPr>
            <w:tcW w:w="1170" w:type="dxa"/>
          </w:tcPr>
          <w:p w:rsidR="00072C44" w:rsidRPr="00D37F7F" w:rsidRDefault="00072C44" w:rsidP="00072C44">
            <w:pPr>
              <w:spacing w:before="32"/>
              <w:ind w:right="-20"/>
              <w:rPr>
                <w:rFonts w:ascii="Verdana" w:eastAsia="Verdana" w:hAnsi="Verdana" w:cs="Verdana"/>
                <w:sz w:val="17"/>
                <w:szCs w:val="17"/>
              </w:rPr>
            </w:pPr>
            <w:r w:rsidRPr="00D37F7F">
              <w:rPr>
                <w:rFonts w:ascii="Verdana" w:eastAsia="Verdana" w:hAnsi="Verdana" w:cs="Verdana"/>
                <w:b/>
                <w:bCs/>
                <w:spacing w:val="-1"/>
                <w:sz w:val="17"/>
                <w:szCs w:val="17"/>
              </w:rPr>
              <w:t>Li</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t</w:t>
            </w:r>
            <w:r w:rsidRPr="00D37F7F">
              <w:rPr>
                <w:rFonts w:ascii="Verdana" w:eastAsia="Verdana" w:hAnsi="Verdana" w:cs="Verdana"/>
                <w:b/>
                <w:bCs/>
                <w:spacing w:val="1"/>
                <w:sz w:val="17"/>
                <w:szCs w:val="17"/>
              </w:rPr>
              <w:t>l</w:t>
            </w:r>
            <w:r w:rsidRPr="00D37F7F">
              <w:rPr>
                <w:rFonts w:ascii="Verdana" w:eastAsia="Verdana" w:hAnsi="Verdana" w:cs="Verdana"/>
                <w:b/>
                <w:bCs/>
                <w:sz w:val="17"/>
                <w:szCs w:val="17"/>
              </w:rPr>
              <w:t>e</w:t>
            </w:r>
          </w:p>
          <w:p w:rsidR="00072C44" w:rsidRPr="00D37F7F" w:rsidRDefault="00072C44" w:rsidP="00072C44">
            <w:pPr>
              <w:spacing w:before="1"/>
              <w:ind w:right="-66"/>
              <w:rPr>
                <w:rFonts w:ascii="Verdana" w:eastAsia="Verdana" w:hAnsi="Verdana" w:cs="Verdana"/>
                <w:sz w:val="17"/>
                <w:szCs w:val="17"/>
              </w:rPr>
            </w:pPr>
            <w:r w:rsidRPr="00D37F7F">
              <w:rPr>
                <w:rFonts w:ascii="Verdana" w:eastAsia="Verdana" w:hAnsi="Verdana" w:cs="Verdana"/>
                <w:b/>
                <w:bCs/>
                <w:spacing w:val="-1"/>
                <w:sz w:val="17"/>
                <w:szCs w:val="17"/>
              </w:rPr>
              <w:t>Mo</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iv</w:t>
            </w:r>
            <w:r w:rsidRPr="00D37F7F">
              <w:rPr>
                <w:rFonts w:ascii="Verdana" w:eastAsia="Verdana" w:hAnsi="Verdana" w:cs="Verdana"/>
                <w:b/>
                <w:bCs/>
                <w:sz w:val="17"/>
                <w:szCs w:val="17"/>
              </w:rPr>
              <w:t>a</w:t>
            </w:r>
            <w:r w:rsidRPr="00D37F7F">
              <w:rPr>
                <w:rFonts w:ascii="Verdana" w:eastAsia="Verdana" w:hAnsi="Verdana" w:cs="Verdana"/>
                <w:b/>
                <w:bCs/>
                <w:spacing w:val="-1"/>
                <w:sz w:val="17"/>
                <w:szCs w:val="17"/>
              </w:rPr>
              <w:t>t</w:t>
            </w:r>
            <w:r w:rsidRPr="00D37F7F">
              <w:rPr>
                <w:rFonts w:ascii="Verdana" w:eastAsia="Verdana" w:hAnsi="Verdana" w:cs="Verdana"/>
                <w:b/>
                <w:bCs/>
                <w:spacing w:val="1"/>
                <w:sz w:val="17"/>
                <w:szCs w:val="17"/>
              </w:rPr>
              <w:t>i</w:t>
            </w:r>
            <w:r w:rsidRPr="00D37F7F">
              <w:rPr>
                <w:rFonts w:ascii="Verdana" w:eastAsia="Verdana" w:hAnsi="Verdana" w:cs="Verdana"/>
                <w:b/>
                <w:bCs/>
                <w:spacing w:val="-1"/>
                <w:sz w:val="17"/>
                <w:szCs w:val="17"/>
              </w:rPr>
              <w:t>on</w:t>
            </w:r>
          </w:p>
          <w:p w:rsidR="00072C44" w:rsidRDefault="00072C44" w:rsidP="00B73D59">
            <w:pPr>
              <w:pStyle w:val="ListParagraph"/>
              <w:ind w:left="0"/>
              <w:rPr>
                <w:rFonts w:ascii="Times New Roman" w:eastAsiaTheme="minorHAnsi" w:hAnsi="Times New Roman" w:cstheme="minorBidi"/>
              </w:rPr>
            </w:pPr>
          </w:p>
        </w:tc>
        <w:tc>
          <w:tcPr>
            <w:tcW w:w="1157" w:type="dxa"/>
          </w:tcPr>
          <w:p w:rsidR="00072C44" w:rsidRPr="00D37F7F" w:rsidRDefault="00072C44" w:rsidP="00072C44">
            <w:pPr>
              <w:spacing w:before="32"/>
              <w:ind w:right="-48"/>
              <w:rPr>
                <w:rFonts w:ascii="Verdana" w:eastAsia="Verdana" w:hAnsi="Verdana" w:cs="Verdana"/>
                <w:sz w:val="17"/>
                <w:szCs w:val="17"/>
              </w:rPr>
            </w:pPr>
            <w:r w:rsidRPr="00D37F7F">
              <w:rPr>
                <w:rFonts w:ascii="Verdana" w:eastAsia="Verdana" w:hAnsi="Verdana" w:cs="Verdana"/>
                <w:b/>
                <w:bCs/>
                <w:spacing w:val="-1"/>
                <w:sz w:val="17"/>
                <w:szCs w:val="17"/>
              </w:rPr>
              <w:t>Ver</w:t>
            </w:r>
            <w:r w:rsidRPr="00D37F7F">
              <w:rPr>
                <w:rFonts w:ascii="Verdana" w:eastAsia="Verdana" w:hAnsi="Verdana" w:cs="Verdana"/>
                <w:b/>
                <w:bCs/>
                <w:sz w:val="17"/>
                <w:szCs w:val="17"/>
              </w:rPr>
              <w:t xml:space="preserve">y </w:t>
            </w:r>
            <w:r w:rsidRPr="00D37F7F">
              <w:rPr>
                <w:rFonts w:ascii="Verdana" w:eastAsia="Verdana" w:hAnsi="Verdana" w:cs="Verdana"/>
                <w:b/>
                <w:bCs/>
                <w:spacing w:val="-1"/>
                <w:sz w:val="17"/>
                <w:szCs w:val="17"/>
              </w:rPr>
              <w:t>L</w:t>
            </w:r>
            <w:r w:rsidRPr="00D37F7F">
              <w:rPr>
                <w:rFonts w:ascii="Verdana" w:eastAsia="Verdana" w:hAnsi="Verdana" w:cs="Verdana"/>
                <w:b/>
                <w:bCs/>
                <w:spacing w:val="1"/>
                <w:sz w:val="17"/>
                <w:szCs w:val="17"/>
              </w:rPr>
              <w:t>i</w:t>
            </w:r>
            <w:r w:rsidRPr="00D37F7F">
              <w:rPr>
                <w:rFonts w:ascii="Verdana" w:eastAsia="Verdana" w:hAnsi="Verdana" w:cs="Verdana"/>
                <w:b/>
                <w:bCs/>
                <w:spacing w:val="-1"/>
                <w:sz w:val="17"/>
                <w:szCs w:val="17"/>
              </w:rPr>
              <w:t>t</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le</w:t>
            </w:r>
          </w:p>
          <w:p w:rsidR="00072C44" w:rsidRPr="00D37F7F" w:rsidRDefault="00072C44" w:rsidP="00072C44">
            <w:pPr>
              <w:spacing w:before="1"/>
              <w:ind w:right="-66"/>
              <w:rPr>
                <w:rFonts w:ascii="Verdana" w:eastAsia="Verdana" w:hAnsi="Verdana" w:cs="Verdana"/>
                <w:sz w:val="17"/>
                <w:szCs w:val="17"/>
              </w:rPr>
            </w:pPr>
            <w:r w:rsidRPr="00D37F7F">
              <w:rPr>
                <w:rFonts w:ascii="Verdana" w:eastAsia="Verdana" w:hAnsi="Verdana" w:cs="Verdana"/>
                <w:b/>
                <w:bCs/>
                <w:spacing w:val="-1"/>
                <w:sz w:val="17"/>
                <w:szCs w:val="17"/>
              </w:rPr>
              <w:t>Mo</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iv</w:t>
            </w:r>
            <w:r w:rsidRPr="00D37F7F">
              <w:rPr>
                <w:rFonts w:ascii="Verdana" w:eastAsia="Verdana" w:hAnsi="Verdana" w:cs="Verdana"/>
                <w:b/>
                <w:bCs/>
                <w:sz w:val="17"/>
                <w:szCs w:val="17"/>
              </w:rPr>
              <w:t>a</w:t>
            </w:r>
            <w:r w:rsidRPr="00D37F7F">
              <w:rPr>
                <w:rFonts w:ascii="Verdana" w:eastAsia="Verdana" w:hAnsi="Verdana" w:cs="Verdana"/>
                <w:b/>
                <w:bCs/>
                <w:spacing w:val="-1"/>
                <w:sz w:val="17"/>
                <w:szCs w:val="17"/>
              </w:rPr>
              <w:t>t</w:t>
            </w:r>
            <w:r w:rsidRPr="00D37F7F">
              <w:rPr>
                <w:rFonts w:ascii="Verdana" w:eastAsia="Verdana" w:hAnsi="Verdana" w:cs="Verdana"/>
                <w:b/>
                <w:bCs/>
                <w:spacing w:val="1"/>
                <w:sz w:val="17"/>
                <w:szCs w:val="17"/>
              </w:rPr>
              <w:t>i</w:t>
            </w:r>
            <w:r w:rsidRPr="00D37F7F">
              <w:rPr>
                <w:rFonts w:ascii="Verdana" w:eastAsia="Verdana" w:hAnsi="Verdana" w:cs="Verdana"/>
                <w:b/>
                <w:bCs/>
                <w:spacing w:val="-1"/>
                <w:sz w:val="17"/>
                <w:szCs w:val="17"/>
              </w:rPr>
              <w:t>on</w:t>
            </w:r>
          </w:p>
          <w:p w:rsidR="00072C44" w:rsidRDefault="00072C44" w:rsidP="00B73D59">
            <w:pPr>
              <w:pStyle w:val="ListParagraph"/>
              <w:ind w:left="0"/>
              <w:rPr>
                <w:rFonts w:ascii="Times New Roman" w:eastAsiaTheme="minorHAnsi" w:hAnsi="Times New Roman" w:cstheme="minorBidi"/>
              </w:rPr>
            </w:pPr>
          </w:p>
        </w:tc>
        <w:tc>
          <w:tcPr>
            <w:tcW w:w="1201" w:type="dxa"/>
          </w:tcPr>
          <w:p w:rsidR="00072C44" w:rsidRPr="00D37F7F" w:rsidRDefault="00072C44" w:rsidP="00072C44">
            <w:pPr>
              <w:spacing w:before="32"/>
              <w:ind w:right="-20"/>
              <w:rPr>
                <w:rFonts w:ascii="Verdana" w:eastAsia="Verdana" w:hAnsi="Verdana" w:cs="Verdana"/>
                <w:sz w:val="17"/>
                <w:szCs w:val="17"/>
              </w:rPr>
            </w:pPr>
            <w:r w:rsidRPr="00D37F7F">
              <w:rPr>
                <w:rFonts w:ascii="Verdana" w:eastAsia="Verdana" w:hAnsi="Verdana" w:cs="Verdana"/>
                <w:b/>
                <w:bCs/>
                <w:spacing w:val="-1"/>
                <w:sz w:val="17"/>
                <w:szCs w:val="17"/>
              </w:rPr>
              <w:t>No</w:t>
            </w:r>
          </w:p>
          <w:p w:rsidR="00072C44" w:rsidRPr="00D37F7F" w:rsidRDefault="00072C44" w:rsidP="00072C44">
            <w:pPr>
              <w:spacing w:before="1"/>
              <w:ind w:right="-20"/>
              <w:rPr>
                <w:rFonts w:ascii="Verdana" w:eastAsia="Verdana" w:hAnsi="Verdana" w:cs="Verdana"/>
                <w:sz w:val="17"/>
                <w:szCs w:val="17"/>
              </w:rPr>
            </w:pPr>
            <w:r w:rsidRPr="00D37F7F">
              <w:rPr>
                <w:rFonts w:ascii="Verdana" w:eastAsia="Verdana" w:hAnsi="Verdana" w:cs="Verdana"/>
                <w:b/>
                <w:bCs/>
                <w:spacing w:val="-1"/>
                <w:sz w:val="17"/>
                <w:szCs w:val="17"/>
              </w:rPr>
              <w:t>Mo</w:t>
            </w:r>
            <w:r w:rsidRPr="00D37F7F">
              <w:rPr>
                <w:rFonts w:ascii="Verdana" w:eastAsia="Verdana" w:hAnsi="Verdana" w:cs="Verdana"/>
                <w:b/>
                <w:bCs/>
                <w:sz w:val="17"/>
                <w:szCs w:val="17"/>
              </w:rPr>
              <w:t>t</w:t>
            </w:r>
            <w:r w:rsidRPr="00D37F7F">
              <w:rPr>
                <w:rFonts w:ascii="Verdana" w:eastAsia="Verdana" w:hAnsi="Verdana" w:cs="Verdana"/>
                <w:b/>
                <w:bCs/>
                <w:spacing w:val="-1"/>
                <w:sz w:val="17"/>
                <w:szCs w:val="17"/>
              </w:rPr>
              <w:t>iv</w:t>
            </w:r>
            <w:r w:rsidRPr="00D37F7F">
              <w:rPr>
                <w:rFonts w:ascii="Verdana" w:eastAsia="Verdana" w:hAnsi="Verdana" w:cs="Verdana"/>
                <w:b/>
                <w:bCs/>
                <w:sz w:val="17"/>
                <w:szCs w:val="17"/>
              </w:rPr>
              <w:t>a</w:t>
            </w:r>
            <w:r w:rsidRPr="00D37F7F">
              <w:rPr>
                <w:rFonts w:ascii="Verdana" w:eastAsia="Verdana" w:hAnsi="Verdana" w:cs="Verdana"/>
                <w:b/>
                <w:bCs/>
                <w:spacing w:val="-1"/>
                <w:sz w:val="17"/>
                <w:szCs w:val="17"/>
              </w:rPr>
              <w:t>t</w:t>
            </w:r>
            <w:r w:rsidRPr="00D37F7F">
              <w:rPr>
                <w:rFonts w:ascii="Verdana" w:eastAsia="Verdana" w:hAnsi="Verdana" w:cs="Verdana"/>
                <w:b/>
                <w:bCs/>
                <w:spacing w:val="1"/>
                <w:sz w:val="17"/>
                <w:szCs w:val="17"/>
              </w:rPr>
              <w:t>i</w:t>
            </w:r>
            <w:r w:rsidRPr="00D37F7F">
              <w:rPr>
                <w:rFonts w:ascii="Verdana" w:eastAsia="Verdana" w:hAnsi="Verdana" w:cs="Verdana"/>
                <w:b/>
                <w:bCs/>
                <w:spacing w:val="-1"/>
                <w:sz w:val="17"/>
                <w:szCs w:val="17"/>
              </w:rPr>
              <w:t>on</w:t>
            </w:r>
          </w:p>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A sense of personal duty as a member of the academic profession.</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It is necessary to protect their interests.</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They want a voice in decisions which affect them.</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A feeling of responsibility to the institution.</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They like the influence it brings.</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It is a factor in promotions and salary increments.</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rFonts w:eastAsiaTheme="minorHAnsi" w:cstheme="minorBidi"/>
                <w:sz w:val="18"/>
                <w:szCs w:val="18"/>
              </w:rPr>
            </w:pPr>
            <w:r w:rsidRPr="00072C44">
              <w:rPr>
                <w:rFonts w:eastAsiaTheme="minorHAnsi" w:cstheme="minorBidi"/>
                <w:sz w:val="18"/>
                <w:szCs w:val="18"/>
              </w:rPr>
              <w:t>Personal enjoyment and sense of accomplishment.</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sz w:val="18"/>
                <w:szCs w:val="18"/>
              </w:rPr>
            </w:pPr>
            <w:r w:rsidRPr="00072C44">
              <w:rPr>
                <w:rFonts w:eastAsiaTheme="minorHAnsi" w:cstheme="minorBidi"/>
                <w:sz w:val="18"/>
                <w:szCs w:val="18"/>
              </w:rPr>
              <w:t>It is expected of the faculty.</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sz w:val="18"/>
                <w:szCs w:val="18"/>
              </w:rPr>
            </w:pPr>
            <w:r w:rsidRPr="00072C44">
              <w:rPr>
                <w:rFonts w:eastAsiaTheme="minorHAnsi" w:cstheme="minorBidi"/>
                <w:sz w:val="18"/>
                <w:szCs w:val="18"/>
              </w:rPr>
              <w:t>It brings them recognition from the administration.</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sz w:val="18"/>
                <w:szCs w:val="18"/>
              </w:rPr>
            </w:pPr>
            <w:r w:rsidRPr="00072C44">
              <w:rPr>
                <w:rFonts w:eastAsiaTheme="minorHAnsi" w:cstheme="minorBidi"/>
                <w:sz w:val="18"/>
                <w:szCs w:val="18"/>
              </w:rPr>
              <w:t>It gives them status with the faculty.</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r w:rsidR="00072C44" w:rsidTr="00072C44">
        <w:tc>
          <w:tcPr>
            <w:tcW w:w="2988" w:type="dxa"/>
          </w:tcPr>
          <w:p w:rsidR="00072C44" w:rsidRPr="00072C44" w:rsidRDefault="00072C44" w:rsidP="00072C44">
            <w:pPr>
              <w:rPr>
                <w:sz w:val="18"/>
                <w:szCs w:val="18"/>
              </w:rPr>
            </w:pPr>
            <w:r w:rsidRPr="00072C44">
              <w:rPr>
                <w:rFonts w:eastAsiaTheme="minorHAnsi" w:cstheme="minorBidi"/>
                <w:sz w:val="18"/>
                <w:szCs w:val="18"/>
              </w:rPr>
              <w:t>Personal Ambition</w:t>
            </w: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70" w:type="dxa"/>
          </w:tcPr>
          <w:p w:rsidR="00072C44" w:rsidRDefault="00072C44" w:rsidP="00B73D59">
            <w:pPr>
              <w:pStyle w:val="ListParagraph"/>
              <w:ind w:left="0"/>
              <w:rPr>
                <w:rFonts w:ascii="Times New Roman" w:eastAsiaTheme="minorHAnsi" w:hAnsi="Times New Roman" w:cstheme="minorBidi"/>
              </w:rPr>
            </w:pPr>
          </w:p>
        </w:tc>
        <w:tc>
          <w:tcPr>
            <w:tcW w:w="1157" w:type="dxa"/>
          </w:tcPr>
          <w:p w:rsidR="00072C44" w:rsidRDefault="00072C44" w:rsidP="00B73D59">
            <w:pPr>
              <w:pStyle w:val="ListParagraph"/>
              <w:ind w:left="0"/>
              <w:rPr>
                <w:rFonts w:ascii="Times New Roman" w:eastAsiaTheme="minorHAnsi" w:hAnsi="Times New Roman" w:cstheme="minorBidi"/>
              </w:rPr>
            </w:pPr>
          </w:p>
        </w:tc>
        <w:tc>
          <w:tcPr>
            <w:tcW w:w="1201" w:type="dxa"/>
          </w:tcPr>
          <w:p w:rsidR="00072C44" w:rsidRDefault="00072C44" w:rsidP="00B73D59">
            <w:pPr>
              <w:pStyle w:val="ListParagraph"/>
              <w:ind w:left="0"/>
              <w:rPr>
                <w:rFonts w:ascii="Times New Roman" w:eastAsiaTheme="minorHAnsi" w:hAnsi="Times New Roman" w:cstheme="minorBidi"/>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rPr>
          <w:b/>
        </w:rPr>
      </w:pPr>
      <w:r w:rsidRPr="00072C44">
        <w:rPr>
          <w:b/>
        </w:rPr>
        <w:t>11. In your opinion, do some faculty members participate in decision making appreciably more than others?</w:t>
      </w:r>
    </w:p>
    <w:p w:rsidR="00B73D59" w:rsidRPr="00B73D59" w:rsidRDefault="00B73D59" w:rsidP="00072C44">
      <w:pPr>
        <w:pStyle w:val="ListParagraph"/>
        <w:numPr>
          <w:ilvl w:val="0"/>
          <w:numId w:val="21"/>
        </w:numPr>
        <w:spacing w:line="240" w:lineRule="auto"/>
        <w:rPr>
          <w:rFonts w:ascii="Times New Roman" w:eastAsiaTheme="minorHAnsi" w:hAnsi="Times New Roman" w:cstheme="minorBidi"/>
        </w:rPr>
      </w:pPr>
      <w:r w:rsidRPr="00B73D59">
        <w:rPr>
          <w:rFonts w:ascii="Times New Roman" w:eastAsiaTheme="minorHAnsi" w:hAnsi="Times New Roman" w:cstheme="minorBidi"/>
        </w:rPr>
        <w:t>Yes</w:t>
      </w:r>
    </w:p>
    <w:p w:rsidR="00B73D59" w:rsidRPr="00B73D59" w:rsidRDefault="00B73D59" w:rsidP="00072C44">
      <w:pPr>
        <w:pStyle w:val="ListParagraph"/>
        <w:numPr>
          <w:ilvl w:val="0"/>
          <w:numId w:val="21"/>
        </w:numPr>
        <w:spacing w:line="240" w:lineRule="auto"/>
        <w:rPr>
          <w:rFonts w:ascii="Times New Roman" w:eastAsiaTheme="minorHAnsi" w:hAnsi="Times New Roman" w:cstheme="minorBidi"/>
        </w:rPr>
      </w:pPr>
      <w:r w:rsidRPr="00B73D59">
        <w:rPr>
          <w:rFonts w:ascii="Times New Roman" w:eastAsiaTheme="minorHAnsi" w:hAnsi="Times New Roman" w:cstheme="minorBidi"/>
        </w:rPr>
        <w:t>No</w:t>
      </w:r>
    </w:p>
    <w:p w:rsidR="00B73D59" w:rsidRPr="00B73D59" w:rsidRDefault="00B73D59" w:rsidP="00072C44">
      <w:pPr>
        <w:pStyle w:val="ListParagraph"/>
        <w:numPr>
          <w:ilvl w:val="0"/>
          <w:numId w:val="21"/>
        </w:numPr>
        <w:spacing w:line="240" w:lineRule="auto"/>
        <w:rPr>
          <w:rFonts w:ascii="Times New Roman" w:eastAsiaTheme="minorHAnsi" w:hAnsi="Times New Roman" w:cstheme="minorBidi"/>
        </w:rPr>
      </w:pPr>
      <w:r w:rsidRPr="00B73D59">
        <w:rPr>
          <w:rFonts w:ascii="Times New Roman" w:eastAsiaTheme="minorHAnsi" w:hAnsi="Times New Roman" w:cstheme="minorBidi"/>
        </w:rPr>
        <w:t>Don’t Know</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rPr>
          <w:b/>
        </w:rPr>
      </w:pPr>
      <w:r w:rsidRPr="00072C44">
        <w:rPr>
          <w:b/>
        </w:rPr>
        <w:t>11a. If yes, generally speaking who are they and why do you think they participate more (specific names are not sought here)?</w:t>
      </w:r>
    </w:p>
    <w:p w:rsidR="00B73D59" w:rsidRDefault="00D93B12" w:rsidP="00B73D59">
      <w:pPr>
        <w:pStyle w:val="ListParagraph"/>
        <w:spacing w:line="240" w:lineRule="auto"/>
        <w:rPr>
          <w:rFonts w:ascii="Times New Roman" w:eastAsiaTheme="minorHAnsi" w:hAnsi="Times New Roman" w:cstheme="minorBidi"/>
        </w:rPr>
      </w:pPr>
      <w:r>
        <w:rPr>
          <w:rFonts w:ascii="Times New Roman" w:eastAsiaTheme="minorHAnsi" w:hAnsi="Times New Roman" w:cstheme="minorBidi"/>
          <w:noProof/>
        </w:rPr>
        <w:pict>
          <v:shape id="AutoShape 121" o:spid="_x0000_s1034" type="#_x0000_t32" style="position:absolute;left:0;text-align:left;margin-left:6.75pt;margin-top:8.75pt;width:438pt;height:0;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"/>
        </w:pict>
      </w:r>
    </w:p>
    <w:p w:rsidR="00072C44" w:rsidRPr="00B73D59" w:rsidRDefault="00072C44" w:rsidP="00B73D59">
      <w:pPr>
        <w:pStyle w:val="ListParagraph"/>
        <w:spacing w:line="240" w:lineRule="auto"/>
        <w:rPr>
          <w:rFonts w:ascii="Times New Roman" w:eastAsiaTheme="minorHAnsi" w:hAnsi="Times New Roman" w:cstheme="minorBidi"/>
        </w:rPr>
      </w:pPr>
    </w:p>
    <w:p w:rsidR="00B73D59" w:rsidRPr="00072C44" w:rsidRDefault="00B73D59" w:rsidP="00072C44">
      <w:pPr>
        <w:spacing w:line="240" w:lineRule="auto"/>
      </w:pPr>
      <w:r w:rsidRPr="00072C44">
        <w:rPr>
          <w:b/>
        </w:rPr>
        <w:t>12. Based on your observations, would you say all members of the full-time faculty have equal opportunity to participate in decision making</w:t>
      </w:r>
      <w:r w:rsidRPr="00072C44">
        <w:t>?</w:t>
      </w:r>
    </w:p>
    <w:p w:rsidR="00B73D59" w:rsidRPr="00B73D59" w:rsidRDefault="00B73D59" w:rsidP="00072C44">
      <w:pPr>
        <w:pStyle w:val="ListParagraph"/>
        <w:numPr>
          <w:ilvl w:val="0"/>
          <w:numId w:val="22"/>
        </w:numPr>
        <w:spacing w:line="240" w:lineRule="auto"/>
        <w:rPr>
          <w:rFonts w:ascii="Times New Roman" w:eastAsiaTheme="minorHAnsi" w:hAnsi="Times New Roman" w:cstheme="minorBidi"/>
        </w:rPr>
      </w:pPr>
      <w:r w:rsidRPr="00B73D59">
        <w:rPr>
          <w:rFonts w:ascii="Times New Roman" w:eastAsiaTheme="minorHAnsi" w:hAnsi="Times New Roman" w:cstheme="minorBidi"/>
        </w:rPr>
        <w:t>Yes</w:t>
      </w:r>
    </w:p>
    <w:p w:rsidR="00B73D59" w:rsidRPr="00B73D59" w:rsidRDefault="00072C44" w:rsidP="00072C44">
      <w:pPr>
        <w:pStyle w:val="ListParagraph"/>
        <w:numPr>
          <w:ilvl w:val="0"/>
          <w:numId w:val="22"/>
        </w:numPr>
        <w:spacing w:line="240" w:lineRule="auto"/>
        <w:rPr>
          <w:rFonts w:ascii="Times New Roman" w:eastAsiaTheme="minorHAnsi" w:hAnsi="Times New Roman" w:cstheme="minorBidi"/>
        </w:rPr>
      </w:pPr>
      <w:r>
        <w:rPr>
          <w:rFonts w:ascii="Times New Roman" w:eastAsiaTheme="minorHAnsi" w:hAnsi="Times New Roman" w:cstheme="minorBidi"/>
        </w:rPr>
        <w:t>N</w:t>
      </w:r>
      <w:r w:rsidR="00B73D59" w:rsidRPr="00B73D59">
        <w:rPr>
          <w:rFonts w:ascii="Times New Roman" w:eastAsiaTheme="minorHAnsi" w:hAnsi="Times New Roman" w:cstheme="minorBidi"/>
        </w:rPr>
        <w:t>o</w:t>
      </w:r>
    </w:p>
    <w:p w:rsidR="00B73D59" w:rsidRPr="00072C44" w:rsidRDefault="00B73D59" w:rsidP="00072C44">
      <w:pPr>
        <w:pStyle w:val="ListParagraph"/>
        <w:numPr>
          <w:ilvl w:val="0"/>
          <w:numId w:val="22"/>
        </w:numPr>
        <w:spacing w:line="240" w:lineRule="auto"/>
        <w:rPr>
          <w:rFonts w:ascii="Times New Roman" w:eastAsiaTheme="minorHAnsi" w:hAnsi="Times New Roman" w:cstheme="minorBidi"/>
        </w:rPr>
      </w:pPr>
      <w:r w:rsidRPr="00B73D59">
        <w:rPr>
          <w:rFonts w:ascii="Times New Roman" w:eastAsiaTheme="minorHAnsi" w:hAnsi="Times New Roman" w:cstheme="minorBidi"/>
        </w:rPr>
        <w:t>Don’t Know</w:t>
      </w:r>
    </w:p>
    <w:p w:rsidR="00B73D59" w:rsidRPr="00072C44" w:rsidRDefault="00B73D59" w:rsidP="00072C44">
      <w:pPr>
        <w:spacing w:line="240" w:lineRule="auto"/>
        <w:rPr>
          <w:b/>
        </w:rPr>
      </w:pPr>
      <w:r w:rsidRPr="00072C44">
        <w:rPr>
          <w:b/>
        </w:rPr>
        <w:t>12a. Who would you say has an unequal opportunity to participate in decision making?</w:t>
      </w:r>
    </w:p>
    <w:p w:rsidR="00B73D59" w:rsidRPr="00B73D59" w:rsidRDefault="00B73D59" w:rsidP="00072C44">
      <w:pPr>
        <w:pStyle w:val="ListParagraph"/>
        <w:numPr>
          <w:ilvl w:val="0"/>
          <w:numId w:val="23"/>
        </w:numPr>
        <w:spacing w:line="240" w:lineRule="auto"/>
        <w:rPr>
          <w:rFonts w:ascii="Times New Roman" w:eastAsiaTheme="minorHAnsi" w:hAnsi="Times New Roman" w:cstheme="minorBidi"/>
        </w:rPr>
      </w:pPr>
      <w:r w:rsidRPr="00B73D59">
        <w:rPr>
          <w:rFonts w:ascii="Times New Roman" w:eastAsiaTheme="minorHAnsi" w:hAnsi="Times New Roman" w:cstheme="minorBidi"/>
        </w:rPr>
        <w:t>Junior Faculty</w:t>
      </w:r>
    </w:p>
    <w:p w:rsidR="00B73D59" w:rsidRPr="00B73D59" w:rsidRDefault="00B73D59" w:rsidP="00072C44">
      <w:pPr>
        <w:pStyle w:val="ListParagraph"/>
        <w:numPr>
          <w:ilvl w:val="0"/>
          <w:numId w:val="23"/>
        </w:numPr>
        <w:spacing w:line="240" w:lineRule="auto"/>
        <w:rPr>
          <w:rFonts w:ascii="Times New Roman" w:eastAsiaTheme="minorHAnsi" w:hAnsi="Times New Roman" w:cstheme="minorBidi"/>
        </w:rPr>
      </w:pPr>
      <w:r w:rsidRPr="00B73D59">
        <w:rPr>
          <w:rFonts w:ascii="Times New Roman" w:eastAsiaTheme="minorHAnsi" w:hAnsi="Times New Roman" w:cstheme="minorBidi"/>
        </w:rPr>
        <w:t>Non-tenured faculty</w:t>
      </w:r>
    </w:p>
    <w:p w:rsidR="00B73D59" w:rsidRPr="00B73D59" w:rsidRDefault="00B73D59" w:rsidP="00072C44">
      <w:pPr>
        <w:pStyle w:val="ListParagraph"/>
        <w:numPr>
          <w:ilvl w:val="0"/>
          <w:numId w:val="23"/>
        </w:numPr>
        <w:spacing w:line="240" w:lineRule="auto"/>
        <w:rPr>
          <w:rFonts w:ascii="Times New Roman" w:eastAsiaTheme="minorHAnsi" w:hAnsi="Times New Roman" w:cstheme="minorBidi"/>
        </w:rPr>
      </w:pPr>
      <w:r w:rsidRPr="00B73D59">
        <w:rPr>
          <w:rFonts w:ascii="Times New Roman" w:eastAsiaTheme="minorHAnsi" w:hAnsi="Times New Roman" w:cstheme="minorBidi"/>
        </w:rPr>
        <w:t>Tenured Faculty</w:t>
      </w:r>
    </w:p>
    <w:p w:rsidR="00B73D59" w:rsidRPr="00B73D59" w:rsidRDefault="00B73D59" w:rsidP="00072C44">
      <w:pPr>
        <w:pStyle w:val="ListParagraph"/>
        <w:numPr>
          <w:ilvl w:val="0"/>
          <w:numId w:val="23"/>
        </w:numPr>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Other :  </w:t>
      </w:r>
      <w:r w:rsidRPr="00B73D59">
        <w:rPr>
          <w:rFonts w:ascii="Times New Roman" w:eastAsiaTheme="minorHAnsi" w:hAnsi="Times New Roman" w:cstheme="minorBidi"/>
        </w:rPr>
        <w:tab/>
      </w:r>
    </w:p>
    <w:p w:rsidR="00B73D59" w:rsidRPr="00072C44" w:rsidRDefault="00072C44" w:rsidP="00072C44">
      <w:pPr>
        <w:spacing w:line="240" w:lineRule="auto"/>
        <w:rPr>
          <w:b/>
        </w:rPr>
      </w:pPr>
      <w:r w:rsidRPr="00072C44">
        <w:rPr>
          <w:b/>
        </w:rPr>
        <w:t>1</w:t>
      </w:r>
      <w:r w:rsidR="00B73D59" w:rsidRPr="00072C44">
        <w:rPr>
          <w:b/>
        </w:rPr>
        <w:t>3. Speaking of faculty members generally, indicate the extent to which you feel the following factors adversely affect faculty participation in decision making.</w:t>
      </w:r>
    </w:p>
    <w:p w:rsidR="00B73D59"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tbl>
      <w:tblPr>
        <w:tblStyle w:val="TableGrid"/>
        <w:tblW w:w="0" w:type="auto"/>
        <w:tblInd w:w="720" w:type="dxa"/>
        <w:tblLook w:val="04A0" w:firstRow="1" w:lastRow="0" w:firstColumn="1" w:lastColumn="0" w:noHBand="0" w:noVBand="1"/>
      </w:tblPr>
      <w:tblGrid>
        <w:gridCol w:w="2951"/>
        <w:gridCol w:w="1167"/>
        <w:gridCol w:w="1224"/>
        <w:gridCol w:w="1165"/>
        <w:gridCol w:w="1148"/>
      </w:tblGrid>
      <w:tr w:rsidR="001C0D0F" w:rsidTr="001C0D0F">
        <w:tc>
          <w:tcPr>
            <w:tcW w:w="2951" w:type="dxa"/>
          </w:tcPr>
          <w:p w:rsidR="001C0D0F" w:rsidRDefault="001C0D0F" w:rsidP="00CA202D">
            <w:pPr>
              <w:pStyle w:val="ListParagraph"/>
              <w:ind w:left="0"/>
              <w:rPr>
                <w:rFonts w:ascii="Times New Roman" w:eastAsiaTheme="minorHAnsi" w:hAnsi="Times New Roman" w:cstheme="minorBidi"/>
              </w:rPr>
            </w:pPr>
          </w:p>
        </w:tc>
        <w:tc>
          <w:tcPr>
            <w:tcW w:w="1167"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sz w:val="17"/>
                <w:szCs w:val="17"/>
              </w:rPr>
              <w:t>S</w:t>
            </w:r>
            <w:r>
              <w:rPr>
                <w:rFonts w:ascii="Verdana" w:eastAsia="Verdana" w:hAnsi="Verdana" w:cs="Verdana"/>
                <w:b/>
                <w:bCs/>
                <w:sz w:val="17"/>
                <w:szCs w:val="17"/>
              </w:rPr>
              <w:t>t</w:t>
            </w:r>
            <w:r>
              <w:rPr>
                <w:rFonts w:ascii="Verdana" w:eastAsia="Verdana" w:hAnsi="Verdana" w:cs="Verdana"/>
                <w:b/>
                <w:bCs/>
                <w:spacing w:val="-1"/>
                <w:sz w:val="17"/>
                <w:szCs w:val="17"/>
              </w:rPr>
              <w:t>ro</w:t>
            </w:r>
            <w:r>
              <w:rPr>
                <w:rFonts w:ascii="Verdana" w:eastAsia="Verdana" w:hAnsi="Verdana" w:cs="Verdana"/>
                <w:b/>
                <w:bCs/>
                <w:sz w:val="17"/>
                <w:szCs w:val="17"/>
              </w:rPr>
              <w:t>ng</w:t>
            </w:r>
            <w:r>
              <w:rPr>
                <w:rFonts w:ascii="Verdana" w:eastAsia="Verdana" w:hAnsi="Verdana" w:cs="Verdana"/>
                <w:b/>
                <w:bCs/>
                <w:spacing w:val="1"/>
                <w:sz w:val="17"/>
                <w:szCs w:val="17"/>
              </w:rPr>
              <w:t>l</w:t>
            </w:r>
            <w:r>
              <w:rPr>
                <w:rFonts w:ascii="Verdana" w:eastAsia="Verdana" w:hAnsi="Verdana" w:cs="Verdana"/>
                <w:b/>
                <w:bCs/>
                <w:sz w:val="17"/>
                <w:szCs w:val="17"/>
              </w:rPr>
              <w:t xml:space="preserve">y </w:t>
            </w:r>
            <w:r>
              <w:rPr>
                <w:rFonts w:ascii="Verdana" w:eastAsia="Verdana" w:hAnsi="Verdana" w:cs="Verdana"/>
                <w:b/>
                <w:bCs/>
                <w:spacing w:val="-1"/>
                <w:sz w:val="17"/>
                <w:szCs w:val="17"/>
              </w:rPr>
              <w:t>a</w:t>
            </w:r>
            <w:r>
              <w:rPr>
                <w:rFonts w:ascii="Verdana" w:eastAsia="Verdana" w:hAnsi="Verdana" w:cs="Verdana"/>
                <w:b/>
                <w:bCs/>
                <w:sz w:val="17"/>
                <w:szCs w:val="17"/>
              </w:rPr>
              <w:t>ffects</w:t>
            </w:r>
            <w:r>
              <w:rPr>
                <w:rFonts w:ascii="Times New Roman" w:eastAsiaTheme="minorHAnsi" w:hAnsi="Times New Roman" w:cstheme="minorBidi"/>
              </w:rPr>
              <w:t xml:space="preserve"> </w:t>
            </w:r>
          </w:p>
        </w:tc>
        <w:tc>
          <w:tcPr>
            <w:tcW w:w="1224" w:type="dxa"/>
          </w:tcPr>
          <w:p w:rsidR="001C0D0F" w:rsidRDefault="001C0D0F" w:rsidP="001C0D0F">
            <w:pPr>
              <w:pStyle w:val="ListParagraph"/>
              <w:ind w:left="0"/>
              <w:rPr>
                <w:rFonts w:ascii="Times New Roman" w:eastAsiaTheme="minorHAnsi" w:hAnsi="Times New Roman" w:cstheme="minorBidi"/>
              </w:rPr>
            </w:pPr>
            <w:r>
              <w:rPr>
                <w:rFonts w:ascii="Verdana" w:eastAsia="Verdana" w:hAnsi="Verdana" w:cs="Verdana"/>
                <w:b/>
                <w:bCs/>
                <w:spacing w:val="-1"/>
                <w:sz w:val="17"/>
                <w:szCs w:val="17"/>
              </w:rPr>
              <w:t>S</w:t>
            </w:r>
            <w:r>
              <w:rPr>
                <w:rFonts w:ascii="Verdana" w:eastAsia="Verdana" w:hAnsi="Verdana" w:cs="Verdana"/>
                <w:b/>
                <w:bCs/>
                <w:sz w:val="17"/>
                <w:szCs w:val="17"/>
              </w:rPr>
              <w:t xml:space="preserve">omewhat </w:t>
            </w:r>
            <w:r>
              <w:rPr>
                <w:rFonts w:ascii="Verdana" w:eastAsia="Verdana" w:hAnsi="Verdana" w:cs="Verdana"/>
                <w:b/>
                <w:bCs/>
                <w:spacing w:val="-1"/>
                <w:sz w:val="17"/>
                <w:szCs w:val="17"/>
              </w:rPr>
              <w:t>a</w:t>
            </w:r>
            <w:r>
              <w:rPr>
                <w:rFonts w:ascii="Verdana" w:eastAsia="Verdana" w:hAnsi="Verdana" w:cs="Verdana"/>
                <w:b/>
                <w:bCs/>
                <w:sz w:val="17"/>
                <w:szCs w:val="17"/>
              </w:rPr>
              <w:t>ffects</w:t>
            </w:r>
            <w:r>
              <w:rPr>
                <w:rFonts w:ascii="Times New Roman" w:eastAsiaTheme="minorHAnsi" w:hAnsi="Times New Roman" w:cstheme="minorBidi"/>
              </w:rPr>
              <w:t xml:space="preserve"> </w:t>
            </w:r>
          </w:p>
        </w:tc>
        <w:tc>
          <w:tcPr>
            <w:tcW w:w="1165"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position w:val="9"/>
                <w:sz w:val="17"/>
                <w:szCs w:val="17"/>
              </w:rPr>
              <w:t>S</w:t>
            </w:r>
            <w:r>
              <w:rPr>
                <w:rFonts w:ascii="Verdana" w:eastAsia="Verdana" w:hAnsi="Verdana" w:cs="Verdana"/>
                <w:b/>
                <w:bCs/>
                <w:spacing w:val="1"/>
                <w:position w:val="9"/>
                <w:sz w:val="17"/>
                <w:szCs w:val="17"/>
              </w:rPr>
              <w:t>l</w:t>
            </w:r>
            <w:r>
              <w:rPr>
                <w:rFonts w:ascii="Verdana" w:eastAsia="Verdana" w:hAnsi="Verdana" w:cs="Verdana"/>
                <w:b/>
                <w:bCs/>
                <w:position w:val="9"/>
                <w:sz w:val="17"/>
                <w:szCs w:val="17"/>
              </w:rPr>
              <w:t>ightly</w:t>
            </w:r>
            <w:r>
              <w:rPr>
                <w:rFonts w:ascii="Verdana" w:eastAsia="Verdana" w:hAnsi="Verdana" w:cs="Verdana"/>
                <w:b/>
                <w:bCs/>
                <w:spacing w:val="1"/>
                <w:position w:val="9"/>
                <w:sz w:val="17"/>
                <w:szCs w:val="17"/>
              </w:rPr>
              <w:t xml:space="preserve"> </w:t>
            </w:r>
            <w:r>
              <w:rPr>
                <w:rFonts w:ascii="Verdana" w:eastAsia="Verdana" w:hAnsi="Verdana" w:cs="Verdana"/>
                <w:b/>
                <w:bCs/>
                <w:position w:val="9"/>
                <w:sz w:val="17"/>
                <w:szCs w:val="17"/>
              </w:rPr>
              <w:t>A</w:t>
            </w:r>
            <w:r>
              <w:rPr>
                <w:rFonts w:ascii="Verdana" w:eastAsia="Verdana" w:hAnsi="Verdana" w:cs="Verdana"/>
                <w:b/>
                <w:bCs/>
                <w:spacing w:val="-1"/>
                <w:position w:val="9"/>
                <w:sz w:val="17"/>
                <w:szCs w:val="17"/>
              </w:rPr>
              <w:t>f</w:t>
            </w:r>
            <w:r>
              <w:rPr>
                <w:rFonts w:ascii="Verdana" w:eastAsia="Verdana" w:hAnsi="Verdana" w:cs="Verdana"/>
                <w:b/>
                <w:bCs/>
                <w:position w:val="9"/>
                <w:sz w:val="17"/>
                <w:szCs w:val="17"/>
              </w:rPr>
              <w:t>fec</w:t>
            </w:r>
            <w:r>
              <w:rPr>
                <w:rFonts w:ascii="Verdana" w:eastAsia="Verdana" w:hAnsi="Verdana" w:cs="Verdana"/>
                <w:b/>
                <w:bCs/>
                <w:spacing w:val="-1"/>
                <w:position w:val="9"/>
                <w:sz w:val="17"/>
                <w:szCs w:val="17"/>
              </w:rPr>
              <w:t>t</w:t>
            </w:r>
            <w:r>
              <w:rPr>
                <w:rFonts w:ascii="Verdana" w:eastAsia="Verdana" w:hAnsi="Verdana" w:cs="Verdana"/>
                <w:b/>
                <w:bCs/>
                <w:position w:val="9"/>
                <w:sz w:val="17"/>
                <w:szCs w:val="17"/>
              </w:rPr>
              <w:t>s</w:t>
            </w:r>
            <w:r>
              <w:rPr>
                <w:rFonts w:ascii="Verdana" w:eastAsia="Verdana" w:hAnsi="Verdana" w:cs="Verdana"/>
                <w:b/>
                <w:bCs/>
                <w:spacing w:val="37"/>
                <w:position w:val="9"/>
                <w:sz w:val="17"/>
                <w:szCs w:val="17"/>
              </w:rPr>
              <w:t xml:space="preserve"> </w:t>
            </w:r>
          </w:p>
        </w:tc>
        <w:tc>
          <w:tcPr>
            <w:tcW w:w="1148"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position w:val="9"/>
                <w:sz w:val="17"/>
                <w:szCs w:val="17"/>
              </w:rPr>
              <w:t>N</w:t>
            </w:r>
            <w:r>
              <w:rPr>
                <w:rFonts w:ascii="Verdana" w:eastAsia="Verdana" w:hAnsi="Verdana" w:cs="Verdana"/>
                <w:b/>
                <w:bCs/>
                <w:position w:val="9"/>
                <w:sz w:val="17"/>
                <w:szCs w:val="17"/>
              </w:rPr>
              <w:t>o</w:t>
            </w:r>
            <w:r>
              <w:rPr>
                <w:rFonts w:ascii="Verdana" w:eastAsia="Verdana" w:hAnsi="Verdana" w:cs="Verdana"/>
                <w:b/>
                <w:bCs/>
                <w:spacing w:val="-1"/>
                <w:position w:val="9"/>
                <w:sz w:val="17"/>
                <w:szCs w:val="17"/>
              </w:rPr>
              <w:t xml:space="preserve"> </w:t>
            </w:r>
            <w:r>
              <w:rPr>
                <w:rFonts w:ascii="Verdana" w:eastAsia="Verdana" w:hAnsi="Verdana" w:cs="Verdana"/>
                <w:b/>
                <w:bCs/>
                <w:position w:val="9"/>
                <w:sz w:val="17"/>
                <w:szCs w:val="17"/>
              </w:rPr>
              <w:t>Affect</w:t>
            </w:r>
            <w:r>
              <w:rPr>
                <w:rFonts w:ascii="Times New Roman" w:eastAsiaTheme="minorHAnsi" w:hAnsi="Times New Roman" w:cstheme="minorBidi"/>
              </w:rPr>
              <w:t xml:space="preserve"> </w:t>
            </w:r>
          </w:p>
        </w:tc>
      </w:tr>
      <w:tr w:rsidR="001C0D0F" w:rsidTr="001C0D0F">
        <w:tc>
          <w:tcPr>
            <w:tcW w:w="2951" w:type="dxa"/>
          </w:tcPr>
          <w:p w:rsidR="001C0D0F" w:rsidRPr="001C0D0F" w:rsidRDefault="001C0D0F" w:rsidP="00CA202D">
            <w:pPr>
              <w:rPr>
                <w:rFonts w:eastAsiaTheme="minorHAnsi" w:cstheme="minorBidi"/>
                <w:sz w:val="18"/>
                <w:szCs w:val="18"/>
              </w:rPr>
            </w:pPr>
            <w:r w:rsidRPr="001C0D0F">
              <w:rPr>
                <w:rFonts w:eastAsiaTheme="minorHAnsi" w:cstheme="minorBidi"/>
                <w:sz w:val="18"/>
                <w:szCs w:val="18"/>
              </w:rPr>
              <w:t>Takes time from research</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1C0D0F">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Too much time is spent on inconsequential matters</w:t>
            </w:r>
          </w:p>
          <w:p w:rsidR="001C0D0F" w:rsidRPr="001C0D0F" w:rsidRDefault="001C0D0F" w:rsidP="001C0D0F">
            <w:pPr>
              <w:rPr>
                <w:rFonts w:eastAsiaTheme="minorHAnsi" w:cstheme="minorBidi"/>
                <w:sz w:val="18"/>
                <w:szCs w:val="18"/>
              </w:rPr>
            </w:pPr>
            <w:r w:rsidRPr="001C0D0F">
              <w:rPr>
                <w:rFonts w:eastAsiaTheme="minorHAnsi" w:cstheme="minorBidi"/>
                <w:sz w:val="18"/>
                <w:szCs w:val="18"/>
              </w:rPr>
              <w:t>Indifference of faculty members</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1C0D0F">
        <w:tc>
          <w:tcPr>
            <w:tcW w:w="2951" w:type="dxa"/>
          </w:tcPr>
          <w:p w:rsidR="001C0D0F" w:rsidRPr="001C0D0F" w:rsidRDefault="001C0D0F" w:rsidP="00CA202D">
            <w:pPr>
              <w:rPr>
                <w:rFonts w:eastAsiaTheme="minorHAnsi" w:cstheme="minorBidi"/>
                <w:sz w:val="18"/>
                <w:szCs w:val="18"/>
              </w:rPr>
            </w:pPr>
            <w:r w:rsidRPr="001C0D0F">
              <w:rPr>
                <w:rFonts w:eastAsiaTheme="minorHAnsi" w:cstheme="minorBidi"/>
                <w:sz w:val="18"/>
                <w:szCs w:val="18"/>
              </w:rPr>
              <w:t>Procrastination in decision making</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1C0D0F">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Takes time from teaching or teaching preparation</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1C0D0F">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Absence from campus (professional meetings, consulting, etc…)</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1C0D0F">
        <w:tc>
          <w:tcPr>
            <w:tcW w:w="2951" w:type="dxa"/>
          </w:tcPr>
          <w:p w:rsidR="001C0D0F" w:rsidRPr="001C0D0F" w:rsidRDefault="001C0D0F" w:rsidP="00CA202D">
            <w:pPr>
              <w:rPr>
                <w:rFonts w:eastAsiaTheme="minorHAnsi" w:cstheme="minorBidi"/>
                <w:sz w:val="18"/>
                <w:szCs w:val="18"/>
              </w:rPr>
            </w:pPr>
            <w:r w:rsidRPr="001C0D0F">
              <w:rPr>
                <w:rFonts w:eastAsiaTheme="minorHAnsi" w:cstheme="minorBidi"/>
                <w:sz w:val="18"/>
                <w:szCs w:val="18"/>
              </w:rPr>
              <w:t>Faculty ideas and opinions are not really valued.</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1C0D0F">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Insufficient reward for significant faculty involvement (compensation, promotion eligibility, etc...)</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14. How free do you think faculty members feel to take positions on important issues which are contrary to those of the administration?</w:t>
      </w:r>
    </w:p>
    <w:p w:rsidR="00B73D59" w:rsidRPr="00B73D59" w:rsidRDefault="00B73D59" w:rsidP="001C0D0F">
      <w:pPr>
        <w:pStyle w:val="ListParagraph"/>
        <w:numPr>
          <w:ilvl w:val="0"/>
          <w:numId w:val="24"/>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Completely Free</w:t>
      </w:r>
    </w:p>
    <w:p w:rsidR="00B73D59" w:rsidRPr="00B73D59" w:rsidRDefault="00B73D59" w:rsidP="001C0D0F">
      <w:pPr>
        <w:pStyle w:val="ListParagraph"/>
        <w:numPr>
          <w:ilvl w:val="0"/>
          <w:numId w:val="24"/>
        </w:numPr>
        <w:spacing w:line="240" w:lineRule="auto"/>
        <w:rPr>
          <w:rFonts w:ascii="Times New Roman" w:eastAsiaTheme="minorHAnsi" w:hAnsi="Times New Roman" w:cstheme="minorBidi"/>
        </w:rPr>
      </w:pPr>
      <w:r w:rsidRPr="00B73D59">
        <w:rPr>
          <w:rFonts w:ascii="Times New Roman" w:eastAsiaTheme="minorHAnsi" w:hAnsi="Times New Roman" w:cstheme="minorBidi"/>
        </w:rPr>
        <w:t>Fairly Free</w:t>
      </w:r>
    </w:p>
    <w:p w:rsidR="00B73D59" w:rsidRPr="00B73D59" w:rsidRDefault="00B73D59" w:rsidP="001C0D0F">
      <w:pPr>
        <w:pStyle w:val="ListParagraph"/>
        <w:numPr>
          <w:ilvl w:val="0"/>
          <w:numId w:val="24"/>
        </w:numPr>
        <w:spacing w:line="240" w:lineRule="auto"/>
        <w:rPr>
          <w:rFonts w:ascii="Times New Roman" w:eastAsiaTheme="minorHAnsi" w:hAnsi="Times New Roman" w:cstheme="minorBidi"/>
        </w:rPr>
      </w:pPr>
      <w:r w:rsidRPr="00B73D59">
        <w:rPr>
          <w:rFonts w:ascii="Times New Roman" w:eastAsiaTheme="minorHAnsi" w:hAnsi="Times New Roman" w:cstheme="minorBidi"/>
        </w:rPr>
        <w:t>Not Very Free</w:t>
      </w:r>
    </w:p>
    <w:p w:rsidR="00B73D59" w:rsidRPr="00B73D59" w:rsidRDefault="00B73D59" w:rsidP="001C0D0F">
      <w:pPr>
        <w:pStyle w:val="ListParagraph"/>
        <w:numPr>
          <w:ilvl w:val="0"/>
          <w:numId w:val="24"/>
        </w:numPr>
        <w:spacing w:line="240" w:lineRule="auto"/>
        <w:rPr>
          <w:rFonts w:ascii="Times New Roman" w:eastAsiaTheme="minorHAnsi" w:hAnsi="Times New Roman" w:cstheme="minorBidi"/>
        </w:rPr>
      </w:pPr>
      <w:r w:rsidRPr="00B73D59">
        <w:rPr>
          <w:rFonts w:ascii="Times New Roman" w:eastAsiaTheme="minorHAnsi" w:hAnsi="Times New Roman" w:cstheme="minorBidi"/>
        </w:rPr>
        <w:t>Not Free At All</w:t>
      </w:r>
    </w:p>
    <w:p w:rsidR="00B73D59" w:rsidRPr="00B73D59" w:rsidRDefault="00B73D59" w:rsidP="001C0D0F">
      <w:pPr>
        <w:pStyle w:val="ListParagraph"/>
        <w:numPr>
          <w:ilvl w:val="0"/>
          <w:numId w:val="24"/>
        </w:numPr>
        <w:spacing w:line="240" w:lineRule="auto"/>
        <w:rPr>
          <w:rFonts w:ascii="Times New Roman" w:eastAsiaTheme="minorHAnsi" w:hAnsi="Times New Roman" w:cstheme="minorBidi"/>
        </w:rPr>
      </w:pPr>
      <w:r w:rsidRPr="00B73D59">
        <w:rPr>
          <w:rFonts w:ascii="Times New Roman" w:eastAsiaTheme="minorHAnsi" w:hAnsi="Times New Roman" w:cstheme="minorBidi"/>
        </w:rPr>
        <w:t>Prefer Not to Answer/No Answer</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15. Please elaborate on why you believe the faculty does or does not feel free to take positions on important issues which are contrary to those of the administration.</w:t>
      </w:r>
    </w:p>
    <w:p w:rsidR="00B73D59" w:rsidRPr="00B73D59" w:rsidRDefault="00D93B12" w:rsidP="00B73D59">
      <w:pPr>
        <w:pStyle w:val="ListParagraph"/>
        <w:spacing w:line="240" w:lineRule="auto"/>
        <w:rPr>
          <w:rFonts w:ascii="Times New Roman" w:eastAsiaTheme="minorHAnsi" w:hAnsi="Times New Roman" w:cstheme="minorBidi"/>
        </w:rPr>
      </w:pPr>
      <w:r>
        <w:rPr>
          <w:rFonts w:ascii="Times New Roman" w:eastAsiaTheme="minorHAnsi" w:hAnsi="Times New Roman" w:cstheme="minorBidi"/>
          <w:noProof/>
        </w:rPr>
        <w:pict>
          <v:shape id="AutoShape 122" o:spid="_x0000_s1033" type="#_x0000_t32" style="position:absolute;left:0;text-align:left;margin-left:-.75pt;margin-top:12.2pt;width:432.75pt;height:0;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"/>
        </w:pic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16. In recent years, some people have contended that such developments as those listed below have contributed to a decline in faculty participation in institutional affairs. Would you indicate the extent to which you think each development has affected adversely faculty participation in decision making?</w:t>
      </w:r>
    </w:p>
    <w:p w:rsidR="001C0D0F"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tbl>
      <w:tblPr>
        <w:tblStyle w:val="TableGrid"/>
        <w:tblW w:w="0" w:type="auto"/>
        <w:tblInd w:w="720" w:type="dxa"/>
        <w:tblLook w:val="04A0" w:firstRow="1" w:lastRow="0" w:firstColumn="1" w:lastColumn="0" w:noHBand="0" w:noVBand="1"/>
      </w:tblPr>
      <w:tblGrid>
        <w:gridCol w:w="2951"/>
        <w:gridCol w:w="1167"/>
        <w:gridCol w:w="1224"/>
        <w:gridCol w:w="1165"/>
        <w:gridCol w:w="1148"/>
      </w:tblGrid>
      <w:tr w:rsidR="001C0D0F" w:rsidTr="00CA202D">
        <w:tc>
          <w:tcPr>
            <w:tcW w:w="2951" w:type="dxa"/>
          </w:tcPr>
          <w:p w:rsidR="001C0D0F" w:rsidRDefault="001C0D0F" w:rsidP="00CA202D">
            <w:pPr>
              <w:pStyle w:val="ListParagraph"/>
              <w:ind w:left="0"/>
              <w:rPr>
                <w:rFonts w:ascii="Times New Roman" w:eastAsiaTheme="minorHAnsi" w:hAnsi="Times New Roman" w:cstheme="minorBidi"/>
              </w:rPr>
            </w:pPr>
          </w:p>
        </w:tc>
        <w:tc>
          <w:tcPr>
            <w:tcW w:w="1167"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sz w:val="17"/>
                <w:szCs w:val="17"/>
              </w:rPr>
              <w:t>S</w:t>
            </w:r>
            <w:r>
              <w:rPr>
                <w:rFonts w:ascii="Verdana" w:eastAsia="Verdana" w:hAnsi="Verdana" w:cs="Verdana"/>
                <w:b/>
                <w:bCs/>
                <w:sz w:val="17"/>
                <w:szCs w:val="17"/>
              </w:rPr>
              <w:t>t</w:t>
            </w:r>
            <w:r>
              <w:rPr>
                <w:rFonts w:ascii="Verdana" w:eastAsia="Verdana" w:hAnsi="Verdana" w:cs="Verdana"/>
                <w:b/>
                <w:bCs/>
                <w:spacing w:val="-1"/>
                <w:sz w:val="17"/>
                <w:szCs w:val="17"/>
              </w:rPr>
              <w:t>ro</w:t>
            </w:r>
            <w:r>
              <w:rPr>
                <w:rFonts w:ascii="Verdana" w:eastAsia="Verdana" w:hAnsi="Verdana" w:cs="Verdana"/>
                <w:b/>
                <w:bCs/>
                <w:sz w:val="17"/>
                <w:szCs w:val="17"/>
              </w:rPr>
              <w:t>ng</w:t>
            </w:r>
            <w:r>
              <w:rPr>
                <w:rFonts w:ascii="Verdana" w:eastAsia="Verdana" w:hAnsi="Verdana" w:cs="Verdana"/>
                <w:b/>
                <w:bCs/>
                <w:spacing w:val="1"/>
                <w:sz w:val="17"/>
                <w:szCs w:val="17"/>
              </w:rPr>
              <w:t>l</w:t>
            </w:r>
            <w:r>
              <w:rPr>
                <w:rFonts w:ascii="Verdana" w:eastAsia="Verdana" w:hAnsi="Verdana" w:cs="Verdana"/>
                <w:b/>
                <w:bCs/>
                <w:sz w:val="17"/>
                <w:szCs w:val="17"/>
              </w:rPr>
              <w:t xml:space="preserve">y </w:t>
            </w:r>
            <w:r>
              <w:rPr>
                <w:rFonts w:ascii="Verdana" w:eastAsia="Verdana" w:hAnsi="Verdana" w:cs="Verdana"/>
                <w:b/>
                <w:bCs/>
                <w:spacing w:val="-1"/>
                <w:sz w:val="17"/>
                <w:szCs w:val="17"/>
              </w:rPr>
              <w:t>a</w:t>
            </w:r>
            <w:r>
              <w:rPr>
                <w:rFonts w:ascii="Verdana" w:eastAsia="Verdana" w:hAnsi="Verdana" w:cs="Verdana"/>
                <w:b/>
                <w:bCs/>
                <w:sz w:val="17"/>
                <w:szCs w:val="17"/>
              </w:rPr>
              <w:t>ffects</w:t>
            </w:r>
            <w:r>
              <w:rPr>
                <w:rFonts w:ascii="Times New Roman" w:eastAsiaTheme="minorHAnsi" w:hAnsi="Times New Roman" w:cstheme="minorBidi"/>
              </w:rPr>
              <w:t xml:space="preserve"> </w:t>
            </w:r>
          </w:p>
        </w:tc>
        <w:tc>
          <w:tcPr>
            <w:tcW w:w="1224"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sz w:val="17"/>
                <w:szCs w:val="17"/>
              </w:rPr>
              <w:t>S</w:t>
            </w:r>
            <w:r>
              <w:rPr>
                <w:rFonts w:ascii="Verdana" w:eastAsia="Verdana" w:hAnsi="Verdana" w:cs="Verdana"/>
                <w:b/>
                <w:bCs/>
                <w:sz w:val="17"/>
                <w:szCs w:val="17"/>
              </w:rPr>
              <w:t xml:space="preserve">omewhat </w:t>
            </w:r>
            <w:r>
              <w:rPr>
                <w:rFonts w:ascii="Verdana" w:eastAsia="Verdana" w:hAnsi="Verdana" w:cs="Verdana"/>
                <w:b/>
                <w:bCs/>
                <w:spacing w:val="-1"/>
                <w:sz w:val="17"/>
                <w:szCs w:val="17"/>
              </w:rPr>
              <w:t>a</w:t>
            </w:r>
            <w:r>
              <w:rPr>
                <w:rFonts w:ascii="Verdana" w:eastAsia="Verdana" w:hAnsi="Verdana" w:cs="Verdana"/>
                <w:b/>
                <w:bCs/>
                <w:sz w:val="17"/>
                <w:szCs w:val="17"/>
              </w:rPr>
              <w:t>ffects</w:t>
            </w:r>
            <w:r>
              <w:rPr>
                <w:rFonts w:ascii="Times New Roman" w:eastAsiaTheme="minorHAnsi" w:hAnsi="Times New Roman" w:cstheme="minorBidi"/>
              </w:rPr>
              <w:t xml:space="preserve"> </w:t>
            </w:r>
          </w:p>
        </w:tc>
        <w:tc>
          <w:tcPr>
            <w:tcW w:w="1165"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position w:val="9"/>
                <w:sz w:val="17"/>
                <w:szCs w:val="17"/>
              </w:rPr>
              <w:t>S</w:t>
            </w:r>
            <w:r>
              <w:rPr>
                <w:rFonts w:ascii="Verdana" w:eastAsia="Verdana" w:hAnsi="Verdana" w:cs="Verdana"/>
                <w:b/>
                <w:bCs/>
                <w:spacing w:val="1"/>
                <w:position w:val="9"/>
                <w:sz w:val="17"/>
                <w:szCs w:val="17"/>
              </w:rPr>
              <w:t>l</w:t>
            </w:r>
            <w:r>
              <w:rPr>
                <w:rFonts w:ascii="Verdana" w:eastAsia="Verdana" w:hAnsi="Verdana" w:cs="Verdana"/>
                <w:b/>
                <w:bCs/>
                <w:position w:val="9"/>
                <w:sz w:val="17"/>
                <w:szCs w:val="17"/>
              </w:rPr>
              <w:t>ightly</w:t>
            </w:r>
            <w:r>
              <w:rPr>
                <w:rFonts w:ascii="Verdana" w:eastAsia="Verdana" w:hAnsi="Verdana" w:cs="Verdana"/>
                <w:b/>
                <w:bCs/>
                <w:spacing w:val="1"/>
                <w:position w:val="9"/>
                <w:sz w:val="17"/>
                <w:szCs w:val="17"/>
              </w:rPr>
              <w:t xml:space="preserve"> </w:t>
            </w:r>
            <w:r>
              <w:rPr>
                <w:rFonts w:ascii="Verdana" w:eastAsia="Verdana" w:hAnsi="Verdana" w:cs="Verdana"/>
                <w:b/>
                <w:bCs/>
                <w:position w:val="9"/>
                <w:sz w:val="17"/>
                <w:szCs w:val="17"/>
              </w:rPr>
              <w:t>A</w:t>
            </w:r>
            <w:r>
              <w:rPr>
                <w:rFonts w:ascii="Verdana" w:eastAsia="Verdana" w:hAnsi="Verdana" w:cs="Verdana"/>
                <w:b/>
                <w:bCs/>
                <w:spacing w:val="-1"/>
                <w:position w:val="9"/>
                <w:sz w:val="17"/>
                <w:szCs w:val="17"/>
              </w:rPr>
              <w:t>f</w:t>
            </w:r>
            <w:r>
              <w:rPr>
                <w:rFonts w:ascii="Verdana" w:eastAsia="Verdana" w:hAnsi="Verdana" w:cs="Verdana"/>
                <w:b/>
                <w:bCs/>
                <w:position w:val="9"/>
                <w:sz w:val="17"/>
                <w:szCs w:val="17"/>
              </w:rPr>
              <w:t>fec</w:t>
            </w:r>
            <w:r>
              <w:rPr>
                <w:rFonts w:ascii="Verdana" w:eastAsia="Verdana" w:hAnsi="Verdana" w:cs="Verdana"/>
                <w:b/>
                <w:bCs/>
                <w:spacing w:val="-1"/>
                <w:position w:val="9"/>
                <w:sz w:val="17"/>
                <w:szCs w:val="17"/>
              </w:rPr>
              <w:t>t</w:t>
            </w:r>
            <w:r>
              <w:rPr>
                <w:rFonts w:ascii="Verdana" w:eastAsia="Verdana" w:hAnsi="Verdana" w:cs="Verdana"/>
                <w:b/>
                <w:bCs/>
                <w:position w:val="9"/>
                <w:sz w:val="17"/>
                <w:szCs w:val="17"/>
              </w:rPr>
              <w:t>s</w:t>
            </w:r>
            <w:r>
              <w:rPr>
                <w:rFonts w:ascii="Verdana" w:eastAsia="Verdana" w:hAnsi="Verdana" w:cs="Verdana"/>
                <w:b/>
                <w:bCs/>
                <w:spacing w:val="37"/>
                <w:position w:val="9"/>
                <w:sz w:val="17"/>
                <w:szCs w:val="17"/>
              </w:rPr>
              <w:t xml:space="preserve"> </w:t>
            </w:r>
          </w:p>
        </w:tc>
        <w:tc>
          <w:tcPr>
            <w:tcW w:w="1148" w:type="dxa"/>
          </w:tcPr>
          <w:p w:rsidR="001C0D0F" w:rsidRDefault="001C0D0F" w:rsidP="00CA202D">
            <w:pPr>
              <w:pStyle w:val="ListParagraph"/>
              <w:ind w:left="0"/>
              <w:rPr>
                <w:rFonts w:ascii="Times New Roman" w:eastAsiaTheme="minorHAnsi" w:hAnsi="Times New Roman" w:cstheme="minorBidi"/>
              </w:rPr>
            </w:pPr>
            <w:r>
              <w:rPr>
                <w:rFonts w:ascii="Verdana" w:eastAsia="Verdana" w:hAnsi="Verdana" w:cs="Verdana"/>
                <w:b/>
                <w:bCs/>
                <w:spacing w:val="-1"/>
                <w:position w:val="9"/>
                <w:sz w:val="17"/>
                <w:szCs w:val="17"/>
              </w:rPr>
              <w:t>N</w:t>
            </w:r>
            <w:r>
              <w:rPr>
                <w:rFonts w:ascii="Verdana" w:eastAsia="Verdana" w:hAnsi="Verdana" w:cs="Verdana"/>
                <w:b/>
                <w:bCs/>
                <w:position w:val="9"/>
                <w:sz w:val="17"/>
                <w:szCs w:val="17"/>
              </w:rPr>
              <w:t>o</w:t>
            </w:r>
            <w:r>
              <w:rPr>
                <w:rFonts w:ascii="Verdana" w:eastAsia="Verdana" w:hAnsi="Verdana" w:cs="Verdana"/>
                <w:b/>
                <w:bCs/>
                <w:spacing w:val="-1"/>
                <w:position w:val="9"/>
                <w:sz w:val="17"/>
                <w:szCs w:val="17"/>
              </w:rPr>
              <w:t xml:space="preserve"> </w:t>
            </w:r>
            <w:r>
              <w:rPr>
                <w:rFonts w:ascii="Verdana" w:eastAsia="Verdana" w:hAnsi="Verdana" w:cs="Verdana"/>
                <w:b/>
                <w:bCs/>
                <w:position w:val="9"/>
                <w:sz w:val="17"/>
                <w:szCs w:val="17"/>
              </w:rPr>
              <w:t>Affect</w:t>
            </w:r>
            <w:r>
              <w:rPr>
                <w:rFonts w:ascii="Times New Roman" w:eastAsiaTheme="minorHAnsi" w:hAnsi="Times New Roman" w:cstheme="minorBidi"/>
              </w:rPr>
              <w:t xml:space="preserve"> </w:t>
            </w:r>
          </w:p>
        </w:tc>
      </w:tr>
      <w:tr w:rsidR="001C0D0F" w:rsidTr="00CA202D">
        <w:tc>
          <w:tcPr>
            <w:tcW w:w="2951" w:type="dxa"/>
          </w:tcPr>
          <w:p w:rsidR="001C0D0F" w:rsidRPr="001C0D0F" w:rsidRDefault="001C0D0F" w:rsidP="00CA202D">
            <w:pPr>
              <w:rPr>
                <w:rFonts w:eastAsiaTheme="minorHAnsi" w:cstheme="minorBidi"/>
                <w:sz w:val="18"/>
                <w:szCs w:val="18"/>
              </w:rPr>
            </w:pPr>
            <w:r w:rsidRPr="001C0D0F">
              <w:rPr>
                <w:rFonts w:eastAsiaTheme="minorHAnsi" w:cstheme="minorBidi"/>
                <w:sz w:val="18"/>
                <w:szCs w:val="18"/>
              </w:rPr>
              <w:t>Growth in size and complexity of the university</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Growing orientation of faculty members to their disciplines as opposed to orientation to their institution</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 xml:space="preserve">Increasing emphasis on research  </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Increasing emphasis on graduate education</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Increasing numbers of administrators</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Increasing relations of faculty members with government agencies, industry, and foundations</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1C0D0F">
            <w:pPr>
              <w:rPr>
                <w:rFonts w:eastAsiaTheme="minorHAnsi" w:cstheme="minorBidi"/>
                <w:sz w:val="18"/>
                <w:szCs w:val="18"/>
              </w:rPr>
            </w:pPr>
            <w:r w:rsidRPr="001C0D0F">
              <w:rPr>
                <w:rFonts w:eastAsiaTheme="minorHAnsi" w:cstheme="minorBidi"/>
                <w:sz w:val="18"/>
                <w:szCs w:val="18"/>
              </w:rPr>
              <w:t>Greater control over university affairs from outside the university</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1C0D0F" w:rsidP="001C0D0F">
      <w:pPr>
        <w:spacing w:line="240" w:lineRule="auto"/>
        <w:rPr>
          <w:b/>
        </w:rPr>
      </w:pPr>
      <w:r w:rsidRPr="001C0D0F">
        <w:rPr>
          <w:b/>
        </w:rPr>
        <w:t>1</w:t>
      </w:r>
      <w:r w:rsidR="00B73D59" w:rsidRPr="001C0D0F">
        <w:rPr>
          <w:b/>
        </w:rPr>
        <w:t>7. In your opinion, how useful is each of the following in providing opportunity for meaningful faculty participation in decision making?</w:t>
      </w:r>
    </w:p>
    <w:p w:rsidR="001C0D0F" w:rsidRPr="00B73D59" w:rsidRDefault="00B73D59" w:rsidP="00B73D59">
      <w:pPr>
        <w:pStyle w:val="ListParagraph"/>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 </w:t>
      </w:r>
    </w:p>
    <w:tbl>
      <w:tblPr>
        <w:tblStyle w:val="TableGrid"/>
        <w:tblW w:w="0" w:type="auto"/>
        <w:tblInd w:w="720" w:type="dxa"/>
        <w:tblLook w:val="04A0" w:firstRow="1" w:lastRow="0" w:firstColumn="1" w:lastColumn="0" w:noHBand="0" w:noVBand="1"/>
      </w:tblPr>
      <w:tblGrid>
        <w:gridCol w:w="2951"/>
        <w:gridCol w:w="1167"/>
        <w:gridCol w:w="1224"/>
        <w:gridCol w:w="1165"/>
        <w:gridCol w:w="1148"/>
      </w:tblGrid>
      <w:tr w:rsidR="001C0D0F" w:rsidTr="00CA202D">
        <w:tc>
          <w:tcPr>
            <w:tcW w:w="2951" w:type="dxa"/>
          </w:tcPr>
          <w:p w:rsidR="001C0D0F" w:rsidRDefault="001C0D0F" w:rsidP="00CA202D">
            <w:pPr>
              <w:pStyle w:val="ListParagraph"/>
              <w:ind w:left="0"/>
              <w:rPr>
                <w:rFonts w:ascii="Times New Roman" w:eastAsiaTheme="minorHAnsi" w:hAnsi="Times New Roman" w:cstheme="minorBidi"/>
              </w:rPr>
            </w:pPr>
          </w:p>
        </w:tc>
        <w:tc>
          <w:tcPr>
            <w:tcW w:w="1167" w:type="dxa"/>
          </w:tcPr>
          <w:p w:rsidR="001C0D0F" w:rsidRPr="001C0D0F" w:rsidRDefault="001C0D0F" w:rsidP="00CA202D">
            <w:pPr>
              <w:pStyle w:val="ListParagraph"/>
              <w:ind w:left="0"/>
              <w:rPr>
                <w:rFonts w:ascii="Times New Roman" w:eastAsiaTheme="minorHAnsi" w:hAnsi="Times New Roman" w:cstheme="minorBidi"/>
                <w:b/>
                <w:sz w:val="18"/>
                <w:szCs w:val="18"/>
              </w:rPr>
            </w:pPr>
            <w:r w:rsidRPr="001C0D0F">
              <w:rPr>
                <w:rFonts w:ascii="Times New Roman" w:eastAsiaTheme="minorHAnsi" w:hAnsi="Times New Roman" w:cstheme="minorBidi"/>
                <w:b/>
                <w:sz w:val="18"/>
                <w:szCs w:val="18"/>
              </w:rPr>
              <w:t>Very Useful</w:t>
            </w:r>
          </w:p>
        </w:tc>
        <w:tc>
          <w:tcPr>
            <w:tcW w:w="1224" w:type="dxa"/>
          </w:tcPr>
          <w:p w:rsidR="001C0D0F" w:rsidRPr="001C0D0F" w:rsidRDefault="001C0D0F" w:rsidP="00CA202D">
            <w:pPr>
              <w:pStyle w:val="ListParagraph"/>
              <w:ind w:left="0"/>
              <w:rPr>
                <w:rFonts w:ascii="Times New Roman" w:eastAsiaTheme="minorHAnsi" w:hAnsi="Times New Roman" w:cstheme="minorBidi"/>
                <w:b/>
                <w:sz w:val="18"/>
                <w:szCs w:val="18"/>
              </w:rPr>
            </w:pPr>
            <w:r w:rsidRPr="001C0D0F">
              <w:rPr>
                <w:rFonts w:ascii="Times New Roman" w:eastAsiaTheme="minorHAnsi" w:hAnsi="Times New Roman" w:cstheme="minorBidi"/>
                <w:b/>
                <w:sz w:val="18"/>
                <w:szCs w:val="18"/>
              </w:rPr>
              <w:t>Useful</w:t>
            </w:r>
          </w:p>
        </w:tc>
        <w:tc>
          <w:tcPr>
            <w:tcW w:w="1165" w:type="dxa"/>
          </w:tcPr>
          <w:p w:rsidR="001C0D0F" w:rsidRPr="001C0D0F" w:rsidRDefault="001C0D0F" w:rsidP="00CA202D">
            <w:pPr>
              <w:pStyle w:val="ListParagraph"/>
              <w:ind w:left="0"/>
              <w:rPr>
                <w:rFonts w:ascii="Times New Roman" w:eastAsiaTheme="minorHAnsi" w:hAnsi="Times New Roman" w:cstheme="minorBidi"/>
                <w:b/>
                <w:sz w:val="18"/>
                <w:szCs w:val="18"/>
              </w:rPr>
            </w:pPr>
            <w:r w:rsidRPr="001C0D0F">
              <w:rPr>
                <w:rFonts w:ascii="Times New Roman" w:eastAsiaTheme="minorHAnsi" w:hAnsi="Times New Roman" w:cstheme="minorBidi"/>
                <w:b/>
                <w:sz w:val="18"/>
                <w:szCs w:val="18"/>
              </w:rPr>
              <w:t>Somewhat Useful</w:t>
            </w:r>
          </w:p>
        </w:tc>
        <w:tc>
          <w:tcPr>
            <w:tcW w:w="1148" w:type="dxa"/>
          </w:tcPr>
          <w:p w:rsidR="001C0D0F" w:rsidRPr="001C0D0F" w:rsidRDefault="001C0D0F" w:rsidP="00CA202D">
            <w:pPr>
              <w:pStyle w:val="ListParagraph"/>
              <w:ind w:left="0"/>
              <w:rPr>
                <w:rFonts w:ascii="Times New Roman" w:eastAsiaTheme="minorHAnsi" w:hAnsi="Times New Roman" w:cstheme="minorBidi"/>
                <w:b/>
                <w:sz w:val="18"/>
                <w:szCs w:val="18"/>
              </w:rPr>
            </w:pPr>
            <w:r w:rsidRPr="001C0D0F">
              <w:rPr>
                <w:rFonts w:ascii="Verdana" w:eastAsia="Verdana" w:hAnsi="Verdana" w:cs="Verdana"/>
                <w:b/>
                <w:bCs/>
                <w:spacing w:val="-1"/>
                <w:position w:val="9"/>
                <w:sz w:val="18"/>
                <w:szCs w:val="18"/>
              </w:rPr>
              <w:t>Of Little or No Use</w:t>
            </w:r>
            <w:r w:rsidRPr="001C0D0F">
              <w:rPr>
                <w:rFonts w:ascii="Times New Roman" w:eastAsiaTheme="minorHAnsi" w:hAnsi="Times New Roman" w:cstheme="minorBidi"/>
                <w:b/>
                <w:sz w:val="18"/>
                <w:szCs w:val="18"/>
              </w:rPr>
              <w:t xml:space="preserve"> </w:t>
            </w:r>
          </w:p>
        </w:tc>
      </w:tr>
      <w:tr w:rsidR="001C0D0F" w:rsidTr="00CA202D">
        <w:tc>
          <w:tcPr>
            <w:tcW w:w="2951" w:type="dxa"/>
          </w:tcPr>
          <w:p w:rsidR="001C0D0F" w:rsidRPr="001C0D0F" w:rsidRDefault="001C0D0F" w:rsidP="00CA202D">
            <w:pPr>
              <w:rPr>
                <w:rFonts w:eastAsiaTheme="minorHAnsi" w:cstheme="minorBidi"/>
                <w:sz w:val="18"/>
                <w:szCs w:val="18"/>
              </w:rPr>
            </w:pPr>
            <w:r>
              <w:rPr>
                <w:rFonts w:eastAsiaTheme="minorHAnsi" w:cstheme="minorBidi"/>
                <w:sz w:val="18"/>
                <w:szCs w:val="18"/>
              </w:rPr>
              <w:t>Departmental Staff Meetings</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CA202D">
            <w:pPr>
              <w:rPr>
                <w:rFonts w:eastAsiaTheme="minorHAnsi" w:cstheme="minorBidi"/>
                <w:sz w:val="18"/>
                <w:szCs w:val="18"/>
              </w:rPr>
            </w:pPr>
            <w:r>
              <w:rPr>
                <w:rFonts w:eastAsiaTheme="minorHAnsi" w:cstheme="minorBidi"/>
                <w:sz w:val="18"/>
                <w:szCs w:val="18"/>
              </w:rPr>
              <w:t>Ad hoc faculty committees</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CA202D">
            <w:pPr>
              <w:rPr>
                <w:rFonts w:eastAsiaTheme="minorHAnsi" w:cstheme="minorBidi"/>
                <w:sz w:val="18"/>
                <w:szCs w:val="18"/>
              </w:rPr>
            </w:pPr>
            <w:r>
              <w:rPr>
                <w:rFonts w:eastAsiaTheme="minorHAnsi" w:cstheme="minorBidi"/>
                <w:sz w:val="18"/>
                <w:szCs w:val="18"/>
              </w:rPr>
              <w:t>Standing faculty committees</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CA202D">
            <w:pPr>
              <w:rPr>
                <w:rFonts w:eastAsiaTheme="minorHAnsi" w:cstheme="minorBidi"/>
                <w:sz w:val="18"/>
                <w:szCs w:val="18"/>
              </w:rPr>
            </w:pPr>
            <w:r>
              <w:rPr>
                <w:rFonts w:eastAsiaTheme="minorHAnsi" w:cstheme="minorBidi"/>
                <w:sz w:val="18"/>
                <w:szCs w:val="18"/>
              </w:rPr>
              <w:t>The Faculty Senate</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r w:rsidR="001C0D0F" w:rsidTr="00CA202D">
        <w:tc>
          <w:tcPr>
            <w:tcW w:w="2951" w:type="dxa"/>
          </w:tcPr>
          <w:p w:rsidR="001C0D0F" w:rsidRPr="001C0D0F" w:rsidRDefault="001C0D0F" w:rsidP="00CA202D">
            <w:pPr>
              <w:rPr>
                <w:rFonts w:eastAsiaTheme="minorHAnsi" w:cstheme="minorBidi"/>
                <w:sz w:val="18"/>
                <w:szCs w:val="18"/>
              </w:rPr>
            </w:pPr>
            <w:r>
              <w:rPr>
                <w:rFonts w:eastAsiaTheme="minorHAnsi" w:cstheme="minorBidi"/>
                <w:sz w:val="18"/>
                <w:szCs w:val="18"/>
              </w:rPr>
              <w:t>The Local Chapter of the AAUP</w:t>
            </w:r>
          </w:p>
        </w:tc>
        <w:tc>
          <w:tcPr>
            <w:tcW w:w="1167" w:type="dxa"/>
          </w:tcPr>
          <w:p w:rsidR="001C0D0F" w:rsidRDefault="001C0D0F" w:rsidP="00CA202D">
            <w:pPr>
              <w:pStyle w:val="ListParagraph"/>
              <w:ind w:left="0"/>
              <w:rPr>
                <w:rFonts w:ascii="Times New Roman" w:eastAsiaTheme="minorHAnsi" w:hAnsi="Times New Roman" w:cstheme="minorBidi"/>
              </w:rPr>
            </w:pPr>
          </w:p>
        </w:tc>
        <w:tc>
          <w:tcPr>
            <w:tcW w:w="1224" w:type="dxa"/>
          </w:tcPr>
          <w:p w:rsidR="001C0D0F" w:rsidRDefault="001C0D0F" w:rsidP="00CA202D">
            <w:pPr>
              <w:pStyle w:val="ListParagraph"/>
              <w:ind w:left="0"/>
              <w:rPr>
                <w:rFonts w:ascii="Times New Roman" w:eastAsiaTheme="minorHAnsi" w:hAnsi="Times New Roman" w:cstheme="minorBidi"/>
              </w:rPr>
            </w:pPr>
          </w:p>
        </w:tc>
        <w:tc>
          <w:tcPr>
            <w:tcW w:w="1165" w:type="dxa"/>
          </w:tcPr>
          <w:p w:rsidR="001C0D0F" w:rsidRDefault="001C0D0F" w:rsidP="00CA202D">
            <w:pPr>
              <w:pStyle w:val="ListParagraph"/>
              <w:ind w:left="0"/>
              <w:rPr>
                <w:rFonts w:ascii="Times New Roman" w:eastAsiaTheme="minorHAnsi" w:hAnsi="Times New Roman" w:cstheme="minorBidi"/>
              </w:rPr>
            </w:pPr>
          </w:p>
        </w:tc>
        <w:tc>
          <w:tcPr>
            <w:tcW w:w="1148" w:type="dxa"/>
          </w:tcPr>
          <w:p w:rsidR="001C0D0F" w:rsidRDefault="001C0D0F" w:rsidP="00CA202D">
            <w:pPr>
              <w:pStyle w:val="ListParagraph"/>
              <w:ind w:left="0"/>
              <w:rPr>
                <w:rFonts w:ascii="Times New Roman" w:eastAsiaTheme="minorHAnsi" w:hAnsi="Times New Roman" w:cstheme="minorBidi"/>
              </w:rPr>
            </w:pPr>
          </w:p>
        </w:tc>
      </w:tr>
    </w:tbl>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18. In a university of this size, much faculty participation in decision making must be accomplished through faculty committees. Would you give some indication of your feelings about these committees by checking the statements below with which you agree?</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Committees are generally quite representative of the faculty.</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Committees are more conservative than the faculty generally.</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Committees are more liberal than the faculty generally.</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Committees are closer to the administration than to the faculty.</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 membership always seems to come from a relatively small group of faculty members.</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more able members of the faculty tend to be on the Committees.</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The campus “politicians” tend to be on the Committees.</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Committees have considerable influence on decisions.</w:t>
      </w:r>
    </w:p>
    <w:p w:rsidR="00B73D59" w:rsidRPr="00B73D59" w:rsidRDefault="00B73D59" w:rsidP="001C0D0F">
      <w:pPr>
        <w:pStyle w:val="ListParagraph"/>
        <w:numPr>
          <w:ilvl w:val="0"/>
          <w:numId w:val="25"/>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Committees have little influence on decisions.</w:t>
      </w:r>
    </w:p>
    <w:p w:rsidR="00B73D59" w:rsidRPr="001C0D0F" w:rsidRDefault="00B73D59" w:rsidP="001C0D0F">
      <w:pPr>
        <w:spacing w:line="240" w:lineRule="auto"/>
        <w:rPr>
          <w:b/>
        </w:rPr>
      </w:pPr>
      <w:r w:rsidRPr="001C0D0F">
        <w:rPr>
          <w:b/>
        </w:rPr>
        <w:t>19. Compared to, ten years ago, the degree of faculty influence in campus decision making generally has</w:t>
      </w:r>
    </w:p>
    <w:p w:rsidR="00B73D59" w:rsidRPr="00B73D59" w:rsidRDefault="00B73D59" w:rsidP="001C0D0F">
      <w:pPr>
        <w:pStyle w:val="ListParagraph"/>
        <w:numPr>
          <w:ilvl w:val="0"/>
          <w:numId w:val="26"/>
        </w:numPr>
        <w:spacing w:line="240" w:lineRule="auto"/>
        <w:rPr>
          <w:rFonts w:ascii="Times New Roman" w:eastAsiaTheme="minorHAnsi" w:hAnsi="Times New Roman" w:cstheme="minorBidi"/>
        </w:rPr>
      </w:pPr>
      <w:r w:rsidRPr="00B73D59">
        <w:rPr>
          <w:rFonts w:ascii="Times New Roman" w:eastAsiaTheme="minorHAnsi" w:hAnsi="Times New Roman" w:cstheme="minorBidi"/>
        </w:rPr>
        <w:t>Increased significantly</w:t>
      </w:r>
    </w:p>
    <w:p w:rsidR="00B73D59" w:rsidRPr="00B73D59" w:rsidRDefault="001C0D0F" w:rsidP="001C0D0F">
      <w:pPr>
        <w:pStyle w:val="ListParagraph"/>
        <w:numPr>
          <w:ilvl w:val="0"/>
          <w:numId w:val="26"/>
        </w:numPr>
        <w:spacing w:line="240" w:lineRule="auto"/>
        <w:rPr>
          <w:rFonts w:ascii="Times New Roman" w:eastAsiaTheme="minorHAnsi" w:hAnsi="Times New Roman" w:cstheme="minorBidi"/>
        </w:rPr>
      </w:pPr>
      <w:r>
        <w:rPr>
          <w:rFonts w:ascii="Times New Roman" w:eastAsiaTheme="minorHAnsi" w:hAnsi="Times New Roman" w:cstheme="minorBidi"/>
        </w:rPr>
        <w:t>I</w:t>
      </w:r>
      <w:r w:rsidR="00B73D59" w:rsidRPr="00B73D59">
        <w:rPr>
          <w:rFonts w:ascii="Times New Roman" w:eastAsiaTheme="minorHAnsi" w:hAnsi="Times New Roman" w:cstheme="minorBidi"/>
        </w:rPr>
        <w:t>ncreased somewhat</w:t>
      </w:r>
    </w:p>
    <w:p w:rsidR="00B73D59" w:rsidRPr="00B73D59" w:rsidRDefault="00B73D59" w:rsidP="001C0D0F">
      <w:pPr>
        <w:pStyle w:val="ListParagraph"/>
        <w:numPr>
          <w:ilvl w:val="0"/>
          <w:numId w:val="26"/>
        </w:numPr>
        <w:spacing w:line="240" w:lineRule="auto"/>
        <w:rPr>
          <w:rFonts w:ascii="Times New Roman" w:eastAsiaTheme="minorHAnsi" w:hAnsi="Times New Roman" w:cstheme="minorBidi"/>
        </w:rPr>
      </w:pPr>
      <w:r w:rsidRPr="00B73D59">
        <w:rPr>
          <w:rFonts w:ascii="Times New Roman" w:eastAsiaTheme="minorHAnsi" w:hAnsi="Times New Roman" w:cstheme="minorBidi"/>
        </w:rPr>
        <w:t>Remained about the same</w:t>
      </w:r>
    </w:p>
    <w:p w:rsidR="00B73D59" w:rsidRPr="00B73D59" w:rsidRDefault="00B73D59" w:rsidP="001C0D0F">
      <w:pPr>
        <w:pStyle w:val="ListParagraph"/>
        <w:numPr>
          <w:ilvl w:val="0"/>
          <w:numId w:val="26"/>
        </w:numPr>
        <w:spacing w:line="240" w:lineRule="auto"/>
        <w:rPr>
          <w:rFonts w:ascii="Times New Roman" w:eastAsiaTheme="minorHAnsi" w:hAnsi="Times New Roman" w:cstheme="minorBidi"/>
        </w:rPr>
      </w:pPr>
      <w:r w:rsidRPr="00B73D59">
        <w:rPr>
          <w:rFonts w:ascii="Times New Roman" w:eastAsiaTheme="minorHAnsi" w:hAnsi="Times New Roman" w:cstheme="minorBidi"/>
        </w:rPr>
        <w:t>Decreased somewhat</w:t>
      </w:r>
    </w:p>
    <w:p w:rsidR="00B73D59" w:rsidRPr="00B73D59" w:rsidRDefault="00B73D59" w:rsidP="001C0D0F">
      <w:pPr>
        <w:pStyle w:val="ListParagraph"/>
        <w:numPr>
          <w:ilvl w:val="0"/>
          <w:numId w:val="26"/>
        </w:numPr>
        <w:spacing w:line="240" w:lineRule="auto"/>
        <w:rPr>
          <w:rFonts w:ascii="Times New Roman" w:eastAsiaTheme="minorHAnsi" w:hAnsi="Times New Roman" w:cstheme="minorBidi"/>
        </w:rPr>
      </w:pPr>
      <w:r w:rsidRPr="00B73D59">
        <w:rPr>
          <w:rFonts w:ascii="Times New Roman" w:eastAsiaTheme="minorHAnsi" w:hAnsi="Times New Roman" w:cstheme="minorBidi"/>
        </w:rPr>
        <w:t>Decreased significantly</w:t>
      </w:r>
    </w:p>
    <w:p w:rsidR="00B73D59" w:rsidRPr="00B73D59" w:rsidRDefault="00B73D59" w:rsidP="001C0D0F">
      <w:pPr>
        <w:pStyle w:val="ListParagraph"/>
        <w:numPr>
          <w:ilvl w:val="0"/>
          <w:numId w:val="26"/>
        </w:numPr>
        <w:spacing w:line="240" w:lineRule="auto"/>
        <w:rPr>
          <w:rFonts w:ascii="Times New Roman" w:eastAsiaTheme="minorHAnsi" w:hAnsi="Times New Roman" w:cstheme="minorBidi"/>
        </w:rPr>
      </w:pPr>
      <w:r w:rsidRPr="00B73D59">
        <w:rPr>
          <w:rFonts w:ascii="Times New Roman" w:eastAsiaTheme="minorHAnsi" w:hAnsi="Times New Roman" w:cstheme="minorBidi"/>
        </w:rPr>
        <w:t>Not sure</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20. With regards to the redistribution of the types of faculty appointments, what should be the faculty role in shifting types of appointments? (such as from full-time tenure track to off-track full time and to part-time)</w:t>
      </w:r>
    </w:p>
    <w:p w:rsidR="00B73D59" w:rsidRPr="00B73D59" w:rsidRDefault="00B73D59" w:rsidP="001C0D0F">
      <w:pPr>
        <w:pStyle w:val="ListParagraph"/>
        <w:numPr>
          <w:ilvl w:val="0"/>
          <w:numId w:val="27"/>
        </w:numPr>
        <w:spacing w:line="240" w:lineRule="auto"/>
        <w:rPr>
          <w:rFonts w:ascii="Times New Roman" w:eastAsiaTheme="minorHAnsi" w:hAnsi="Times New Roman" w:cstheme="minorBidi"/>
        </w:rPr>
      </w:pPr>
      <w:r w:rsidRPr="00B73D59">
        <w:rPr>
          <w:rFonts w:ascii="Times New Roman" w:eastAsiaTheme="minorHAnsi" w:hAnsi="Times New Roman" w:cstheme="minorBidi"/>
        </w:rPr>
        <w:t>Faculty has no role</w:t>
      </w:r>
    </w:p>
    <w:p w:rsidR="00B73D59" w:rsidRPr="00B73D59" w:rsidRDefault="00B73D59" w:rsidP="001C0D0F">
      <w:pPr>
        <w:pStyle w:val="ListParagraph"/>
        <w:numPr>
          <w:ilvl w:val="0"/>
          <w:numId w:val="27"/>
        </w:numPr>
        <w:spacing w:line="240" w:lineRule="auto"/>
        <w:rPr>
          <w:rFonts w:ascii="Times New Roman" w:eastAsiaTheme="minorHAnsi" w:hAnsi="Times New Roman" w:cstheme="minorBidi"/>
        </w:rPr>
      </w:pPr>
      <w:r w:rsidRPr="00B73D59">
        <w:rPr>
          <w:rFonts w:ascii="Times New Roman" w:eastAsiaTheme="minorHAnsi" w:hAnsi="Times New Roman" w:cstheme="minorBidi"/>
        </w:rPr>
        <w:t>Faculty should recommend, but the administration should decide</w:t>
      </w:r>
    </w:p>
    <w:p w:rsidR="00B73D59" w:rsidRPr="00B73D59" w:rsidRDefault="00B73D59" w:rsidP="001C0D0F">
      <w:pPr>
        <w:pStyle w:val="ListParagraph"/>
        <w:numPr>
          <w:ilvl w:val="0"/>
          <w:numId w:val="27"/>
        </w:numPr>
        <w:spacing w:line="240" w:lineRule="auto"/>
        <w:rPr>
          <w:rFonts w:ascii="Times New Roman" w:eastAsiaTheme="minorHAnsi" w:hAnsi="Times New Roman" w:cstheme="minorBidi"/>
        </w:rPr>
      </w:pPr>
      <w:r w:rsidRPr="00B73D59">
        <w:rPr>
          <w:rFonts w:ascii="Times New Roman" w:eastAsiaTheme="minorHAnsi" w:hAnsi="Times New Roman" w:cstheme="minorBidi"/>
        </w:rPr>
        <w:t>Faculty and administration should decide together</w:t>
      </w:r>
    </w:p>
    <w:p w:rsidR="00B73D59" w:rsidRPr="00B73D59" w:rsidRDefault="00B73D59" w:rsidP="001C0D0F">
      <w:pPr>
        <w:pStyle w:val="ListParagraph"/>
        <w:numPr>
          <w:ilvl w:val="0"/>
          <w:numId w:val="27"/>
        </w:numPr>
        <w:spacing w:line="240" w:lineRule="auto"/>
        <w:rPr>
          <w:rFonts w:ascii="Times New Roman" w:eastAsiaTheme="minorHAnsi" w:hAnsi="Times New Roman" w:cstheme="minorBidi"/>
        </w:rPr>
      </w:pPr>
      <w:r w:rsidRPr="00B73D59">
        <w:rPr>
          <w:rFonts w:ascii="Times New Roman" w:eastAsiaTheme="minorHAnsi" w:hAnsi="Times New Roman" w:cstheme="minorBidi"/>
        </w:rPr>
        <w:t>Faculty should determine</w:t>
      </w:r>
    </w:p>
    <w:p w:rsidR="00B73D59" w:rsidRPr="00B73D59" w:rsidRDefault="00B73D59" w:rsidP="001C0D0F">
      <w:pPr>
        <w:pStyle w:val="ListParagraph"/>
        <w:numPr>
          <w:ilvl w:val="0"/>
          <w:numId w:val="27"/>
        </w:numPr>
        <w:spacing w:line="240" w:lineRule="auto"/>
        <w:rPr>
          <w:rFonts w:ascii="Times New Roman" w:eastAsiaTheme="minorHAnsi" w:hAnsi="Times New Roman" w:cstheme="minorBidi"/>
        </w:rPr>
      </w:pPr>
      <w:r w:rsidRPr="00B73D59">
        <w:rPr>
          <w:rFonts w:ascii="Times New Roman" w:eastAsiaTheme="minorHAnsi" w:hAnsi="Times New Roman" w:cstheme="minorBidi"/>
        </w:rPr>
        <w:t>Not sure</w:t>
      </w:r>
    </w:p>
    <w:p w:rsidR="00B73D59" w:rsidRPr="001C0D0F" w:rsidRDefault="00B73D59" w:rsidP="001C0D0F">
      <w:pPr>
        <w:spacing w:line="240" w:lineRule="auto"/>
        <w:rPr>
          <w:b/>
        </w:rPr>
      </w:pPr>
      <w:r w:rsidRPr="001C0D0F">
        <w:rPr>
          <w:b/>
        </w:rPr>
        <w:t xml:space="preserve">Demographic Questions </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21. How many years have you been teaching at your current institution?</w:t>
      </w:r>
    </w:p>
    <w:p w:rsidR="00B73D59" w:rsidRPr="00B73D59" w:rsidRDefault="00B73D59" w:rsidP="001C0D0F">
      <w:pPr>
        <w:pStyle w:val="ListParagraph"/>
        <w:numPr>
          <w:ilvl w:val="0"/>
          <w:numId w:val="28"/>
        </w:numPr>
        <w:spacing w:line="240" w:lineRule="auto"/>
        <w:rPr>
          <w:rFonts w:ascii="Times New Roman" w:eastAsiaTheme="minorHAnsi" w:hAnsi="Times New Roman" w:cstheme="minorBidi"/>
        </w:rPr>
      </w:pPr>
      <w:r w:rsidRPr="00B73D59">
        <w:rPr>
          <w:rFonts w:ascii="Times New Roman" w:eastAsiaTheme="minorHAnsi" w:hAnsi="Times New Roman" w:cstheme="minorBidi"/>
        </w:rPr>
        <w:t>0-2 years</w:t>
      </w:r>
    </w:p>
    <w:p w:rsidR="00B73D59" w:rsidRPr="00B73D59" w:rsidRDefault="00B73D59" w:rsidP="001C0D0F">
      <w:pPr>
        <w:pStyle w:val="ListParagraph"/>
        <w:numPr>
          <w:ilvl w:val="0"/>
          <w:numId w:val="28"/>
        </w:numPr>
        <w:spacing w:line="240" w:lineRule="auto"/>
        <w:rPr>
          <w:rFonts w:ascii="Times New Roman" w:eastAsiaTheme="minorHAnsi" w:hAnsi="Times New Roman" w:cstheme="minorBidi"/>
        </w:rPr>
      </w:pPr>
      <w:r w:rsidRPr="00B73D59">
        <w:rPr>
          <w:rFonts w:ascii="Times New Roman" w:eastAsiaTheme="minorHAnsi" w:hAnsi="Times New Roman" w:cstheme="minorBidi"/>
        </w:rPr>
        <w:t>3-5 years</w:t>
      </w:r>
    </w:p>
    <w:p w:rsidR="00B73D59" w:rsidRPr="00B73D59" w:rsidRDefault="00B73D59" w:rsidP="001C0D0F">
      <w:pPr>
        <w:pStyle w:val="ListParagraph"/>
        <w:numPr>
          <w:ilvl w:val="0"/>
          <w:numId w:val="28"/>
        </w:numPr>
        <w:spacing w:line="240" w:lineRule="auto"/>
        <w:rPr>
          <w:rFonts w:ascii="Times New Roman" w:eastAsiaTheme="minorHAnsi" w:hAnsi="Times New Roman" w:cstheme="minorBidi"/>
        </w:rPr>
      </w:pPr>
      <w:r w:rsidRPr="00B73D59">
        <w:rPr>
          <w:rFonts w:ascii="Times New Roman" w:eastAsiaTheme="minorHAnsi" w:hAnsi="Times New Roman" w:cstheme="minorBidi"/>
        </w:rPr>
        <w:t>6-10 years</w:t>
      </w:r>
    </w:p>
    <w:p w:rsidR="00B73D59" w:rsidRPr="00B73D59" w:rsidRDefault="00B73D59" w:rsidP="001C0D0F">
      <w:pPr>
        <w:pStyle w:val="ListParagraph"/>
        <w:numPr>
          <w:ilvl w:val="0"/>
          <w:numId w:val="28"/>
        </w:numPr>
        <w:spacing w:line="240" w:lineRule="auto"/>
        <w:rPr>
          <w:rFonts w:ascii="Times New Roman" w:eastAsiaTheme="minorHAnsi" w:hAnsi="Times New Roman" w:cstheme="minorBidi"/>
        </w:rPr>
      </w:pPr>
      <w:r w:rsidRPr="00B73D59">
        <w:rPr>
          <w:rFonts w:ascii="Times New Roman" w:eastAsiaTheme="minorHAnsi" w:hAnsi="Times New Roman" w:cstheme="minorBidi"/>
        </w:rPr>
        <w:t>11-20 years</w:t>
      </w:r>
    </w:p>
    <w:p w:rsidR="00B73D59" w:rsidRPr="00B73D59" w:rsidRDefault="00B73D59" w:rsidP="001C0D0F">
      <w:pPr>
        <w:pStyle w:val="ListParagraph"/>
        <w:numPr>
          <w:ilvl w:val="0"/>
          <w:numId w:val="28"/>
        </w:numPr>
        <w:spacing w:line="240" w:lineRule="auto"/>
        <w:rPr>
          <w:rFonts w:ascii="Times New Roman" w:eastAsiaTheme="minorHAnsi" w:hAnsi="Times New Roman" w:cstheme="minorBidi"/>
        </w:rPr>
      </w:pPr>
      <w:r w:rsidRPr="00B73D59">
        <w:rPr>
          <w:rFonts w:ascii="Times New Roman" w:eastAsiaTheme="minorHAnsi" w:hAnsi="Times New Roman" w:cstheme="minorBidi"/>
        </w:rPr>
        <w:t>21 + years</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22. Please indicate below the average number of</w:t>
      </w:r>
      <w:r w:rsidR="001C0D0F" w:rsidRPr="001C0D0F">
        <w:rPr>
          <w:b/>
        </w:rPr>
        <w:t xml:space="preserve"> hours you spend on independent </w:t>
      </w:r>
      <w:r w:rsidRPr="001C0D0F">
        <w:rPr>
          <w:b/>
        </w:rPr>
        <w:t>research per week (research not related to your classroom activities).</w:t>
      </w:r>
    </w:p>
    <w:p w:rsidR="00B73D59" w:rsidRPr="00B73D59" w:rsidRDefault="00B73D59" w:rsidP="001C0D0F">
      <w:pPr>
        <w:pStyle w:val="ListParagraph"/>
        <w:numPr>
          <w:ilvl w:val="0"/>
          <w:numId w:val="29"/>
        </w:numPr>
        <w:spacing w:line="240" w:lineRule="auto"/>
        <w:rPr>
          <w:rFonts w:ascii="Times New Roman" w:eastAsiaTheme="minorHAnsi" w:hAnsi="Times New Roman" w:cstheme="minorBidi"/>
        </w:rPr>
      </w:pPr>
      <w:r w:rsidRPr="00B73D59">
        <w:rPr>
          <w:rFonts w:ascii="Times New Roman" w:eastAsiaTheme="minorHAnsi" w:hAnsi="Times New Roman" w:cstheme="minorBidi"/>
        </w:rPr>
        <w:t>0-5 hours per week</w:t>
      </w:r>
    </w:p>
    <w:p w:rsidR="00B73D59" w:rsidRPr="00B73D59" w:rsidRDefault="00B73D59" w:rsidP="001C0D0F">
      <w:pPr>
        <w:pStyle w:val="ListParagraph"/>
        <w:numPr>
          <w:ilvl w:val="0"/>
          <w:numId w:val="29"/>
        </w:numPr>
        <w:spacing w:line="240" w:lineRule="auto"/>
        <w:rPr>
          <w:rFonts w:ascii="Times New Roman" w:eastAsiaTheme="minorHAnsi" w:hAnsi="Times New Roman" w:cstheme="minorBidi"/>
        </w:rPr>
      </w:pPr>
      <w:r w:rsidRPr="00B73D59">
        <w:rPr>
          <w:rFonts w:ascii="Times New Roman" w:eastAsiaTheme="minorHAnsi" w:hAnsi="Times New Roman" w:cstheme="minorBidi"/>
        </w:rPr>
        <w:t>6-10 hours per week</w:t>
      </w:r>
    </w:p>
    <w:p w:rsidR="00B73D59" w:rsidRPr="00B73D59" w:rsidRDefault="00B73D59" w:rsidP="001C0D0F">
      <w:pPr>
        <w:pStyle w:val="ListParagraph"/>
        <w:numPr>
          <w:ilvl w:val="0"/>
          <w:numId w:val="29"/>
        </w:numPr>
        <w:spacing w:line="240" w:lineRule="auto"/>
        <w:rPr>
          <w:rFonts w:ascii="Times New Roman" w:eastAsiaTheme="minorHAnsi" w:hAnsi="Times New Roman" w:cstheme="minorBidi"/>
        </w:rPr>
      </w:pPr>
      <w:r w:rsidRPr="00B73D59">
        <w:rPr>
          <w:rFonts w:ascii="Times New Roman" w:eastAsiaTheme="minorHAnsi" w:hAnsi="Times New Roman" w:cstheme="minorBidi"/>
        </w:rPr>
        <w:t>11-20 hours per week</w:t>
      </w:r>
    </w:p>
    <w:p w:rsidR="00B73D59" w:rsidRPr="00B73D59" w:rsidRDefault="00B73D59" w:rsidP="001C0D0F">
      <w:pPr>
        <w:pStyle w:val="ListParagraph"/>
        <w:numPr>
          <w:ilvl w:val="0"/>
          <w:numId w:val="29"/>
        </w:numPr>
        <w:spacing w:line="240" w:lineRule="auto"/>
        <w:rPr>
          <w:rFonts w:ascii="Times New Roman" w:eastAsiaTheme="minorHAnsi" w:hAnsi="Times New Roman" w:cstheme="minorBidi"/>
        </w:rPr>
      </w:pPr>
      <w:r w:rsidRPr="00B73D59">
        <w:rPr>
          <w:rFonts w:ascii="Times New Roman" w:eastAsiaTheme="minorHAnsi" w:hAnsi="Times New Roman" w:cstheme="minorBidi"/>
        </w:rPr>
        <w:t>21-30 hours per week</w:t>
      </w:r>
    </w:p>
    <w:p w:rsidR="00B73D59" w:rsidRPr="00B73D59" w:rsidRDefault="00B73D59" w:rsidP="001C0D0F">
      <w:pPr>
        <w:pStyle w:val="ListParagraph"/>
        <w:numPr>
          <w:ilvl w:val="0"/>
          <w:numId w:val="29"/>
        </w:numPr>
        <w:spacing w:line="240" w:lineRule="auto"/>
        <w:rPr>
          <w:rFonts w:ascii="Times New Roman" w:eastAsiaTheme="minorHAnsi" w:hAnsi="Times New Roman" w:cstheme="minorBidi"/>
        </w:rPr>
      </w:pPr>
      <w:r w:rsidRPr="00B73D59">
        <w:rPr>
          <w:rFonts w:ascii="Times New Roman" w:eastAsiaTheme="minorHAnsi" w:hAnsi="Times New Roman" w:cstheme="minorBidi"/>
        </w:rPr>
        <w:t>31 or more hours per week</w:t>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23. Please select the Professorial Rank below closest to your current rank.</w:t>
      </w:r>
    </w:p>
    <w:p w:rsidR="00B73D59" w:rsidRPr="00B73D59" w:rsidRDefault="00B73D59" w:rsidP="001C0D0F">
      <w:pPr>
        <w:pStyle w:val="ListParagraph"/>
        <w:numPr>
          <w:ilvl w:val="0"/>
          <w:numId w:val="30"/>
        </w:numPr>
        <w:spacing w:line="240" w:lineRule="auto"/>
        <w:rPr>
          <w:rFonts w:ascii="Times New Roman" w:eastAsiaTheme="minorHAnsi" w:hAnsi="Times New Roman" w:cstheme="minorBidi"/>
        </w:rPr>
      </w:pPr>
      <w:r w:rsidRPr="00B73D59">
        <w:rPr>
          <w:rFonts w:ascii="Times New Roman" w:eastAsiaTheme="minorHAnsi" w:hAnsi="Times New Roman" w:cstheme="minorBidi"/>
        </w:rPr>
        <w:t>Professor</w:t>
      </w:r>
    </w:p>
    <w:p w:rsidR="00B73D59" w:rsidRPr="00B73D59" w:rsidRDefault="00B73D59" w:rsidP="001C0D0F">
      <w:pPr>
        <w:pStyle w:val="ListParagraph"/>
        <w:numPr>
          <w:ilvl w:val="0"/>
          <w:numId w:val="30"/>
        </w:numPr>
        <w:spacing w:line="240" w:lineRule="auto"/>
        <w:rPr>
          <w:rFonts w:ascii="Times New Roman" w:eastAsiaTheme="minorHAnsi" w:hAnsi="Times New Roman" w:cstheme="minorBidi"/>
        </w:rPr>
      </w:pPr>
      <w:r w:rsidRPr="00B73D59">
        <w:rPr>
          <w:rFonts w:ascii="Times New Roman" w:eastAsiaTheme="minorHAnsi" w:hAnsi="Times New Roman" w:cstheme="minorBidi"/>
        </w:rPr>
        <w:t>Associate Professor</w:t>
      </w:r>
    </w:p>
    <w:p w:rsidR="00B73D59" w:rsidRPr="00B73D59" w:rsidRDefault="00B73D59" w:rsidP="001C0D0F">
      <w:pPr>
        <w:pStyle w:val="ListParagraph"/>
        <w:numPr>
          <w:ilvl w:val="0"/>
          <w:numId w:val="30"/>
        </w:numPr>
        <w:spacing w:line="240" w:lineRule="auto"/>
        <w:rPr>
          <w:rFonts w:ascii="Times New Roman" w:eastAsiaTheme="minorHAnsi" w:hAnsi="Times New Roman" w:cstheme="minorBidi"/>
        </w:rPr>
      </w:pPr>
      <w:r w:rsidRPr="00B73D59">
        <w:rPr>
          <w:rFonts w:ascii="Times New Roman" w:eastAsiaTheme="minorHAnsi" w:hAnsi="Times New Roman" w:cstheme="minorBidi"/>
        </w:rPr>
        <w:t>Assistant Professor</w:t>
      </w:r>
    </w:p>
    <w:p w:rsidR="00B73D59" w:rsidRPr="00B73D59" w:rsidRDefault="00B73D59" w:rsidP="001C0D0F">
      <w:pPr>
        <w:pStyle w:val="ListParagraph"/>
        <w:numPr>
          <w:ilvl w:val="0"/>
          <w:numId w:val="30"/>
        </w:numPr>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Other :  </w:t>
      </w:r>
      <w:r w:rsidRPr="00B73D59">
        <w:rPr>
          <w:rFonts w:ascii="Times New Roman" w:eastAsiaTheme="minorHAnsi" w:hAnsi="Times New Roman" w:cstheme="minorBidi"/>
        </w:rPr>
        <w:tab/>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24. Select the answer below that matches your current tenure status.</w:t>
      </w:r>
    </w:p>
    <w:p w:rsidR="00B73D59" w:rsidRPr="00B73D59" w:rsidRDefault="00B73D59" w:rsidP="001C0D0F">
      <w:pPr>
        <w:pStyle w:val="ListParagraph"/>
        <w:numPr>
          <w:ilvl w:val="0"/>
          <w:numId w:val="31"/>
        </w:numPr>
        <w:spacing w:line="240" w:lineRule="auto"/>
        <w:rPr>
          <w:rFonts w:ascii="Times New Roman" w:eastAsiaTheme="minorHAnsi" w:hAnsi="Times New Roman" w:cstheme="minorBidi"/>
        </w:rPr>
      </w:pPr>
      <w:r w:rsidRPr="00B73D59">
        <w:rPr>
          <w:rFonts w:ascii="Times New Roman" w:eastAsiaTheme="minorHAnsi" w:hAnsi="Times New Roman" w:cstheme="minorBidi"/>
        </w:rPr>
        <w:t>Tenured</w:t>
      </w:r>
    </w:p>
    <w:p w:rsidR="00B73D59" w:rsidRPr="00B73D59" w:rsidRDefault="00B73D59" w:rsidP="001C0D0F">
      <w:pPr>
        <w:pStyle w:val="ListParagraph"/>
        <w:numPr>
          <w:ilvl w:val="0"/>
          <w:numId w:val="31"/>
        </w:numPr>
        <w:spacing w:line="240" w:lineRule="auto"/>
        <w:rPr>
          <w:rFonts w:ascii="Times New Roman" w:eastAsiaTheme="minorHAnsi" w:hAnsi="Times New Roman" w:cstheme="minorBidi"/>
        </w:rPr>
      </w:pPr>
      <w:r w:rsidRPr="00B73D59">
        <w:rPr>
          <w:rFonts w:ascii="Times New Roman" w:eastAsiaTheme="minorHAnsi" w:hAnsi="Times New Roman" w:cstheme="minorBidi"/>
        </w:rPr>
        <w:t>Tenure-track (non-tenured currently)</w:t>
      </w:r>
    </w:p>
    <w:p w:rsidR="00B73D59" w:rsidRPr="00B73D59" w:rsidRDefault="00B73D59" w:rsidP="001C0D0F">
      <w:pPr>
        <w:pStyle w:val="ListParagraph"/>
        <w:numPr>
          <w:ilvl w:val="0"/>
          <w:numId w:val="31"/>
        </w:numPr>
        <w:spacing w:line="240" w:lineRule="auto"/>
        <w:rPr>
          <w:rFonts w:ascii="Times New Roman" w:eastAsiaTheme="minorHAnsi" w:hAnsi="Times New Roman" w:cstheme="minorBidi"/>
        </w:rPr>
      </w:pPr>
      <w:r w:rsidRPr="00B73D59">
        <w:rPr>
          <w:rFonts w:ascii="Times New Roman" w:eastAsiaTheme="minorHAnsi" w:hAnsi="Times New Roman" w:cstheme="minorBidi"/>
        </w:rPr>
        <w:t>Non-tenure track</w:t>
      </w:r>
    </w:p>
    <w:p w:rsidR="00B73D59" w:rsidRPr="00B73D59" w:rsidRDefault="00B73D59" w:rsidP="001C0D0F">
      <w:pPr>
        <w:pStyle w:val="ListParagraph"/>
        <w:numPr>
          <w:ilvl w:val="0"/>
          <w:numId w:val="31"/>
        </w:numPr>
        <w:spacing w:line="240" w:lineRule="auto"/>
        <w:rPr>
          <w:rFonts w:ascii="Times New Roman" w:eastAsiaTheme="minorHAnsi" w:hAnsi="Times New Roman" w:cstheme="minorBidi"/>
        </w:rPr>
      </w:pPr>
      <w:r w:rsidRPr="00B73D59">
        <w:rPr>
          <w:rFonts w:ascii="Times New Roman" w:eastAsiaTheme="minorHAnsi" w:hAnsi="Times New Roman" w:cstheme="minorBidi"/>
        </w:rPr>
        <w:t>My institution does not have tenure</w:t>
      </w:r>
    </w:p>
    <w:p w:rsidR="00B73D59" w:rsidRPr="001C0D0F" w:rsidRDefault="00B73D59" w:rsidP="001C0D0F">
      <w:pPr>
        <w:spacing w:line="240" w:lineRule="auto"/>
        <w:rPr>
          <w:b/>
        </w:rPr>
      </w:pPr>
      <w:r w:rsidRPr="001C0D0F">
        <w:rPr>
          <w:b/>
        </w:rPr>
        <w:t>25. What is your Program Area/Discipline?</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Business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Communication</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Education</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Engineering</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Fine Arts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Health Sciences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Humanities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Mathematics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Natural Sciences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Social Sciences</w:t>
      </w:r>
    </w:p>
    <w:p w:rsidR="00B73D59" w:rsidRPr="00B73D59" w:rsidRDefault="00B73D59" w:rsidP="001C0D0F">
      <w:pPr>
        <w:pStyle w:val="ListParagraph"/>
        <w:numPr>
          <w:ilvl w:val="0"/>
          <w:numId w:val="32"/>
        </w:numPr>
        <w:spacing w:line="240" w:lineRule="auto"/>
        <w:rPr>
          <w:rFonts w:ascii="Times New Roman" w:eastAsiaTheme="minorHAnsi" w:hAnsi="Times New Roman" w:cstheme="minorBidi"/>
        </w:rPr>
      </w:pPr>
      <w:r w:rsidRPr="00B73D59">
        <w:rPr>
          <w:rFonts w:ascii="Times New Roman" w:eastAsiaTheme="minorHAnsi" w:hAnsi="Times New Roman" w:cstheme="minorBidi"/>
        </w:rPr>
        <w:t xml:space="preserve">Other :  </w:t>
      </w:r>
      <w:r w:rsidRPr="00B73D59">
        <w:rPr>
          <w:rFonts w:ascii="Times New Roman" w:eastAsiaTheme="minorHAnsi" w:hAnsi="Times New Roman" w:cstheme="minorBidi"/>
        </w:rPr>
        <w:tab/>
      </w:r>
    </w:p>
    <w:p w:rsidR="00B73D59" w:rsidRPr="00B73D59" w:rsidRDefault="00B73D59" w:rsidP="00B73D59">
      <w:pPr>
        <w:pStyle w:val="ListParagraph"/>
        <w:spacing w:line="240" w:lineRule="auto"/>
        <w:rPr>
          <w:rFonts w:ascii="Times New Roman" w:eastAsiaTheme="minorHAnsi" w:hAnsi="Times New Roman" w:cstheme="minorBidi"/>
        </w:rPr>
      </w:pPr>
    </w:p>
    <w:p w:rsidR="00B73D59" w:rsidRPr="001C0D0F" w:rsidRDefault="00B73D59" w:rsidP="001C0D0F">
      <w:pPr>
        <w:spacing w:line="240" w:lineRule="auto"/>
        <w:rPr>
          <w:b/>
        </w:rPr>
      </w:pPr>
      <w:r w:rsidRPr="001C0D0F">
        <w:rPr>
          <w:b/>
        </w:rPr>
        <w:t>26. What is your gender?</w:t>
      </w:r>
    </w:p>
    <w:p w:rsidR="00B73D59" w:rsidRPr="00B73D59" w:rsidRDefault="00B73D59" w:rsidP="001C0D0F">
      <w:pPr>
        <w:pStyle w:val="ListParagraph"/>
        <w:numPr>
          <w:ilvl w:val="0"/>
          <w:numId w:val="33"/>
        </w:numPr>
        <w:spacing w:line="240" w:lineRule="auto"/>
        <w:rPr>
          <w:rFonts w:ascii="Times New Roman" w:eastAsiaTheme="minorHAnsi" w:hAnsi="Times New Roman" w:cstheme="minorBidi"/>
        </w:rPr>
      </w:pPr>
      <w:r w:rsidRPr="00B73D59">
        <w:rPr>
          <w:rFonts w:ascii="Times New Roman" w:eastAsiaTheme="minorHAnsi" w:hAnsi="Times New Roman" w:cstheme="minorBidi"/>
        </w:rPr>
        <w:t>Female</w:t>
      </w:r>
    </w:p>
    <w:p w:rsidR="00B73D59" w:rsidRPr="00B73D59" w:rsidRDefault="00B73D59" w:rsidP="001C0D0F">
      <w:pPr>
        <w:pStyle w:val="ListParagraph"/>
        <w:numPr>
          <w:ilvl w:val="0"/>
          <w:numId w:val="33"/>
        </w:numPr>
        <w:spacing w:line="240" w:lineRule="auto"/>
        <w:rPr>
          <w:rFonts w:ascii="Times New Roman" w:eastAsiaTheme="minorHAnsi" w:hAnsi="Times New Roman" w:cstheme="minorBidi"/>
        </w:rPr>
      </w:pPr>
      <w:r w:rsidRPr="00B73D59">
        <w:rPr>
          <w:rFonts w:ascii="Times New Roman" w:eastAsiaTheme="minorHAnsi" w:hAnsi="Times New Roman" w:cstheme="minorBidi"/>
        </w:rPr>
        <w:t>Male</w:t>
      </w:r>
    </w:p>
    <w:p w:rsidR="00B73D59" w:rsidRPr="00B73D59" w:rsidRDefault="00B73D59" w:rsidP="001C0D0F">
      <w:pPr>
        <w:pStyle w:val="ListParagraph"/>
        <w:numPr>
          <w:ilvl w:val="0"/>
          <w:numId w:val="33"/>
        </w:numPr>
        <w:spacing w:line="240" w:lineRule="auto"/>
        <w:rPr>
          <w:rFonts w:ascii="Times New Roman" w:eastAsiaTheme="minorHAnsi" w:hAnsi="Times New Roman" w:cstheme="minorBidi"/>
        </w:rPr>
      </w:pPr>
      <w:r w:rsidRPr="00B73D59">
        <w:rPr>
          <w:rFonts w:ascii="Times New Roman" w:eastAsiaTheme="minorHAnsi" w:hAnsi="Times New Roman" w:cstheme="minorBidi"/>
        </w:rPr>
        <w:t>Other/Prefer not to answer</w:t>
      </w:r>
    </w:p>
    <w:p w:rsidR="00B73D59" w:rsidRPr="001C0D0F" w:rsidRDefault="00B73D59" w:rsidP="001C0D0F">
      <w:pPr>
        <w:spacing w:line="240" w:lineRule="auto"/>
        <w:rPr>
          <w:b/>
        </w:rPr>
      </w:pPr>
      <w:r w:rsidRPr="001C0D0F">
        <w:rPr>
          <w:b/>
        </w:rPr>
        <w:t>27. Please select your age range.</w:t>
      </w:r>
    </w:p>
    <w:p w:rsidR="00B73D59" w:rsidRPr="00B73D59" w:rsidRDefault="00B73D59" w:rsidP="001C0D0F">
      <w:pPr>
        <w:pStyle w:val="ListParagraph"/>
        <w:numPr>
          <w:ilvl w:val="0"/>
          <w:numId w:val="34"/>
        </w:numPr>
        <w:spacing w:line="240" w:lineRule="auto"/>
        <w:rPr>
          <w:rFonts w:ascii="Times New Roman" w:eastAsiaTheme="minorHAnsi" w:hAnsi="Times New Roman" w:cstheme="minorBidi"/>
        </w:rPr>
      </w:pPr>
      <w:r w:rsidRPr="00B73D59">
        <w:rPr>
          <w:rFonts w:ascii="Times New Roman" w:eastAsiaTheme="minorHAnsi" w:hAnsi="Times New Roman" w:cstheme="minorBidi"/>
        </w:rPr>
        <w:t>30 or below</w:t>
      </w:r>
    </w:p>
    <w:p w:rsidR="00B73D59" w:rsidRPr="00B73D59" w:rsidRDefault="00B73D59" w:rsidP="001C0D0F">
      <w:pPr>
        <w:pStyle w:val="ListParagraph"/>
        <w:numPr>
          <w:ilvl w:val="0"/>
          <w:numId w:val="34"/>
        </w:numPr>
        <w:spacing w:line="240" w:lineRule="auto"/>
        <w:rPr>
          <w:rFonts w:ascii="Times New Roman" w:eastAsiaTheme="minorHAnsi" w:hAnsi="Times New Roman" w:cstheme="minorBidi"/>
        </w:rPr>
      </w:pPr>
      <w:r w:rsidRPr="00B73D59">
        <w:rPr>
          <w:rFonts w:ascii="Times New Roman" w:eastAsiaTheme="minorHAnsi" w:hAnsi="Times New Roman" w:cstheme="minorBidi"/>
        </w:rPr>
        <w:t>31 - 50</w:t>
      </w:r>
    </w:p>
    <w:p w:rsidR="00B73D59" w:rsidRPr="00B73D59" w:rsidRDefault="00B73D59" w:rsidP="001C0D0F">
      <w:pPr>
        <w:pStyle w:val="ListParagraph"/>
        <w:numPr>
          <w:ilvl w:val="0"/>
          <w:numId w:val="34"/>
        </w:numPr>
        <w:spacing w:line="240" w:lineRule="auto"/>
        <w:rPr>
          <w:rFonts w:ascii="Times New Roman" w:eastAsiaTheme="minorHAnsi" w:hAnsi="Times New Roman" w:cstheme="minorBidi"/>
        </w:rPr>
      </w:pPr>
      <w:r w:rsidRPr="00B73D59">
        <w:rPr>
          <w:rFonts w:ascii="Times New Roman" w:eastAsiaTheme="minorHAnsi" w:hAnsi="Times New Roman" w:cstheme="minorBidi"/>
        </w:rPr>
        <w:t>51 - 70</w:t>
      </w:r>
    </w:p>
    <w:p w:rsidR="00B73D59" w:rsidRPr="00B73D59" w:rsidRDefault="00B73D59" w:rsidP="001C0D0F">
      <w:pPr>
        <w:pStyle w:val="ListParagraph"/>
        <w:numPr>
          <w:ilvl w:val="0"/>
          <w:numId w:val="34"/>
        </w:numPr>
        <w:spacing w:line="240" w:lineRule="auto"/>
        <w:rPr>
          <w:rFonts w:ascii="Times New Roman" w:eastAsiaTheme="minorHAnsi" w:hAnsi="Times New Roman" w:cstheme="minorBidi"/>
        </w:rPr>
      </w:pPr>
      <w:r w:rsidRPr="00B73D59">
        <w:rPr>
          <w:rFonts w:ascii="Times New Roman" w:eastAsiaTheme="minorHAnsi" w:hAnsi="Times New Roman" w:cstheme="minorBidi"/>
        </w:rPr>
        <w:t>71 and older</w:t>
      </w:r>
    </w:p>
    <w:p w:rsidR="00B73D59" w:rsidRPr="001C0D0F" w:rsidRDefault="00B73D59" w:rsidP="001C0D0F">
      <w:pPr>
        <w:spacing w:line="240" w:lineRule="auto"/>
        <w:rPr>
          <w:b/>
        </w:rPr>
      </w:pPr>
      <w:r w:rsidRPr="001C0D0F">
        <w:rPr>
          <w:b/>
        </w:rPr>
        <w:t>28. What is the name of your institution?</w:t>
      </w:r>
    </w:p>
    <w:p w:rsidR="00B73D59" w:rsidRPr="00B73D59" w:rsidRDefault="00D93B12" w:rsidP="00B73D59">
      <w:pPr>
        <w:pStyle w:val="ListParagraph"/>
        <w:spacing w:line="240" w:lineRule="auto"/>
        <w:rPr>
          <w:rFonts w:ascii="Times New Roman" w:eastAsiaTheme="minorHAnsi" w:hAnsi="Times New Roman" w:cstheme="minorBidi"/>
        </w:rPr>
      </w:pPr>
      <w:r>
        <w:rPr>
          <w:rFonts w:ascii="Times New Roman" w:eastAsiaTheme="minorHAnsi" w:hAnsi="Times New Roman" w:cstheme="minorBidi"/>
          <w:noProof/>
        </w:rPr>
        <w:pict>
          <v:shape id="AutoShape 123" o:spid="_x0000_s1032" type="#_x0000_t32" style="position:absolute;left:0;text-align:left;margin-left:5.25pt;margin-top:12.25pt;width:424.5pt;height:.75pt;flip:y;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"/>
        </w:pict>
      </w:r>
    </w:p>
    <w:p w:rsidR="00B73D59" w:rsidRPr="00B73D59" w:rsidRDefault="00B73D59" w:rsidP="00B73D59">
      <w:pPr>
        <w:pStyle w:val="ListParagraph"/>
        <w:spacing w:line="240" w:lineRule="auto"/>
        <w:rPr>
          <w:rFonts w:ascii="Times New Roman" w:eastAsiaTheme="minorHAnsi" w:hAnsi="Times New Roman" w:cstheme="minorBidi"/>
        </w:rPr>
      </w:pPr>
    </w:p>
    <w:p w:rsidR="0098629E" w:rsidRPr="001C0D0F" w:rsidRDefault="00B73D59" w:rsidP="001C0D0F">
      <w:pPr>
        <w:spacing w:line="240" w:lineRule="auto"/>
        <w:rPr>
          <w:b/>
        </w:rPr>
      </w:pPr>
      <w:r w:rsidRPr="001C0D0F">
        <w:rPr>
          <w:b/>
        </w:rPr>
        <w:t>29. Final Comments you would like to express regarding faculty participation in decision making at your institution.</w:t>
      </w:r>
    </w:p>
    <w:p w:rsidR="00E91D0E" w:rsidRPr="00E7476A" w:rsidRDefault="00D93B12" w:rsidP="00B73D59">
      <w:pPr>
        <w:spacing w:after="0" w:line="240" w:lineRule="auto"/>
        <w:rPr>
          <w:rFonts w:cs="Times New Roman"/>
          <w:szCs w:val="24"/>
        </w:rPr>
      </w:pPr>
      <w:r>
        <w:rPr>
          <w:b/>
          <w:noProof/>
        </w:rPr>
        <w:pict>
          <v:shape id="AutoShape 124" o:spid="_x0000_s1031" type="#_x0000_t32" style="position:absolute;margin-left:5.25pt;margin-top:4.55pt;width:424.5pt;height:.75pt;flip:y;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"/>
        </w:pict>
      </w:r>
    </w:p>
    <w:p w:rsidR="00AC16C0" w:rsidRDefault="00AC16C0" w:rsidP="00B73D59">
      <w:pPr>
        <w:spacing w:line="240" w:lineRule="auto"/>
        <w:rPr>
          <w:rFonts w:eastAsia="Times New Roman" w:cs="Times New Roman"/>
          <w:b/>
          <w:spacing w:val="-2"/>
          <w:kern w:val="28"/>
          <w:sz w:val="28"/>
          <w:szCs w:val="20"/>
        </w:rPr>
      </w:pPr>
      <w:bookmarkStart w:id="231" w:name="_Toc265416125"/>
      <w:bookmarkStart w:id="232" w:name="_Toc281329966"/>
      <w:r>
        <w:br w:type="page"/>
      </w:r>
    </w:p>
    <w:p w:rsidR="00C96AFC" w:rsidRDefault="00C96AFC" w:rsidP="00B73D59">
      <w:pPr>
        <w:pStyle w:val="Heading2"/>
        <w:spacing w:line="240" w:lineRule="auto"/>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96AFC" w:rsidRDefault="00BE0214" w:rsidP="00BE0214">
      <w:pPr>
        <w:pStyle w:val="Heading3"/>
      </w:pPr>
      <w:bookmarkStart w:id="233" w:name="_Toc341287536"/>
      <w:bookmarkEnd w:id="231"/>
      <w:bookmarkEnd w:id="232"/>
      <w:r>
        <w:t>Appendix B</w:t>
      </w:r>
      <w:bookmarkEnd w:id="233"/>
    </w:p>
    <w:p w:rsidR="00C96AFC" w:rsidRDefault="00C96AFC" w:rsidP="00C96AFC">
      <w:pPr>
        <w:pStyle w:val="BodyText"/>
        <w:rPr>
          <w:rFonts w:eastAsia="Times New Roman" w:cs="Times New Roman"/>
          <w:spacing w:val="-2"/>
          <w:kern w:val="28"/>
          <w:sz w:val="28"/>
          <w:szCs w:val="20"/>
        </w:rPr>
      </w:pPr>
      <w:r>
        <w:br w:type="page"/>
      </w:r>
    </w:p>
    <w:p w:rsidR="009F6261" w:rsidRPr="009F6261" w:rsidRDefault="009F6261" w:rsidP="009F6261">
      <w:pPr>
        <w:jc w:val="center"/>
        <w:rPr>
          <w:rFonts w:cs="Times New Roman"/>
          <w:b/>
          <w:szCs w:val="24"/>
        </w:rPr>
      </w:pPr>
      <w:bookmarkStart w:id="234" w:name="_Toc294525885"/>
      <w:r w:rsidRPr="009F6261">
        <w:rPr>
          <w:rFonts w:cs="Times New Roman"/>
          <w:b/>
          <w:szCs w:val="24"/>
        </w:rPr>
        <w:t>Interview Guide</w:t>
      </w:r>
      <w:bookmarkEnd w:id="234"/>
    </w:p>
    <w:p w:rsidR="009F6261" w:rsidRDefault="009F6261" w:rsidP="009F6261">
      <w:pPr>
        <w:spacing w:after="0"/>
      </w:pPr>
    </w:p>
    <w:p w:rsidR="009F6261" w:rsidRPr="00E7476A" w:rsidRDefault="009F6261" w:rsidP="009F6261">
      <w:pPr>
        <w:pStyle w:val="ListParagraph"/>
        <w:numPr>
          <w:ilvl w:val="0"/>
          <w:numId w:val="8"/>
        </w:numPr>
        <w:spacing w:line="480" w:lineRule="auto"/>
        <w:ind w:left="720" w:hanging="450"/>
        <w:rPr>
          <w:rFonts w:ascii="Times New Roman" w:hAnsi="Times New Roman"/>
          <w:szCs w:val="24"/>
        </w:rPr>
      </w:pPr>
      <w:r w:rsidRPr="00E7476A">
        <w:rPr>
          <w:rFonts w:ascii="Times New Roman" w:hAnsi="Times New Roman"/>
          <w:szCs w:val="24"/>
        </w:rPr>
        <w:t>Is this your first faculty position?</w:t>
      </w:r>
      <w:r w:rsidR="002C225D">
        <w:rPr>
          <w:rFonts w:ascii="Times New Roman" w:hAnsi="Times New Roman"/>
          <w:szCs w:val="24"/>
        </w:rPr>
        <w:t xml:space="preserve"> </w:t>
      </w:r>
      <w:r w:rsidRPr="00E7476A">
        <w:rPr>
          <w:rFonts w:ascii="Times New Roman" w:hAnsi="Times New Roman"/>
          <w:szCs w:val="24"/>
        </w:rPr>
        <w:t>If not, where else have you held faculty status?</w:t>
      </w:r>
    </w:p>
    <w:p w:rsidR="009F6261" w:rsidRPr="00E7476A" w:rsidRDefault="009F6261" w:rsidP="009F6261">
      <w:pPr>
        <w:pStyle w:val="ListParagraph"/>
        <w:numPr>
          <w:ilvl w:val="0"/>
          <w:numId w:val="8"/>
        </w:numPr>
        <w:spacing w:line="480" w:lineRule="auto"/>
        <w:ind w:left="720" w:hanging="450"/>
        <w:rPr>
          <w:rFonts w:ascii="Times New Roman" w:hAnsi="Times New Roman"/>
          <w:szCs w:val="24"/>
        </w:rPr>
      </w:pPr>
      <w:r w:rsidRPr="00E7476A">
        <w:rPr>
          <w:rFonts w:ascii="Times New Roman" w:hAnsi="Times New Roman"/>
          <w:szCs w:val="24"/>
        </w:rPr>
        <w:t>Tell me about the role faculty play in making decisions at your institution.</w:t>
      </w:r>
    </w:p>
    <w:p w:rsidR="009F6261" w:rsidRDefault="00B8358D" w:rsidP="009F6261">
      <w:pPr>
        <w:pStyle w:val="ListParagraph"/>
        <w:numPr>
          <w:ilvl w:val="0"/>
          <w:numId w:val="8"/>
        </w:numPr>
        <w:spacing w:line="480" w:lineRule="auto"/>
        <w:ind w:left="720" w:hanging="450"/>
        <w:rPr>
          <w:rFonts w:ascii="Times New Roman" w:hAnsi="Times New Roman"/>
          <w:szCs w:val="24"/>
        </w:rPr>
      </w:pPr>
      <w:r>
        <w:rPr>
          <w:rFonts w:ascii="Times New Roman" w:hAnsi="Times New Roman"/>
          <w:szCs w:val="24"/>
        </w:rPr>
        <w:t>Do you think faculty satisfaction with their role in governance has increased or decreased over the years?</w:t>
      </w:r>
    </w:p>
    <w:p w:rsidR="00B8358D" w:rsidRPr="00E7476A" w:rsidRDefault="00A626F8" w:rsidP="009F6261">
      <w:pPr>
        <w:pStyle w:val="ListParagraph"/>
        <w:numPr>
          <w:ilvl w:val="0"/>
          <w:numId w:val="8"/>
        </w:numPr>
        <w:spacing w:line="480" w:lineRule="auto"/>
        <w:ind w:left="720" w:hanging="450"/>
        <w:rPr>
          <w:rFonts w:ascii="Times New Roman" w:hAnsi="Times New Roman"/>
          <w:szCs w:val="24"/>
        </w:rPr>
      </w:pPr>
      <w:r>
        <w:rPr>
          <w:rFonts w:ascii="Times New Roman" w:hAnsi="Times New Roman"/>
          <w:szCs w:val="24"/>
        </w:rPr>
        <w:t>What motivates faculty to participate in decision making?</w:t>
      </w:r>
    </w:p>
    <w:p w:rsidR="009F6261" w:rsidRPr="00E7476A" w:rsidRDefault="00A626F8" w:rsidP="009F6261">
      <w:pPr>
        <w:pStyle w:val="ListParagraph"/>
        <w:numPr>
          <w:ilvl w:val="0"/>
          <w:numId w:val="8"/>
        </w:numPr>
        <w:spacing w:line="480" w:lineRule="auto"/>
        <w:ind w:left="720" w:hanging="450"/>
        <w:rPr>
          <w:rFonts w:ascii="Times New Roman" w:hAnsi="Times New Roman"/>
          <w:szCs w:val="24"/>
        </w:rPr>
      </w:pPr>
      <w:r>
        <w:rPr>
          <w:rFonts w:ascii="Times New Roman" w:hAnsi="Times New Roman"/>
          <w:szCs w:val="24"/>
        </w:rPr>
        <w:t>How free do you think faculty are to take positions contrary to the administration?</w:t>
      </w:r>
    </w:p>
    <w:p w:rsidR="009F6261" w:rsidRPr="00E7476A" w:rsidRDefault="00A626F8" w:rsidP="009F6261">
      <w:pPr>
        <w:pStyle w:val="ListParagraph"/>
        <w:numPr>
          <w:ilvl w:val="0"/>
          <w:numId w:val="8"/>
        </w:numPr>
        <w:spacing w:line="480" w:lineRule="auto"/>
        <w:ind w:left="720" w:hanging="450"/>
        <w:rPr>
          <w:rFonts w:ascii="Times New Roman" w:hAnsi="Times New Roman"/>
          <w:szCs w:val="24"/>
        </w:rPr>
      </w:pPr>
      <w:r>
        <w:rPr>
          <w:rFonts w:ascii="Times New Roman" w:hAnsi="Times New Roman"/>
          <w:szCs w:val="24"/>
        </w:rPr>
        <w:t>Do you think faculty are excluded from decisions on this campus?</w:t>
      </w:r>
    </w:p>
    <w:p w:rsidR="009F6261" w:rsidRPr="00E7476A" w:rsidRDefault="009F6261" w:rsidP="009F6261">
      <w:pPr>
        <w:pStyle w:val="ListParagraph"/>
        <w:numPr>
          <w:ilvl w:val="0"/>
          <w:numId w:val="8"/>
        </w:numPr>
        <w:spacing w:line="480" w:lineRule="auto"/>
        <w:ind w:left="720" w:hanging="450"/>
        <w:rPr>
          <w:rFonts w:ascii="Times New Roman" w:hAnsi="Times New Roman"/>
          <w:szCs w:val="24"/>
        </w:rPr>
      </w:pPr>
      <w:r w:rsidRPr="00E7476A">
        <w:rPr>
          <w:rFonts w:ascii="Times New Roman" w:hAnsi="Times New Roman"/>
          <w:szCs w:val="24"/>
        </w:rPr>
        <w:t>Tell me your thoughts on how faculty effect decision making at your institution?</w:t>
      </w:r>
      <w:r w:rsidR="002C225D">
        <w:rPr>
          <w:rFonts w:ascii="Times New Roman" w:hAnsi="Times New Roman"/>
          <w:szCs w:val="24"/>
        </w:rPr>
        <w:t xml:space="preserve"> </w:t>
      </w:r>
      <w:r w:rsidRPr="00E7476A">
        <w:rPr>
          <w:rFonts w:ascii="Times New Roman" w:hAnsi="Times New Roman"/>
          <w:szCs w:val="24"/>
        </w:rPr>
        <w:t xml:space="preserve"> </w:t>
      </w:r>
    </w:p>
    <w:p w:rsidR="009F6261" w:rsidRPr="00E7476A" w:rsidRDefault="009F6261" w:rsidP="009F6261">
      <w:pPr>
        <w:pStyle w:val="ListParagraph"/>
        <w:numPr>
          <w:ilvl w:val="0"/>
          <w:numId w:val="8"/>
        </w:numPr>
        <w:spacing w:line="480" w:lineRule="auto"/>
        <w:ind w:left="720" w:hanging="450"/>
        <w:rPr>
          <w:rFonts w:ascii="Times New Roman" w:hAnsi="Times New Roman"/>
          <w:szCs w:val="24"/>
        </w:rPr>
      </w:pPr>
      <w:r w:rsidRPr="00E7476A">
        <w:rPr>
          <w:rFonts w:ascii="Times New Roman" w:hAnsi="Times New Roman"/>
          <w:szCs w:val="24"/>
        </w:rPr>
        <w:t>How would you describe the relationship between faculty and administrators at your institution?</w:t>
      </w:r>
    </w:p>
    <w:p w:rsidR="009F6261" w:rsidRPr="00E7476A" w:rsidRDefault="009F6261" w:rsidP="009F6261">
      <w:pPr>
        <w:pStyle w:val="ListParagraph"/>
        <w:numPr>
          <w:ilvl w:val="0"/>
          <w:numId w:val="8"/>
        </w:numPr>
        <w:spacing w:line="480" w:lineRule="auto"/>
        <w:ind w:left="720" w:hanging="450"/>
        <w:rPr>
          <w:rFonts w:ascii="Times New Roman" w:hAnsi="Times New Roman"/>
          <w:szCs w:val="24"/>
        </w:rPr>
      </w:pPr>
      <w:r w:rsidRPr="00E7476A">
        <w:rPr>
          <w:rFonts w:ascii="Times New Roman" w:hAnsi="Times New Roman"/>
          <w:szCs w:val="24"/>
        </w:rPr>
        <w:t>What would the ideal level of faculty involvement be in decision making in your opinion?</w:t>
      </w:r>
    </w:p>
    <w:p w:rsidR="009F6261" w:rsidRPr="00E7476A" w:rsidRDefault="009F6261" w:rsidP="009F6261">
      <w:pPr>
        <w:pStyle w:val="ListParagraph"/>
        <w:numPr>
          <w:ilvl w:val="0"/>
          <w:numId w:val="8"/>
        </w:numPr>
        <w:spacing w:line="480" w:lineRule="auto"/>
        <w:ind w:left="720" w:hanging="450"/>
        <w:rPr>
          <w:rFonts w:ascii="Times New Roman" w:hAnsi="Times New Roman"/>
          <w:szCs w:val="24"/>
        </w:rPr>
      </w:pPr>
      <w:r w:rsidRPr="00E7476A">
        <w:rPr>
          <w:rFonts w:ascii="Times New Roman" w:hAnsi="Times New Roman"/>
          <w:szCs w:val="24"/>
        </w:rPr>
        <w:t>Is there anything that we haven’t talked about that would give me insight into faculty role in decision making at your institution?</w:t>
      </w:r>
    </w:p>
    <w:p w:rsidR="00C96AFC" w:rsidRDefault="00C96AFC">
      <w:pPr>
        <w:rPr>
          <w:rFonts w:eastAsia="Times New Roman" w:cs="Times New Roman"/>
          <w:b/>
          <w:spacing w:val="-2"/>
          <w:kern w:val="28"/>
          <w:sz w:val="28"/>
          <w:szCs w:val="20"/>
        </w:rPr>
      </w:pPr>
      <w:r>
        <w:br w:type="page"/>
      </w:r>
    </w:p>
    <w:p w:rsidR="00C96AFC" w:rsidRDefault="00C96AFC" w:rsidP="00E91D0E">
      <w:pPr>
        <w:pStyle w:val="Heading2"/>
        <w:jc w:val="center"/>
      </w:pPr>
    </w:p>
    <w:p w:rsidR="00C96AFC" w:rsidRDefault="00C96AFC" w:rsidP="00E91D0E">
      <w:pPr>
        <w:pStyle w:val="Heading2"/>
        <w:jc w:val="center"/>
      </w:pPr>
    </w:p>
    <w:p w:rsidR="00CF4E23" w:rsidRDefault="00CF4E23" w:rsidP="00CF4E23">
      <w:pPr>
        <w:pStyle w:val="Heading1"/>
        <w:numPr>
          <w:ilvl w:val="0"/>
          <w:numId w:val="0"/>
        </w:numPr>
        <w:ind w:left="900"/>
      </w:pPr>
    </w:p>
    <w:p w:rsidR="00CF4E23" w:rsidRDefault="00CF4E23" w:rsidP="00CF4E23">
      <w:pPr>
        <w:pStyle w:val="Heading1"/>
        <w:numPr>
          <w:ilvl w:val="0"/>
          <w:numId w:val="0"/>
        </w:numPr>
        <w:ind w:left="900"/>
      </w:pPr>
    </w:p>
    <w:p w:rsidR="00CF4E23" w:rsidRDefault="00CF4E23" w:rsidP="00CF4E23">
      <w:pPr>
        <w:pStyle w:val="Heading1"/>
        <w:numPr>
          <w:ilvl w:val="0"/>
          <w:numId w:val="0"/>
        </w:numPr>
        <w:ind w:left="900"/>
      </w:pPr>
    </w:p>
    <w:p w:rsidR="00CF4E23" w:rsidRDefault="00CF4E23" w:rsidP="00CF4E23">
      <w:pPr>
        <w:pStyle w:val="Heading1"/>
        <w:numPr>
          <w:ilvl w:val="0"/>
          <w:numId w:val="0"/>
        </w:numPr>
        <w:ind w:left="900"/>
      </w:pPr>
    </w:p>
    <w:p w:rsidR="00CF4E23" w:rsidRDefault="00CF4E23" w:rsidP="00CF4E23">
      <w:pPr>
        <w:pStyle w:val="Heading1"/>
        <w:numPr>
          <w:ilvl w:val="0"/>
          <w:numId w:val="0"/>
        </w:numPr>
        <w:ind w:left="900"/>
      </w:pPr>
    </w:p>
    <w:p w:rsidR="00CF4E23" w:rsidRDefault="00CF4E23" w:rsidP="00CF4E23">
      <w:pPr>
        <w:pStyle w:val="Heading1"/>
        <w:numPr>
          <w:ilvl w:val="0"/>
          <w:numId w:val="0"/>
        </w:numPr>
        <w:ind w:left="900"/>
      </w:pPr>
    </w:p>
    <w:p w:rsidR="00C96AFC" w:rsidRDefault="00BE0214" w:rsidP="00BE0214">
      <w:pPr>
        <w:pStyle w:val="Heading3"/>
      </w:pPr>
      <w:bookmarkStart w:id="235" w:name="_Toc341287537"/>
      <w:r>
        <w:t>Appendix C</w:t>
      </w:r>
      <w:bookmarkEnd w:id="235"/>
    </w:p>
    <w:p w:rsidR="00C96AFC" w:rsidRDefault="00C96AFC" w:rsidP="00C96AFC">
      <w:pPr>
        <w:pStyle w:val="BodyText"/>
        <w:rPr>
          <w:rFonts w:eastAsia="Times New Roman" w:cs="Times New Roman"/>
          <w:spacing w:val="-2"/>
          <w:kern w:val="28"/>
          <w:sz w:val="28"/>
          <w:szCs w:val="20"/>
        </w:rPr>
      </w:pPr>
      <w:r>
        <w:br w:type="page"/>
      </w:r>
    </w:p>
    <w:p w:rsidR="00E91D0E" w:rsidRPr="00E91D0E" w:rsidRDefault="00E91D0E" w:rsidP="00B2038F">
      <w:pPr>
        <w:spacing w:after="0"/>
        <w:rPr>
          <w:rFonts w:cs="Times New Roman"/>
          <w:szCs w:val="24"/>
        </w:rPr>
      </w:pPr>
    </w:p>
    <w:p w:rsidR="00416D49" w:rsidRPr="009F6261" w:rsidRDefault="00416D49" w:rsidP="00416D49">
      <w:pPr>
        <w:jc w:val="center"/>
        <w:rPr>
          <w:rFonts w:cs="Times New Roman"/>
          <w:b/>
          <w:szCs w:val="24"/>
        </w:rPr>
      </w:pPr>
      <w:r w:rsidRPr="009F6261">
        <w:rPr>
          <w:rFonts w:cs="Times New Roman"/>
          <w:b/>
          <w:szCs w:val="24"/>
        </w:rPr>
        <w:t>Email Text with Electronic Survey Link</w:t>
      </w:r>
    </w:p>
    <w:p w:rsidR="00416D49" w:rsidRDefault="00416D49" w:rsidP="00416D49">
      <w:pPr>
        <w:pStyle w:val="BodyText"/>
      </w:pPr>
    </w:p>
    <w:p w:rsidR="00416D49" w:rsidRPr="00AB4B34" w:rsidRDefault="00416D49" w:rsidP="00416D49">
      <w:pPr>
        <w:pStyle w:val="BodyText"/>
        <w:spacing w:after="0" w:line="480" w:lineRule="auto"/>
        <w:rPr>
          <w:rFonts w:cs="Times New Roman"/>
          <w:szCs w:val="24"/>
        </w:rPr>
      </w:pPr>
      <w:r w:rsidRPr="00AB4B34">
        <w:rPr>
          <w:rFonts w:cs="Times New Roman"/>
          <w:szCs w:val="24"/>
        </w:rPr>
        <w:t>Dear (Name),</w:t>
      </w:r>
    </w:p>
    <w:p w:rsidR="00416D49" w:rsidRPr="00AB4B34" w:rsidRDefault="00416D49" w:rsidP="00416D49">
      <w:pPr>
        <w:pStyle w:val="BodyText"/>
        <w:spacing w:after="0" w:line="480" w:lineRule="auto"/>
        <w:rPr>
          <w:rFonts w:cs="Times New Roman"/>
          <w:szCs w:val="24"/>
        </w:rPr>
      </w:pPr>
      <w:r w:rsidRPr="00AB4B34">
        <w:rPr>
          <w:rFonts w:cs="Times New Roman"/>
          <w:szCs w:val="24"/>
        </w:rPr>
        <w:t>My name is Marisa Moazen.</w:t>
      </w:r>
      <w:r>
        <w:rPr>
          <w:rFonts w:cs="Times New Roman"/>
          <w:szCs w:val="24"/>
        </w:rPr>
        <w:t xml:space="preserve"> </w:t>
      </w:r>
      <w:r w:rsidRPr="00AB4B34">
        <w:rPr>
          <w:rFonts w:cs="Times New Roman"/>
          <w:szCs w:val="24"/>
        </w:rPr>
        <w:t>I am a doctoral student in Higher Education Administration at the University of Tennessee.</w:t>
      </w:r>
      <w:r>
        <w:rPr>
          <w:rFonts w:cs="Times New Roman"/>
          <w:szCs w:val="24"/>
        </w:rPr>
        <w:t xml:space="preserve"> </w:t>
      </w:r>
      <w:r w:rsidRPr="00AB4B34">
        <w:rPr>
          <w:rFonts w:cs="Times New Roman"/>
          <w:szCs w:val="24"/>
        </w:rPr>
        <w:t xml:space="preserve">I am conducting a study on faculty role in higher education governance. </w:t>
      </w:r>
    </w:p>
    <w:p w:rsidR="00416D49" w:rsidRPr="00AB4B34" w:rsidRDefault="00416D49" w:rsidP="00416D49">
      <w:pPr>
        <w:spacing w:after="0" w:line="480" w:lineRule="auto"/>
        <w:ind w:firstLine="720"/>
        <w:rPr>
          <w:rFonts w:cs="Times New Roman"/>
          <w:szCs w:val="24"/>
        </w:rPr>
      </w:pPr>
      <w:r>
        <w:rPr>
          <w:rFonts w:cs="Times New Roman"/>
          <w:szCs w:val="24"/>
        </w:rPr>
        <w:t>T</w:t>
      </w:r>
      <w:r w:rsidRPr="00AB4B34">
        <w:rPr>
          <w:rFonts w:eastAsia="Calibri" w:cs="Times New Roman"/>
          <w:szCs w:val="24"/>
        </w:rPr>
        <w:t xml:space="preserve">he purpose </w:t>
      </w:r>
      <w:r>
        <w:rPr>
          <w:rFonts w:eastAsia="Calibri" w:cs="Times New Roman"/>
          <w:szCs w:val="24"/>
        </w:rPr>
        <w:t xml:space="preserve">of this proposed research is </w:t>
      </w:r>
      <w:r w:rsidRPr="00390A76">
        <w:rPr>
          <w:rFonts w:cs="Times New Roman"/>
          <w:szCs w:val="24"/>
        </w:rPr>
        <w:t xml:space="preserve">to </w:t>
      </w:r>
      <w:r>
        <w:rPr>
          <w:rFonts w:cs="Times New Roman"/>
          <w:szCs w:val="24"/>
        </w:rPr>
        <w:t>explore faculty perceptions of their ideal and actual governance role within higher education and their satisfaction in those roles.</w:t>
      </w:r>
      <w:r>
        <w:rPr>
          <w:rFonts w:eastAsia="Calibri" w:cs="Times New Roman"/>
          <w:szCs w:val="24"/>
        </w:rPr>
        <w:t xml:space="preserve"> </w:t>
      </w:r>
      <w:r w:rsidRPr="00AB4B34">
        <w:rPr>
          <w:rFonts w:cs="Times New Roman"/>
          <w:szCs w:val="24"/>
        </w:rPr>
        <w:t xml:space="preserve">You have been identified as a full-time faculty member at (institution name). </w:t>
      </w:r>
    </w:p>
    <w:p w:rsidR="00416D49" w:rsidRPr="009036ED" w:rsidRDefault="00416D49" w:rsidP="00416D49">
      <w:pPr>
        <w:spacing w:after="0" w:line="480" w:lineRule="auto"/>
        <w:rPr>
          <w:rFonts w:eastAsia="Calibri" w:cs="Times New Roman"/>
          <w:b/>
          <w:szCs w:val="24"/>
        </w:rPr>
      </w:pPr>
      <w:r w:rsidRPr="009036ED">
        <w:rPr>
          <w:rFonts w:eastAsia="Calibri" w:cs="Times New Roman"/>
          <w:b/>
          <w:szCs w:val="24"/>
        </w:rPr>
        <w:t>Could you please take a few moments to complete an online survey?</w:t>
      </w:r>
    </w:p>
    <w:p w:rsidR="00416D49" w:rsidRDefault="00416D49" w:rsidP="00416D49">
      <w:pPr>
        <w:spacing w:after="0" w:line="480" w:lineRule="auto"/>
        <w:ind w:firstLine="720"/>
        <w:rPr>
          <w:rFonts w:eastAsia="Calibri" w:cs="Times New Roman"/>
          <w:szCs w:val="24"/>
        </w:rPr>
      </w:pPr>
      <w:r>
        <w:rPr>
          <w:rFonts w:eastAsia="Calibri" w:cs="Times New Roman"/>
          <w:szCs w:val="24"/>
        </w:rPr>
        <w:t xml:space="preserve">Any information obtained during the course of this study will be kept confidential. All responses will be reported in aggregate as to not identify any one respondent. If you have any questions are concerns, please contact me at </w:t>
      </w:r>
      <w:hyperlink r:id="rId45" w:history="1">
        <w:r w:rsidRPr="005E3D7E">
          <w:rPr>
            <w:rStyle w:val="Hyperlink"/>
            <w:rFonts w:eastAsia="Calibri" w:cs="Times New Roman"/>
            <w:szCs w:val="24"/>
          </w:rPr>
          <w:t>mgalick@utk.edu</w:t>
        </w:r>
      </w:hyperlink>
      <w:r>
        <w:rPr>
          <w:rFonts w:eastAsia="Calibri" w:cs="Times New Roman"/>
          <w:szCs w:val="24"/>
        </w:rPr>
        <w:t>.</w:t>
      </w:r>
    </w:p>
    <w:p w:rsidR="00416D49" w:rsidRDefault="00416D49" w:rsidP="00416D49">
      <w:pPr>
        <w:spacing w:line="480" w:lineRule="auto"/>
        <w:ind w:firstLine="720"/>
        <w:rPr>
          <w:rFonts w:eastAsia="Calibri" w:cs="Times New Roman"/>
          <w:szCs w:val="24"/>
        </w:rPr>
      </w:pPr>
      <w:r w:rsidRPr="00C862E7">
        <w:rPr>
          <w:rFonts w:eastAsia="Calibri" w:cs="Times New Roman"/>
          <w:szCs w:val="24"/>
        </w:rPr>
        <w:t>Your participation in this study is voluntary</w:t>
      </w:r>
      <w:r>
        <w:rPr>
          <w:rFonts w:cs="Times New Roman"/>
          <w:szCs w:val="24"/>
        </w:rPr>
        <w:t xml:space="preserve">. Submission of this survey constitutes informed consent. </w:t>
      </w:r>
      <w:r>
        <w:rPr>
          <w:rFonts w:eastAsia="Calibri" w:cs="Times New Roman"/>
          <w:szCs w:val="24"/>
        </w:rPr>
        <w:t xml:space="preserve">Survey Link: </w:t>
      </w:r>
      <w:hyperlink r:id="rId46" w:history="1">
        <w:r w:rsidRPr="005E3D7E">
          <w:rPr>
            <w:rStyle w:val="Hyperlink"/>
            <w:rFonts w:eastAsia="Calibri" w:cs="Times New Roman"/>
            <w:szCs w:val="24"/>
          </w:rPr>
          <w:t>http://www.surveylink.sample</w:t>
        </w:r>
      </w:hyperlink>
      <w:r>
        <w:rPr>
          <w:rFonts w:eastAsia="Calibri" w:cs="Times New Roman"/>
          <w:szCs w:val="24"/>
        </w:rPr>
        <w:t>.</w:t>
      </w:r>
    </w:p>
    <w:p w:rsidR="00416D49" w:rsidRDefault="00416D49" w:rsidP="00416D49">
      <w:pPr>
        <w:spacing w:after="0" w:line="480" w:lineRule="auto"/>
        <w:rPr>
          <w:rFonts w:eastAsia="Calibri" w:cs="Times New Roman"/>
          <w:szCs w:val="24"/>
        </w:rPr>
      </w:pPr>
      <w:r>
        <w:rPr>
          <w:rFonts w:eastAsia="Calibri" w:cs="Times New Roman"/>
          <w:szCs w:val="24"/>
        </w:rPr>
        <w:t xml:space="preserve">Sincerely, </w:t>
      </w:r>
    </w:p>
    <w:p w:rsidR="00416D49" w:rsidRDefault="00416D49" w:rsidP="00416D49">
      <w:pPr>
        <w:spacing w:after="0" w:line="480" w:lineRule="auto"/>
        <w:rPr>
          <w:rFonts w:eastAsia="Calibri" w:cs="Times New Roman"/>
          <w:szCs w:val="24"/>
        </w:rPr>
      </w:pPr>
      <w:r>
        <w:rPr>
          <w:rFonts w:eastAsia="Calibri" w:cs="Times New Roman"/>
          <w:szCs w:val="24"/>
        </w:rPr>
        <w:t>Marisa Moazen</w:t>
      </w:r>
    </w:p>
    <w:p w:rsidR="00416D49" w:rsidRDefault="00416D49" w:rsidP="00416D49">
      <w:pPr>
        <w:spacing w:after="0" w:line="480" w:lineRule="auto"/>
        <w:rPr>
          <w:rFonts w:eastAsia="Calibri" w:cs="Times New Roman"/>
          <w:szCs w:val="24"/>
        </w:rPr>
      </w:pPr>
      <w:r>
        <w:rPr>
          <w:rFonts w:eastAsia="Calibri" w:cs="Times New Roman"/>
          <w:szCs w:val="24"/>
        </w:rPr>
        <w:t>Doctoral Student</w:t>
      </w:r>
    </w:p>
    <w:p w:rsidR="00416D49" w:rsidRDefault="00416D49" w:rsidP="00416D49">
      <w:pPr>
        <w:spacing w:after="0" w:line="480" w:lineRule="auto"/>
        <w:rPr>
          <w:rFonts w:eastAsia="Calibri" w:cs="Times New Roman"/>
          <w:szCs w:val="24"/>
        </w:rPr>
      </w:pPr>
      <w:r>
        <w:rPr>
          <w:rFonts w:eastAsia="Calibri" w:cs="Times New Roman"/>
          <w:szCs w:val="24"/>
        </w:rPr>
        <w:t>University of Tennessee, Knoxville, TN</w:t>
      </w:r>
    </w:p>
    <w:p w:rsidR="00416D49" w:rsidRDefault="00D93B12" w:rsidP="00416D49">
      <w:pPr>
        <w:spacing w:after="0" w:line="480" w:lineRule="auto"/>
      </w:pPr>
      <w:hyperlink r:id="rId47" w:history="1">
        <w:r w:rsidR="00416D49" w:rsidRPr="005E3D7E">
          <w:rPr>
            <w:rStyle w:val="Hyperlink"/>
            <w:rFonts w:eastAsia="Calibri" w:cs="Times New Roman"/>
            <w:szCs w:val="24"/>
          </w:rPr>
          <w:t>mgalick@utk.edu</w:t>
        </w:r>
      </w:hyperlink>
    </w:p>
    <w:p w:rsidR="00416D49" w:rsidRDefault="00416D49" w:rsidP="00E91D0E">
      <w:pPr>
        <w:rPr>
          <w:rFonts w:cs="Times New Roman"/>
          <w:szCs w:val="24"/>
        </w:rPr>
      </w:pPr>
    </w:p>
    <w:p w:rsidR="00416D49" w:rsidRDefault="00416D49" w:rsidP="00E91D0E">
      <w:pPr>
        <w:rPr>
          <w:rFonts w:cs="Times New Roman"/>
          <w:szCs w:val="24"/>
        </w:rPr>
      </w:pPr>
    </w:p>
    <w:p w:rsidR="00EC441E" w:rsidRDefault="00EC441E">
      <w:pPr>
        <w:rPr>
          <w:rFonts w:cs="Times New Roman"/>
          <w:szCs w:val="24"/>
        </w:rPr>
      </w:pPr>
      <w:r>
        <w:rPr>
          <w:rFonts w:cs="Times New Roman"/>
          <w:szCs w:val="24"/>
        </w:rPr>
        <w:br w:type="page"/>
      </w:r>
    </w:p>
    <w:p w:rsidR="00C96AFC" w:rsidRDefault="00C96AFC" w:rsidP="00EC441E">
      <w:pPr>
        <w:pStyle w:val="Heading2"/>
        <w:jc w:val="center"/>
        <w:rPr>
          <w:rFonts w:eastAsia="Calibri"/>
        </w:rPr>
      </w:pPr>
      <w:bookmarkStart w:id="236" w:name="_Toc265416128"/>
      <w:bookmarkStart w:id="237" w:name="_Toc281329971"/>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F4E23" w:rsidRDefault="00CF4E23" w:rsidP="00CF4E23">
      <w:pPr>
        <w:pStyle w:val="Heading1"/>
        <w:numPr>
          <w:ilvl w:val="0"/>
          <w:numId w:val="0"/>
        </w:numPr>
        <w:ind w:left="900"/>
        <w:jc w:val="center"/>
      </w:pPr>
    </w:p>
    <w:p w:rsidR="00C96AFC" w:rsidRDefault="00BE0214" w:rsidP="00BE0214">
      <w:pPr>
        <w:pStyle w:val="Heading3"/>
      </w:pPr>
      <w:bookmarkStart w:id="238" w:name="_Toc341287538"/>
      <w:bookmarkEnd w:id="236"/>
      <w:bookmarkEnd w:id="237"/>
      <w:r>
        <w:t>Appendix D</w:t>
      </w:r>
      <w:bookmarkEnd w:id="238"/>
    </w:p>
    <w:p w:rsidR="00C96AFC" w:rsidRDefault="00C96AFC" w:rsidP="00C96AFC">
      <w:pPr>
        <w:pStyle w:val="BodyText"/>
        <w:rPr>
          <w:rFonts w:cs="Times New Roman"/>
          <w:spacing w:val="-2"/>
          <w:kern w:val="28"/>
          <w:sz w:val="28"/>
          <w:szCs w:val="20"/>
        </w:rPr>
      </w:pPr>
      <w:r>
        <w:br w:type="page"/>
      </w:r>
    </w:p>
    <w:p w:rsidR="00416D49" w:rsidRPr="009F6261" w:rsidRDefault="00416D49" w:rsidP="00416D49">
      <w:pPr>
        <w:spacing w:after="0"/>
        <w:jc w:val="center"/>
        <w:rPr>
          <w:rFonts w:cs="Times New Roman"/>
          <w:b/>
          <w:szCs w:val="24"/>
        </w:rPr>
      </w:pPr>
      <w:bookmarkStart w:id="239" w:name="_Toc294525890"/>
      <w:r w:rsidRPr="009F6261">
        <w:rPr>
          <w:rFonts w:cs="Times New Roman"/>
          <w:b/>
          <w:szCs w:val="24"/>
        </w:rPr>
        <w:t xml:space="preserve">Informed Consent </w:t>
      </w:r>
      <w:r w:rsidRPr="009F6261">
        <w:rPr>
          <w:rFonts w:eastAsia="Calibri" w:cs="Times New Roman"/>
          <w:b/>
          <w:szCs w:val="24"/>
        </w:rPr>
        <w:t>for Research Projects Involving Human Subjects</w:t>
      </w:r>
    </w:p>
    <w:p w:rsidR="00416D49" w:rsidRDefault="00416D49" w:rsidP="00416D49">
      <w:pPr>
        <w:rPr>
          <w:rFonts w:cs="Times New Roman"/>
          <w:szCs w:val="24"/>
        </w:rPr>
      </w:pPr>
    </w:p>
    <w:p w:rsidR="00416D49" w:rsidRDefault="00416D49" w:rsidP="00416D49">
      <w:pPr>
        <w:rPr>
          <w:rFonts w:cs="Times New Roman"/>
          <w:szCs w:val="24"/>
        </w:rPr>
      </w:pPr>
      <w:r>
        <w:rPr>
          <w:rFonts w:cs="Times New Roman"/>
          <w:szCs w:val="24"/>
        </w:rPr>
        <w:t>The following text will precede the electronic survey.</w:t>
      </w:r>
    </w:p>
    <w:p w:rsidR="00416D49" w:rsidRDefault="00416D49" w:rsidP="00416D49">
      <w:pPr>
        <w:rPr>
          <w:rFonts w:cs="Times New Roman"/>
          <w:szCs w:val="24"/>
        </w:rPr>
      </w:pPr>
    </w:p>
    <w:p w:rsidR="00416D49" w:rsidRDefault="00416D49" w:rsidP="00416D49">
      <w:pPr>
        <w:spacing w:line="480" w:lineRule="auto"/>
        <w:rPr>
          <w:rFonts w:eastAsia="Calibri" w:cs="Times New Roman"/>
          <w:szCs w:val="24"/>
        </w:rPr>
      </w:pPr>
      <w:r w:rsidRPr="00E91D0E">
        <w:rPr>
          <w:rFonts w:cs="Times New Roman"/>
          <w:szCs w:val="24"/>
        </w:rPr>
        <w:t>I understand that t</w:t>
      </w:r>
      <w:r w:rsidRPr="00E91D0E">
        <w:rPr>
          <w:rFonts w:eastAsia="Calibri" w:cs="Times New Roman"/>
          <w:szCs w:val="24"/>
        </w:rPr>
        <w:t xml:space="preserve">he purpose </w:t>
      </w:r>
      <w:r w:rsidRPr="0011180F">
        <w:rPr>
          <w:rFonts w:cs="Times New Roman"/>
          <w:szCs w:val="24"/>
        </w:rPr>
        <w:t xml:space="preserve">of this study </w:t>
      </w:r>
      <w:r w:rsidR="0035545C">
        <w:rPr>
          <w:rFonts w:cs="Times New Roman"/>
          <w:szCs w:val="24"/>
        </w:rPr>
        <w:t>wa</w:t>
      </w:r>
      <w:r w:rsidRPr="0011180F">
        <w:rPr>
          <w:rFonts w:cs="Times New Roman"/>
          <w:szCs w:val="24"/>
        </w:rPr>
        <w:t xml:space="preserve">s </w:t>
      </w:r>
      <w:r w:rsidRPr="00390A76">
        <w:rPr>
          <w:rFonts w:cs="Times New Roman"/>
          <w:szCs w:val="24"/>
        </w:rPr>
        <w:t xml:space="preserve">to </w:t>
      </w:r>
      <w:r>
        <w:rPr>
          <w:rFonts w:cs="Times New Roman"/>
          <w:szCs w:val="24"/>
        </w:rPr>
        <w:t>explore faculty perceptions of their ideal and actual governance role within higher education and their satisfaction in those roles.</w:t>
      </w:r>
      <w:r w:rsidRPr="00E91D0E">
        <w:rPr>
          <w:rFonts w:eastAsia="Calibri" w:cs="Times New Roman"/>
          <w:szCs w:val="24"/>
        </w:rPr>
        <w:t xml:space="preserve"> </w:t>
      </w:r>
    </w:p>
    <w:p w:rsidR="00416D49" w:rsidRPr="00E91D0E" w:rsidRDefault="00416D49" w:rsidP="00416D49">
      <w:pPr>
        <w:spacing w:line="480" w:lineRule="auto"/>
        <w:rPr>
          <w:rFonts w:eastAsia="Calibri" w:cs="Times New Roman"/>
          <w:szCs w:val="24"/>
        </w:rPr>
      </w:pPr>
      <w:r w:rsidRPr="00E91D0E">
        <w:rPr>
          <w:rFonts w:eastAsia="Calibri" w:cs="Times New Roman"/>
          <w:szCs w:val="24"/>
        </w:rPr>
        <w:t xml:space="preserve">This study adopts a mixed methods approach using an online survey and in-depth interviews with </w:t>
      </w:r>
      <w:r w:rsidRPr="00E91D0E">
        <w:rPr>
          <w:rFonts w:cs="Times New Roman"/>
          <w:szCs w:val="24"/>
        </w:rPr>
        <w:t>full-time higher education faculty</w:t>
      </w:r>
      <w:r w:rsidRPr="00E91D0E">
        <w:rPr>
          <w:rFonts w:eastAsia="Calibri" w:cs="Times New Roman"/>
          <w:szCs w:val="24"/>
        </w:rPr>
        <w:t>. Researchers will take field notes during and after interviews. All interviews will be audio-taped. The risks of harm anticipated in this proposed research are minimal. They are not greater than those encountered in daily life or during performance of routine physical or psychological examination or tests.</w:t>
      </w:r>
    </w:p>
    <w:p w:rsidR="00416D49" w:rsidRPr="00C862E7" w:rsidRDefault="00416D49" w:rsidP="00416D49">
      <w:pPr>
        <w:spacing w:line="480" w:lineRule="auto"/>
        <w:rPr>
          <w:rFonts w:eastAsia="Calibri" w:cs="Times New Roman"/>
          <w:szCs w:val="24"/>
        </w:rPr>
      </w:pPr>
      <w:r w:rsidRPr="00E91D0E">
        <w:rPr>
          <w:rFonts w:eastAsia="Calibri" w:cs="Times New Roman"/>
          <w:szCs w:val="24"/>
        </w:rPr>
        <w:t xml:space="preserve">The confidentiality of each participant will be carefully preserved. To ensure confidentiality, pseudonyms will be used in field notes. Any information obtained from this study will be used for reporting purposes in aggregate form only. No reference will be made in oral or written reports which could </w:t>
      </w:r>
      <w:r w:rsidRPr="00C862E7">
        <w:rPr>
          <w:rFonts w:eastAsia="Calibri" w:cs="Times New Roman"/>
          <w:szCs w:val="24"/>
        </w:rPr>
        <w:t>link participants to the study.</w:t>
      </w:r>
    </w:p>
    <w:p w:rsidR="00416D49" w:rsidRDefault="00416D49" w:rsidP="00416D49">
      <w:pPr>
        <w:spacing w:line="480" w:lineRule="auto"/>
        <w:rPr>
          <w:rFonts w:cs="Times New Roman"/>
          <w:szCs w:val="24"/>
        </w:rPr>
      </w:pPr>
      <w:r w:rsidRPr="00C862E7">
        <w:rPr>
          <w:rFonts w:eastAsia="Calibri" w:cs="Times New Roman"/>
          <w:szCs w:val="24"/>
        </w:rPr>
        <w:t>Your participation in this study is voluntary</w:t>
      </w:r>
      <w:r>
        <w:rPr>
          <w:rFonts w:cs="Times New Roman"/>
          <w:szCs w:val="24"/>
        </w:rPr>
        <w:t>. Submission of this survey constitutes informed consent.</w:t>
      </w:r>
    </w:p>
    <w:bookmarkEnd w:id="239"/>
    <w:p w:rsidR="008810F0" w:rsidRDefault="008810F0">
      <w:r>
        <w:br w:type="page"/>
      </w:r>
    </w:p>
    <w:p w:rsidR="002D729A" w:rsidRDefault="008810F0" w:rsidP="00BE0214">
      <w:pPr>
        <w:pStyle w:val="Heading1"/>
        <w:numPr>
          <w:ilvl w:val="0"/>
          <w:numId w:val="0"/>
        </w:numPr>
        <w:jc w:val="center"/>
      </w:pPr>
      <w:bookmarkStart w:id="240" w:name="_Toc341287539"/>
      <w:r>
        <w:t>VITA</w:t>
      </w:r>
      <w:bookmarkEnd w:id="240"/>
    </w:p>
    <w:p w:rsidR="00FF416E" w:rsidRDefault="00FF416E" w:rsidP="00FF416E">
      <w:pPr>
        <w:pStyle w:val="BodyText"/>
      </w:pPr>
    </w:p>
    <w:p w:rsidR="00FF416E" w:rsidRDefault="00FF416E" w:rsidP="00FF416E">
      <w:pPr>
        <w:pStyle w:val="BodyText"/>
      </w:pPr>
    </w:p>
    <w:p w:rsidR="006B030B" w:rsidRPr="0089628F" w:rsidRDefault="006B030B" w:rsidP="00251DC2">
      <w:pPr>
        <w:pStyle w:val="BodyText"/>
        <w:spacing w:line="480" w:lineRule="auto"/>
      </w:pPr>
      <w:r>
        <w:t xml:space="preserve">Marisa Moazen has worked in the nonprofit and education fields since </w:t>
      </w:r>
      <w:r w:rsidR="006259C1">
        <w:t>completing</w:t>
      </w:r>
      <w:r w:rsidR="00251DC2">
        <w:t xml:space="preserve"> </w:t>
      </w:r>
      <w:r w:rsidR="006259C1">
        <w:t xml:space="preserve">her Bachelors of Science degree in Finance at </w:t>
      </w:r>
      <w:r w:rsidR="00251DC2">
        <w:t xml:space="preserve">the University of Alabama in 1998 and </w:t>
      </w:r>
      <w:r>
        <w:t xml:space="preserve">Masters of Business Administration </w:t>
      </w:r>
      <w:r w:rsidR="00251DC2">
        <w:t xml:space="preserve">with a marketing focus </w:t>
      </w:r>
      <w:r>
        <w:t>in 2000.</w:t>
      </w:r>
      <w:r w:rsidR="00251DC2">
        <w:t xml:space="preserve">  While attending the University of Alabama she was active in the University Programming Office holding a graduate assistantship after finishing her bachelor’s degree. After completing her MBA, Marisa went to work in Knoxville, TN as the first executive director of The Joy of Music Youth Music School, </w:t>
      </w:r>
      <w:proofErr w:type="spellStart"/>
      <w:r w:rsidR="00251DC2">
        <w:t>an</w:t>
      </w:r>
      <w:proofErr w:type="spellEnd"/>
      <w:r w:rsidR="00251DC2">
        <w:t xml:space="preserve"> after school program for children who could not afford to participate in school music programs. After helping the organization to grow into its own space and become established</w:t>
      </w:r>
      <w:r w:rsidR="0089628F">
        <w:t>,</w:t>
      </w:r>
      <w:r w:rsidR="00251DC2">
        <w:t xml:space="preserve"> Marisa moved to Tusculum College as an administrator where she had been an adjunct professor of marketing since 2001. While at Tusculum</w:t>
      </w:r>
      <w:r w:rsidR="00724397">
        <w:t>,</w:t>
      </w:r>
      <w:r w:rsidR="00251DC2">
        <w:t xml:space="preserve"> Marisa </w:t>
      </w:r>
      <w:r w:rsidR="00251DC2" w:rsidRPr="0089628F">
        <w:t xml:space="preserve">returned to school at the University of Tennessee for a degree in Higher Education Administration.  While attending UT, Marisa began working for Oak Ridge Associated Universities in Science Education Programs managing internship and postgraduate programs.  She completed her Doctor of Philosophy degree in Higher Education Administration in December 2012.    </w:t>
      </w:r>
      <w:r w:rsidRPr="0089628F">
        <w:t xml:space="preserve"> </w:t>
      </w:r>
    </w:p>
    <w:sectPr w:rsidR="006B030B" w:rsidRPr="0089628F" w:rsidSect="00903BB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B12" w:rsidRDefault="00D93B12" w:rsidP="003A29F9">
      <w:pPr>
        <w:spacing w:after="0" w:line="240" w:lineRule="auto"/>
      </w:pPr>
      <w:r>
        <w:separator/>
      </w:r>
    </w:p>
  </w:endnote>
  <w:endnote w:type="continuationSeparator" w:id="0">
    <w:p w:rsidR="00D93B12" w:rsidRDefault="00D93B12" w:rsidP="003A2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B12" w:rsidRDefault="00D93B12" w:rsidP="003A29F9">
      <w:pPr>
        <w:spacing w:after="0" w:line="240" w:lineRule="auto"/>
      </w:pPr>
      <w:r>
        <w:separator/>
      </w:r>
    </w:p>
  </w:footnote>
  <w:footnote w:type="continuationSeparator" w:id="0">
    <w:p w:rsidR="00D93B12" w:rsidRDefault="00D93B12" w:rsidP="003A29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45593"/>
      <w:docPartObj>
        <w:docPartGallery w:val="Page Numbers (Top of Page)"/>
        <w:docPartUnique/>
      </w:docPartObj>
    </w:sdtPr>
    <w:sdtEndPr/>
    <w:sdtContent>
      <w:p w:rsidR="00D57319" w:rsidRDefault="00D93B12">
        <w:pPr>
          <w:pStyle w:val="Header"/>
          <w:jc w:val="right"/>
        </w:pPr>
        <w:r>
          <w:fldChar w:fldCharType="begin"/>
        </w:r>
        <w:r>
          <w:instrText xml:space="preserve"> PAGE   \* MERGEFORMAT </w:instrText>
        </w:r>
        <w:r>
          <w:fldChar w:fldCharType="separate"/>
        </w:r>
        <w:r w:rsidR="005330E2">
          <w:rPr>
            <w:noProof/>
          </w:rPr>
          <w:t>119</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319" w:rsidRDefault="00D57319">
    <w:pPr>
      <w:pStyle w:val="Header"/>
      <w:jc w:val="right"/>
    </w:pPr>
  </w:p>
  <w:p w:rsidR="00D57319" w:rsidRDefault="00D573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B7224"/>
    <w:multiLevelType w:val="hybridMultilevel"/>
    <w:tmpl w:val="DF36B350"/>
    <w:lvl w:ilvl="0" w:tplc="0409000F">
      <w:start w:val="1"/>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57FBF"/>
    <w:multiLevelType w:val="hybridMultilevel"/>
    <w:tmpl w:val="5E2AD104"/>
    <w:lvl w:ilvl="0" w:tplc="BAF49A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F530EE9"/>
    <w:multiLevelType w:val="hybridMultilevel"/>
    <w:tmpl w:val="106C4DA6"/>
    <w:lvl w:ilvl="0" w:tplc="FB523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DC234C"/>
    <w:multiLevelType w:val="hybridMultilevel"/>
    <w:tmpl w:val="BF409D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30E324B"/>
    <w:multiLevelType w:val="hybridMultilevel"/>
    <w:tmpl w:val="5C9E70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72C1F63"/>
    <w:multiLevelType w:val="hybridMultilevel"/>
    <w:tmpl w:val="8DD6EB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1BA1C16"/>
    <w:multiLevelType w:val="hybridMultilevel"/>
    <w:tmpl w:val="54E416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5C23446"/>
    <w:multiLevelType w:val="hybridMultilevel"/>
    <w:tmpl w:val="39D88F8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B650E31"/>
    <w:multiLevelType w:val="hybridMultilevel"/>
    <w:tmpl w:val="36BAE5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B8A0E75"/>
    <w:multiLevelType w:val="hybridMultilevel"/>
    <w:tmpl w:val="B11862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C2A0D8E"/>
    <w:multiLevelType w:val="hybridMultilevel"/>
    <w:tmpl w:val="377E40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7836A8"/>
    <w:multiLevelType w:val="hybridMultilevel"/>
    <w:tmpl w:val="048816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C8D4A15"/>
    <w:multiLevelType w:val="hybridMultilevel"/>
    <w:tmpl w:val="B4361F8A"/>
    <w:lvl w:ilvl="0" w:tplc="92625C0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CE32ECA"/>
    <w:multiLevelType w:val="hybridMultilevel"/>
    <w:tmpl w:val="4F70D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E9B2871"/>
    <w:multiLevelType w:val="hybridMultilevel"/>
    <w:tmpl w:val="554492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EB044AE"/>
    <w:multiLevelType w:val="hybridMultilevel"/>
    <w:tmpl w:val="5E4AD3A6"/>
    <w:lvl w:ilvl="0" w:tplc="C32CFEA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B825BB"/>
    <w:multiLevelType w:val="hybridMultilevel"/>
    <w:tmpl w:val="DEF2A4A6"/>
    <w:lvl w:ilvl="0" w:tplc="8E783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9040345"/>
    <w:multiLevelType w:val="multilevel"/>
    <w:tmpl w:val="D5E402A0"/>
    <w:lvl w:ilvl="0">
      <w:start w:val="1"/>
      <w:numFmt w:val="decimal"/>
      <w:suff w:val="space"/>
      <w:lvlText w:val="Chapter %1"/>
      <w:lvlJc w:val="left"/>
      <w:pPr>
        <w:ind w:left="90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3C39297C"/>
    <w:multiLevelType w:val="hybridMultilevel"/>
    <w:tmpl w:val="8B62BB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CBC3679"/>
    <w:multiLevelType w:val="hybridMultilevel"/>
    <w:tmpl w:val="EEC82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EE21E07"/>
    <w:multiLevelType w:val="hybridMultilevel"/>
    <w:tmpl w:val="57DAA1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EE926BE"/>
    <w:multiLevelType w:val="hybridMultilevel"/>
    <w:tmpl w:val="219CA4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8E25413"/>
    <w:multiLevelType w:val="hybridMultilevel"/>
    <w:tmpl w:val="370E92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93E2232"/>
    <w:multiLevelType w:val="hybridMultilevel"/>
    <w:tmpl w:val="FBA0CD98"/>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nsid w:val="4B6A69EE"/>
    <w:multiLevelType w:val="multilevel"/>
    <w:tmpl w:val="19809A96"/>
    <w:lvl w:ilvl="0">
      <w:start w:val="1"/>
      <w:numFmt w:val="decimal"/>
      <w:pStyle w:val="Heading1"/>
      <w:suff w:val="space"/>
      <w:lvlText w:val="Chapter %1"/>
      <w:lvlJc w:val="left"/>
      <w:pPr>
        <w:ind w:left="495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5">
    <w:nsid w:val="4FC50E3A"/>
    <w:multiLevelType w:val="hybridMultilevel"/>
    <w:tmpl w:val="170A30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052862"/>
    <w:multiLevelType w:val="hybridMultilevel"/>
    <w:tmpl w:val="D032B1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05510D0"/>
    <w:multiLevelType w:val="hybridMultilevel"/>
    <w:tmpl w:val="478676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66E70A6"/>
    <w:multiLevelType w:val="hybridMultilevel"/>
    <w:tmpl w:val="4538F916"/>
    <w:lvl w:ilvl="0" w:tplc="C9A441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AB47113"/>
    <w:multiLevelType w:val="hybridMultilevel"/>
    <w:tmpl w:val="8764AD42"/>
    <w:lvl w:ilvl="0" w:tplc="92625C0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D763285"/>
    <w:multiLevelType w:val="hybridMultilevel"/>
    <w:tmpl w:val="B3DCA4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0381663"/>
    <w:multiLevelType w:val="hybridMultilevel"/>
    <w:tmpl w:val="21A415B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4E2C5A"/>
    <w:multiLevelType w:val="hybridMultilevel"/>
    <w:tmpl w:val="421A6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6172139"/>
    <w:multiLevelType w:val="hybridMultilevel"/>
    <w:tmpl w:val="9AFC2FCA"/>
    <w:lvl w:ilvl="0" w:tplc="64880B3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4">
    <w:nsid w:val="770254D6"/>
    <w:multiLevelType w:val="hybridMultilevel"/>
    <w:tmpl w:val="230625B4"/>
    <w:lvl w:ilvl="0" w:tplc="92625C04">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6E7243"/>
    <w:multiLevelType w:val="hybridMultilevel"/>
    <w:tmpl w:val="AA1EE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9DF24BD"/>
    <w:multiLevelType w:val="multilevel"/>
    <w:tmpl w:val="5DEEE786"/>
    <w:lvl w:ilvl="0">
      <w:start w:val="1"/>
      <w:numFmt w:val="bullet"/>
      <w:lvlText w:val="o"/>
      <w:lvlJc w:val="left"/>
      <w:pPr>
        <w:ind w:left="900" w:firstLine="0"/>
      </w:pPr>
      <w:rPr>
        <w:rFonts w:ascii="Courier New" w:hAnsi="Courier New" w:cs="Courier New"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79ED44D5"/>
    <w:multiLevelType w:val="hybridMultilevel"/>
    <w:tmpl w:val="C810B9C8"/>
    <w:lvl w:ilvl="0" w:tplc="F448262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514052"/>
    <w:multiLevelType w:val="hybridMultilevel"/>
    <w:tmpl w:val="AAAAF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9"/>
  </w:num>
  <w:num w:numId="4">
    <w:abstractNumId w:val="34"/>
  </w:num>
  <w:num w:numId="5">
    <w:abstractNumId w:val="31"/>
  </w:num>
  <w:num w:numId="6">
    <w:abstractNumId w:val="12"/>
  </w:num>
  <w:num w:numId="7">
    <w:abstractNumId w:val="7"/>
  </w:num>
  <w:num w:numId="8">
    <w:abstractNumId w:val="37"/>
  </w:num>
  <w:num w:numId="9">
    <w:abstractNumId w:val="10"/>
  </w:num>
  <w:num w:numId="10">
    <w:abstractNumId w:val="2"/>
  </w:num>
  <w:num w:numId="11">
    <w:abstractNumId w:val="17"/>
  </w:num>
  <w:num w:numId="12">
    <w:abstractNumId w:val="33"/>
  </w:num>
  <w:num w:numId="13">
    <w:abstractNumId w:val="16"/>
  </w:num>
  <w:num w:numId="14">
    <w:abstractNumId w:val="28"/>
  </w:num>
  <w:num w:numId="15">
    <w:abstractNumId w:val="19"/>
  </w:num>
  <w:num w:numId="16">
    <w:abstractNumId w:val="30"/>
  </w:num>
  <w:num w:numId="17">
    <w:abstractNumId w:val="4"/>
  </w:num>
  <w:num w:numId="18">
    <w:abstractNumId w:val="14"/>
  </w:num>
  <w:num w:numId="19">
    <w:abstractNumId w:val="11"/>
  </w:num>
  <w:num w:numId="20">
    <w:abstractNumId w:val="5"/>
  </w:num>
  <w:num w:numId="21">
    <w:abstractNumId w:val="25"/>
  </w:num>
  <w:num w:numId="22">
    <w:abstractNumId w:val="35"/>
  </w:num>
  <w:num w:numId="23">
    <w:abstractNumId w:val="18"/>
  </w:num>
  <w:num w:numId="24">
    <w:abstractNumId w:val="13"/>
  </w:num>
  <w:num w:numId="25">
    <w:abstractNumId w:val="22"/>
  </w:num>
  <w:num w:numId="26">
    <w:abstractNumId w:val="6"/>
  </w:num>
  <w:num w:numId="27">
    <w:abstractNumId w:val="21"/>
  </w:num>
  <w:num w:numId="28">
    <w:abstractNumId w:val="3"/>
  </w:num>
  <w:num w:numId="29">
    <w:abstractNumId w:val="32"/>
  </w:num>
  <w:num w:numId="30">
    <w:abstractNumId w:val="26"/>
  </w:num>
  <w:num w:numId="31">
    <w:abstractNumId w:val="8"/>
  </w:num>
  <w:num w:numId="32">
    <w:abstractNumId w:val="27"/>
  </w:num>
  <w:num w:numId="33">
    <w:abstractNumId w:val="9"/>
  </w:num>
  <w:num w:numId="34">
    <w:abstractNumId w:val="20"/>
  </w:num>
  <w:num w:numId="35">
    <w:abstractNumId w:val="24"/>
  </w:num>
  <w:num w:numId="36">
    <w:abstractNumId w:val="36"/>
  </w:num>
  <w:num w:numId="37">
    <w:abstractNumId w:val="23"/>
  </w:num>
  <w:num w:numId="38">
    <w:abstractNumId w:val="38"/>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橄ㄴ苸࢖ర찔㈇"/>
  </w:docVars>
  <w:rsids>
    <w:rsidRoot w:val="00C60108"/>
    <w:rsid w:val="0000141F"/>
    <w:rsid w:val="00006595"/>
    <w:rsid w:val="000079FD"/>
    <w:rsid w:val="00012406"/>
    <w:rsid w:val="0001272E"/>
    <w:rsid w:val="00013D87"/>
    <w:rsid w:val="000153D9"/>
    <w:rsid w:val="00015C8E"/>
    <w:rsid w:val="00016C27"/>
    <w:rsid w:val="00016C4F"/>
    <w:rsid w:val="00017E50"/>
    <w:rsid w:val="00021B3E"/>
    <w:rsid w:val="0002216A"/>
    <w:rsid w:val="00023642"/>
    <w:rsid w:val="0002460F"/>
    <w:rsid w:val="0002678D"/>
    <w:rsid w:val="00026BB4"/>
    <w:rsid w:val="00027F9B"/>
    <w:rsid w:val="00032A79"/>
    <w:rsid w:val="000334F7"/>
    <w:rsid w:val="00033FF4"/>
    <w:rsid w:val="0003407F"/>
    <w:rsid w:val="00036354"/>
    <w:rsid w:val="00036D7A"/>
    <w:rsid w:val="00037D1A"/>
    <w:rsid w:val="00040C11"/>
    <w:rsid w:val="00040E13"/>
    <w:rsid w:val="000447F6"/>
    <w:rsid w:val="00044D99"/>
    <w:rsid w:val="000452C2"/>
    <w:rsid w:val="000461F6"/>
    <w:rsid w:val="00046816"/>
    <w:rsid w:val="00050D41"/>
    <w:rsid w:val="00055DDD"/>
    <w:rsid w:val="00060E12"/>
    <w:rsid w:val="0006698D"/>
    <w:rsid w:val="000725D1"/>
    <w:rsid w:val="00072C44"/>
    <w:rsid w:val="0007325C"/>
    <w:rsid w:val="00073E8B"/>
    <w:rsid w:val="00073F3F"/>
    <w:rsid w:val="00074539"/>
    <w:rsid w:val="00076181"/>
    <w:rsid w:val="00076608"/>
    <w:rsid w:val="000775CF"/>
    <w:rsid w:val="00077600"/>
    <w:rsid w:val="00081848"/>
    <w:rsid w:val="0008283A"/>
    <w:rsid w:val="0008450C"/>
    <w:rsid w:val="000870EB"/>
    <w:rsid w:val="0008780C"/>
    <w:rsid w:val="000906C3"/>
    <w:rsid w:val="00090750"/>
    <w:rsid w:val="00092196"/>
    <w:rsid w:val="00097D03"/>
    <w:rsid w:val="000A278C"/>
    <w:rsid w:val="000A4993"/>
    <w:rsid w:val="000A5536"/>
    <w:rsid w:val="000A55C7"/>
    <w:rsid w:val="000A741D"/>
    <w:rsid w:val="000A7F34"/>
    <w:rsid w:val="000A7F41"/>
    <w:rsid w:val="000B104D"/>
    <w:rsid w:val="000B2E9B"/>
    <w:rsid w:val="000B344F"/>
    <w:rsid w:val="000B4828"/>
    <w:rsid w:val="000B4AEA"/>
    <w:rsid w:val="000B5591"/>
    <w:rsid w:val="000B59E9"/>
    <w:rsid w:val="000B5F76"/>
    <w:rsid w:val="000B6527"/>
    <w:rsid w:val="000C3350"/>
    <w:rsid w:val="000C4DB3"/>
    <w:rsid w:val="000C509E"/>
    <w:rsid w:val="000C55A5"/>
    <w:rsid w:val="000C6DD1"/>
    <w:rsid w:val="000C7DE4"/>
    <w:rsid w:val="000D0C81"/>
    <w:rsid w:val="000D0D07"/>
    <w:rsid w:val="000D2B60"/>
    <w:rsid w:val="000D695A"/>
    <w:rsid w:val="000E0775"/>
    <w:rsid w:val="000E1407"/>
    <w:rsid w:val="000E47DB"/>
    <w:rsid w:val="000E75AC"/>
    <w:rsid w:val="000E7D01"/>
    <w:rsid w:val="000F2186"/>
    <w:rsid w:val="000F4F7A"/>
    <w:rsid w:val="000F5AAB"/>
    <w:rsid w:val="000F5FE8"/>
    <w:rsid w:val="000F6216"/>
    <w:rsid w:val="000F633D"/>
    <w:rsid w:val="00100103"/>
    <w:rsid w:val="00101522"/>
    <w:rsid w:val="001034CE"/>
    <w:rsid w:val="001059D9"/>
    <w:rsid w:val="00105A9A"/>
    <w:rsid w:val="00106340"/>
    <w:rsid w:val="0011075A"/>
    <w:rsid w:val="0011180F"/>
    <w:rsid w:val="001134F4"/>
    <w:rsid w:val="001172D1"/>
    <w:rsid w:val="001209E6"/>
    <w:rsid w:val="00125B5B"/>
    <w:rsid w:val="001304EA"/>
    <w:rsid w:val="001309DE"/>
    <w:rsid w:val="00133E51"/>
    <w:rsid w:val="00134CA8"/>
    <w:rsid w:val="0013593D"/>
    <w:rsid w:val="00136BAA"/>
    <w:rsid w:val="00137477"/>
    <w:rsid w:val="001379A8"/>
    <w:rsid w:val="001409E1"/>
    <w:rsid w:val="00141A50"/>
    <w:rsid w:val="0014420E"/>
    <w:rsid w:val="00146153"/>
    <w:rsid w:val="00147DFC"/>
    <w:rsid w:val="00153594"/>
    <w:rsid w:val="0016065C"/>
    <w:rsid w:val="00161176"/>
    <w:rsid w:val="00161D42"/>
    <w:rsid w:val="001664DB"/>
    <w:rsid w:val="00173233"/>
    <w:rsid w:val="00177218"/>
    <w:rsid w:val="00177CA3"/>
    <w:rsid w:val="00177EA8"/>
    <w:rsid w:val="001808D5"/>
    <w:rsid w:val="00182AD4"/>
    <w:rsid w:val="00183464"/>
    <w:rsid w:val="001835E2"/>
    <w:rsid w:val="00184D82"/>
    <w:rsid w:val="00187AE0"/>
    <w:rsid w:val="00191633"/>
    <w:rsid w:val="00192040"/>
    <w:rsid w:val="00193EF7"/>
    <w:rsid w:val="0019455E"/>
    <w:rsid w:val="00195E1F"/>
    <w:rsid w:val="001A2CE1"/>
    <w:rsid w:val="001A46A0"/>
    <w:rsid w:val="001A4C5A"/>
    <w:rsid w:val="001A6077"/>
    <w:rsid w:val="001A6DD4"/>
    <w:rsid w:val="001A70F6"/>
    <w:rsid w:val="001B07C0"/>
    <w:rsid w:val="001B2B2D"/>
    <w:rsid w:val="001B2FFB"/>
    <w:rsid w:val="001B3F0D"/>
    <w:rsid w:val="001B440B"/>
    <w:rsid w:val="001B4754"/>
    <w:rsid w:val="001B538E"/>
    <w:rsid w:val="001C0D0F"/>
    <w:rsid w:val="001C402B"/>
    <w:rsid w:val="001C70D9"/>
    <w:rsid w:val="001C7BED"/>
    <w:rsid w:val="001D37AE"/>
    <w:rsid w:val="001D4C51"/>
    <w:rsid w:val="001D6453"/>
    <w:rsid w:val="001D7CE8"/>
    <w:rsid w:val="001E20C5"/>
    <w:rsid w:val="001E2585"/>
    <w:rsid w:val="001E279A"/>
    <w:rsid w:val="001E27D5"/>
    <w:rsid w:val="001E3800"/>
    <w:rsid w:val="001E6013"/>
    <w:rsid w:val="001E63E9"/>
    <w:rsid w:val="001F118E"/>
    <w:rsid w:val="001F2DDD"/>
    <w:rsid w:val="001F2F90"/>
    <w:rsid w:val="001F3840"/>
    <w:rsid w:val="001F5013"/>
    <w:rsid w:val="001F7244"/>
    <w:rsid w:val="00200C18"/>
    <w:rsid w:val="00201C13"/>
    <w:rsid w:val="002027F9"/>
    <w:rsid w:val="0020297E"/>
    <w:rsid w:val="00203D2B"/>
    <w:rsid w:val="002054DB"/>
    <w:rsid w:val="0020611F"/>
    <w:rsid w:val="002064D0"/>
    <w:rsid w:val="002065EE"/>
    <w:rsid w:val="00206B14"/>
    <w:rsid w:val="00207BC6"/>
    <w:rsid w:val="00207C55"/>
    <w:rsid w:val="002103F4"/>
    <w:rsid w:val="00211641"/>
    <w:rsid w:val="00211A78"/>
    <w:rsid w:val="00211FBA"/>
    <w:rsid w:val="00212353"/>
    <w:rsid w:val="00212806"/>
    <w:rsid w:val="00215C99"/>
    <w:rsid w:val="002221E7"/>
    <w:rsid w:val="00223D7E"/>
    <w:rsid w:val="002255BB"/>
    <w:rsid w:val="002269DF"/>
    <w:rsid w:val="00230AF6"/>
    <w:rsid w:val="00232347"/>
    <w:rsid w:val="00233163"/>
    <w:rsid w:val="00233C63"/>
    <w:rsid w:val="00233FB4"/>
    <w:rsid w:val="00235C9A"/>
    <w:rsid w:val="00242D0D"/>
    <w:rsid w:val="00243A79"/>
    <w:rsid w:val="00243BCE"/>
    <w:rsid w:val="002440F4"/>
    <w:rsid w:val="00244B2E"/>
    <w:rsid w:val="0024549D"/>
    <w:rsid w:val="002474B0"/>
    <w:rsid w:val="0024780D"/>
    <w:rsid w:val="00251DC2"/>
    <w:rsid w:val="002539DA"/>
    <w:rsid w:val="00257849"/>
    <w:rsid w:val="002617D5"/>
    <w:rsid w:val="00262377"/>
    <w:rsid w:val="00267D85"/>
    <w:rsid w:val="002705B7"/>
    <w:rsid w:val="00271B70"/>
    <w:rsid w:val="002720A6"/>
    <w:rsid w:val="002759EA"/>
    <w:rsid w:val="002777F4"/>
    <w:rsid w:val="00277994"/>
    <w:rsid w:val="00281770"/>
    <w:rsid w:val="002874DC"/>
    <w:rsid w:val="002918DF"/>
    <w:rsid w:val="002945CE"/>
    <w:rsid w:val="00294A84"/>
    <w:rsid w:val="002A2E7B"/>
    <w:rsid w:val="002A39B3"/>
    <w:rsid w:val="002A4F4D"/>
    <w:rsid w:val="002A61FB"/>
    <w:rsid w:val="002B03CB"/>
    <w:rsid w:val="002B1196"/>
    <w:rsid w:val="002B1DA7"/>
    <w:rsid w:val="002B7133"/>
    <w:rsid w:val="002C0E13"/>
    <w:rsid w:val="002C225D"/>
    <w:rsid w:val="002C2A99"/>
    <w:rsid w:val="002D1B84"/>
    <w:rsid w:val="002D3C40"/>
    <w:rsid w:val="002D5EEB"/>
    <w:rsid w:val="002D729A"/>
    <w:rsid w:val="002E3D31"/>
    <w:rsid w:val="002E3F20"/>
    <w:rsid w:val="002E4EE8"/>
    <w:rsid w:val="002E63D1"/>
    <w:rsid w:val="002E73EF"/>
    <w:rsid w:val="002F2484"/>
    <w:rsid w:val="002F46BD"/>
    <w:rsid w:val="002F4D52"/>
    <w:rsid w:val="002F64DC"/>
    <w:rsid w:val="002F67E9"/>
    <w:rsid w:val="002F6F92"/>
    <w:rsid w:val="002F7B49"/>
    <w:rsid w:val="00307C65"/>
    <w:rsid w:val="0031006A"/>
    <w:rsid w:val="00311433"/>
    <w:rsid w:val="00313F09"/>
    <w:rsid w:val="00315657"/>
    <w:rsid w:val="003156F3"/>
    <w:rsid w:val="00320207"/>
    <w:rsid w:val="003202EB"/>
    <w:rsid w:val="00320408"/>
    <w:rsid w:val="00320587"/>
    <w:rsid w:val="00320E7D"/>
    <w:rsid w:val="00321286"/>
    <w:rsid w:val="00322E63"/>
    <w:rsid w:val="00323D04"/>
    <w:rsid w:val="003261F2"/>
    <w:rsid w:val="00326714"/>
    <w:rsid w:val="00327C6E"/>
    <w:rsid w:val="00332708"/>
    <w:rsid w:val="0033533F"/>
    <w:rsid w:val="00342CF1"/>
    <w:rsid w:val="00344404"/>
    <w:rsid w:val="003500EC"/>
    <w:rsid w:val="003503BE"/>
    <w:rsid w:val="00351A35"/>
    <w:rsid w:val="00351D63"/>
    <w:rsid w:val="0035354F"/>
    <w:rsid w:val="00354D8B"/>
    <w:rsid w:val="0035545C"/>
    <w:rsid w:val="003555EA"/>
    <w:rsid w:val="003567B0"/>
    <w:rsid w:val="00357F86"/>
    <w:rsid w:val="003614AA"/>
    <w:rsid w:val="0036204C"/>
    <w:rsid w:val="003621E3"/>
    <w:rsid w:val="00363AAF"/>
    <w:rsid w:val="00364125"/>
    <w:rsid w:val="00365D6A"/>
    <w:rsid w:val="003671FA"/>
    <w:rsid w:val="0037165A"/>
    <w:rsid w:val="003736B3"/>
    <w:rsid w:val="00374921"/>
    <w:rsid w:val="00380238"/>
    <w:rsid w:val="003831DD"/>
    <w:rsid w:val="0038322E"/>
    <w:rsid w:val="00390A76"/>
    <w:rsid w:val="003928F1"/>
    <w:rsid w:val="003939FC"/>
    <w:rsid w:val="00394EE6"/>
    <w:rsid w:val="0039511B"/>
    <w:rsid w:val="0039523B"/>
    <w:rsid w:val="0039612D"/>
    <w:rsid w:val="00396AF5"/>
    <w:rsid w:val="00397B90"/>
    <w:rsid w:val="003A02E1"/>
    <w:rsid w:val="003A1F28"/>
    <w:rsid w:val="003A25F1"/>
    <w:rsid w:val="003A29F9"/>
    <w:rsid w:val="003A4468"/>
    <w:rsid w:val="003A533B"/>
    <w:rsid w:val="003B1016"/>
    <w:rsid w:val="003B26E2"/>
    <w:rsid w:val="003B553E"/>
    <w:rsid w:val="003C15E9"/>
    <w:rsid w:val="003C200A"/>
    <w:rsid w:val="003C36CC"/>
    <w:rsid w:val="003C4701"/>
    <w:rsid w:val="003C56EF"/>
    <w:rsid w:val="003D326C"/>
    <w:rsid w:val="003D58AA"/>
    <w:rsid w:val="003E0158"/>
    <w:rsid w:val="003E2100"/>
    <w:rsid w:val="003E2FEB"/>
    <w:rsid w:val="003E338D"/>
    <w:rsid w:val="003E3F6A"/>
    <w:rsid w:val="003F0C8B"/>
    <w:rsid w:val="003F1161"/>
    <w:rsid w:val="003F35D7"/>
    <w:rsid w:val="003F3ED7"/>
    <w:rsid w:val="003F50A6"/>
    <w:rsid w:val="003F5EBF"/>
    <w:rsid w:val="003F70EC"/>
    <w:rsid w:val="003F7E43"/>
    <w:rsid w:val="00402E61"/>
    <w:rsid w:val="00405A14"/>
    <w:rsid w:val="00407126"/>
    <w:rsid w:val="004118AF"/>
    <w:rsid w:val="00412C76"/>
    <w:rsid w:val="00416307"/>
    <w:rsid w:val="00416D49"/>
    <w:rsid w:val="00420B2D"/>
    <w:rsid w:val="0042528D"/>
    <w:rsid w:val="004257E3"/>
    <w:rsid w:val="00430376"/>
    <w:rsid w:val="004370FC"/>
    <w:rsid w:val="00437F3E"/>
    <w:rsid w:val="004421A7"/>
    <w:rsid w:val="00442E7B"/>
    <w:rsid w:val="00444A64"/>
    <w:rsid w:val="004466CC"/>
    <w:rsid w:val="0045119F"/>
    <w:rsid w:val="0045779F"/>
    <w:rsid w:val="004609CD"/>
    <w:rsid w:val="00461540"/>
    <w:rsid w:val="00462828"/>
    <w:rsid w:val="00471DCC"/>
    <w:rsid w:val="00473550"/>
    <w:rsid w:val="0047485D"/>
    <w:rsid w:val="00475A56"/>
    <w:rsid w:val="00477524"/>
    <w:rsid w:val="00481690"/>
    <w:rsid w:val="00484743"/>
    <w:rsid w:val="00485A93"/>
    <w:rsid w:val="00490C9B"/>
    <w:rsid w:val="0049343A"/>
    <w:rsid w:val="0049377C"/>
    <w:rsid w:val="00494A5E"/>
    <w:rsid w:val="00496CBA"/>
    <w:rsid w:val="00497D31"/>
    <w:rsid w:val="004A08D8"/>
    <w:rsid w:val="004A0918"/>
    <w:rsid w:val="004A0B75"/>
    <w:rsid w:val="004A26FA"/>
    <w:rsid w:val="004A275E"/>
    <w:rsid w:val="004A35F3"/>
    <w:rsid w:val="004A38C3"/>
    <w:rsid w:val="004A5AF0"/>
    <w:rsid w:val="004A64B1"/>
    <w:rsid w:val="004A7590"/>
    <w:rsid w:val="004A776E"/>
    <w:rsid w:val="004B3C73"/>
    <w:rsid w:val="004B4EB1"/>
    <w:rsid w:val="004B5764"/>
    <w:rsid w:val="004B5A11"/>
    <w:rsid w:val="004C08B0"/>
    <w:rsid w:val="004C4116"/>
    <w:rsid w:val="004C4CD8"/>
    <w:rsid w:val="004C7210"/>
    <w:rsid w:val="004C7878"/>
    <w:rsid w:val="004D0254"/>
    <w:rsid w:val="004D08D8"/>
    <w:rsid w:val="004D2708"/>
    <w:rsid w:val="004D3A80"/>
    <w:rsid w:val="004D3E5B"/>
    <w:rsid w:val="004D409B"/>
    <w:rsid w:val="004D46BA"/>
    <w:rsid w:val="004D5201"/>
    <w:rsid w:val="004D5C1B"/>
    <w:rsid w:val="004D70BB"/>
    <w:rsid w:val="004D7DA7"/>
    <w:rsid w:val="004E18F8"/>
    <w:rsid w:val="004E43D2"/>
    <w:rsid w:val="004E4AB8"/>
    <w:rsid w:val="004E7C7C"/>
    <w:rsid w:val="004E7FDD"/>
    <w:rsid w:val="004F148C"/>
    <w:rsid w:val="004F1DBF"/>
    <w:rsid w:val="004F6C52"/>
    <w:rsid w:val="005034F9"/>
    <w:rsid w:val="00504530"/>
    <w:rsid w:val="005052E9"/>
    <w:rsid w:val="005066AB"/>
    <w:rsid w:val="00510C01"/>
    <w:rsid w:val="00511581"/>
    <w:rsid w:val="00511F55"/>
    <w:rsid w:val="0051200E"/>
    <w:rsid w:val="00514C97"/>
    <w:rsid w:val="00520A1B"/>
    <w:rsid w:val="00520F26"/>
    <w:rsid w:val="00520F96"/>
    <w:rsid w:val="00523617"/>
    <w:rsid w:val="005249B4"/>
    <w:rsid w:val="005254AC"/>
    <w:rsid w:val="005259AA"/>
    <w:rsid w:val="00527336"/>
    <w:rsid w:val="00532A7C"/>
    <w:rsid w:val="005330E2"/>
    <w:rsid w:val="00533A95"/>
    <w:rsid w:val="005376E1"/>
    <w:rsid w:val="00541269"/>
    <w:rsid w:val="00542D41"/>
    <w:rsid w:val="005538C8"/>
    <w:rsid w:val="0056022A"/>
    <w:rsid w:val="005620CA"/>
    <w:rsid w:val="0056313B"/>
    <w:rsid w:val="00563E5F"/>
    <w:rsid w:val="005647D0"/>
    <w:rsid w:val="00564F8B"/>
    <w:rsid w:val="005650D8"/>
    <w:rsid w:val="00571CA9"/>
    <w:rsid w:val="00572839"/>
    <w:rsid w:val="005735A5"/>
    <w:rsid w:val="00574070"/>
    <w:rsid w:val="00576517"/>
    <w:rsid w:val="00577565"/>
    <w:rsid w:val="00580325"/>
    <w:rsid w:val="00580533"/>
    <w:rsid w:val="00581928"/>
    <w:rsid w:val="00582410"/>
    <w:rsid w:val="00582E84"/>
    <w:rsid w:val="00586E92"/>
    <w:rsid w:val="005873FF"/>
    <w:rsid w:val="005912F7"/>
    <w:rsid w:val="00594373"/>
    <w:rsid w:val="005949F5"/>
    <w:rsid w:val="00595C76"/>
    <w:rsid w:val="005A0549"/>
    <w:rsid w:val="005A09E4"/>
    <w:rsid w:val="005A14E7"/>
    <w:rsid w:val="005A1FEC"/>
    <w:rsid w:val="005A294F"/>
    <w:rsid w:val="005A311A"/>
    <w:rsid w:val="005A3681"/>
    <w:rsid w:val="005A3A3F"/>
    <w:rsid w:val="005A57F5"/>
    <w:rsid w:val="005A6D8D"/>
    <w:rsid w:val="005A718B"/>
    <w:rsid w:val="005B1F74"/>
    <w:rsid w:val="005B20B9"/>
    <w:rsid w:val="005B3516"/>
    <w:rsid w:val="005B4D51"/>
    <w:rsid w:val="005B4DD5"/>
    <w:rsid w:val="005B75F7"/>
    <w:rsid w:val="005C0817"/>
    <w:rsid w:val="005C4387"/>
    <w:rsid w:val="005C7B66"/>
    <w:rsid w:val="005D19C3"/>
    <w:rsid w:val="005D257E"/>
    <w:rsid w:val="005D2D86"/>
    <w:rsid w:val="005D34ED"/>
    <w:rsid w:val="005D39CC"/>
    <w:rsid w:val="005D4E50"/>
    <w:rsid w:val="005D7748"/>
    <w:rsid w:val="005E000E"/>
    <w:rsid w:val="005E4A05"/>
    <w:rsid w:val="005E5381"/>
    <w:rsid w:val="005E5A79"/>
    <w:rsid w:val="005E622A"/>
    <w:rsid w:val="005E78A5"/>
    <w:rsid w:val="005F19D0"/>
    <w:rsid w:val="005F2362"/>
    <w:rsid w:val="005F466C"/>
    <w:rsid w:val="005F50A0"/>
    <w:rsid w:val="005F64F0"/>
    <w:rsid w:val="005F75F5"/>
    <w:rsid w:val="005F7B63"/>
    <w:rsid w:val="00600307"/>
    <w:rsid w:val="00606CAD"/>
    <w:rsid w:val="0060728B"/>
    <w:rsid w:val="006109AB"/>
    <w:rsid w:val="00611115"/>
    <w:rsid w:val="00611BB0"/>
    <w:rsid w:val="00617EF8"/>
    <w:rsid w:val="00620DB0"/>
    <w:rsid w:val="00620F46"/>
    <w:rsid w:val="00622D48"/>
    <w:rsid w:val="00624243"/>
    <w:rsid w:val="00625807"/>
    <w:rsid w:val="006259C1"/>
    <w:rsid w:val="006365E1"/>
    <w:rsid w:val="00636E4F"/>
    <w:rsid w:val="00637270"/>
    <w:rsid w:val="00637F6E"/>
    <w:rsid w:val="00642CB0"/>
    <w:rsid w:val="00643D98"/>
    <w:rsid w:val="006449A8"/>
    <w:rsid w:val="00645EC5"/>
    <w:rsid w:val="00646165"/>
    <w:rsid w:val="00647C49"/>
    <w:rsid w:val="00650FB8"/>
    <w:rsid w:val="00652CFB"/>
    <w:rsid w:val="00653C51"/>
    <w:rsid w:val="006564B4"/>
    <w:rsid w:val="006579F6"/>
    <w:rsid w:val="006607B7"/>
    <w:rsid w:val="0066527D"/>
    <w:rsid w:val="0066663C"/>
    <w:rsid w:val="0067325D"/>
    <w:rsid w:val="00675CD2"/>
    <w:rsid w:val="00676EB3"/>
    <w:rsid w:val="006807A3"/>
    <w:rsid w:val="00680968"/>
    <w:rsid w:val="00685BD5"/>
    <w:rsid w:val="00685CAE"/>
    <w:rsid w:val="006862A7"/>
    <w:rsid w:val="00686699"/>
    <w:rsid w:val="0069228C"/>
    <w:rsid w:val="00692754"/>
    <w:rsid w:val="0069423F"/>
    <w:rsid w:val="00694726"/>
    <w:rsid w:val="00695F64"/>
    <w:rsid w:val="00696C3D"/>
    <w:rsid w:val="00697578"/>
    <w:rsid w:val="006A03E0"/>
    <w:rsid w:val="006A05FB"/>
    <w:rsid w:val="006A0E80"/>
    <w:rsid w:val="006A1ADE"/>
    <w:rsid w:val="006A1B58"/>
    <w:rsid w:val="006A4EE5"/>
    <w:rsid w:val="006A748E"/>
    <w:rsid w:val="006B030B"/>
    <w:rsid w:val="006B1D56"/>
    <w:rsid w:val="006B3BD6"/>
    <w:rsid w:val="006B3F6D"/>
    <w:rsid w:val="006B510A"/>
    <w:rsid w:val="006B5220"/>
    <w:rsid w:val="006B5501"/>
    <w:rsid w:val="006C2945"/>
    <w:rsid w:val="006C4622"/>
    <w:rsid w:val="006C6608"/>
    <w:rsid w:val="006D34F8"/>
    <w:rsid w:val="006D3A98"/>
    <w:rsid w:val="006D4404"/>
    <w:rsid w:val="006D45C7"/>
    <w:rsid w:val="006D605B"/>
    <w:rsid w:val="006D7EC4"/>
    <w:rsid w:val="006E08F3"/>
    <w:rsid w:val="006E1711"/>
    <w:rsid w:val="006E23F9"/>
    <w:rsid w:val="006E24BF"/>
    <w:rsid w:val="006E2E62"/>
    <w:rsid w:val="006E4A43"/>
    <w:rsid w:val="006E5E74"/>
    <w:rsid w:val="006E712B"/>
    <w:rsid w:val="006F0135"/>
    <w:rsid w:val="006F4CE2"/>
    <w:rsid w:val="0070298F"/>
    <w:rsid w:val="00702B01"/>
    <w:rsid w:val="00702E8B"/>
    <w:rsid w:val="00704469"/>
    <w:rsid w:val="0070482A"/>
    <w:rsid w:val="00705F83"/>
    <w:rsid w:val="0071089B"/>
    <w:rsid w:val="00710F44"/>
    <w:rsid w:val="007116CA"/>
    <w:rsid w:val="00714EDA"/>
    <w:rsid w:val="007165A5"/>
    <w:rsid w:val="007169FE"/>
    <w:rsid w:val="007203EE"/>
    <w:rsid w:val="00721FAF"/>
    <w:rsid w:val="007220B1"/>
    <w:rsid w:val="0072229F"/>
    <w:rsid w:val="007224BD"/>
    <w:rsid w:val="00724397"/>
    <w:rsid w:val="007255B8"/>
    <w:rsid w:val="00725E26"/>
    <w:rsid w:val="00726032"/>
    <w:rsid w:val="00726075"/>
    <w:rsid w:val="00726823"/>
    <w:rsid w:val="00726CF4"/>
    <w:rsid w:val="00727FA5"/>
    <w:rsid w:val="00732C34"/>
    <w:rsid w:val="00734462"/>
    <w:rsid w:val="00735267"/>
    <w:rsid w:val="00736288"/>
    <w:rsid w:val="00736880"/>
    <w:rsid w:val="007369B4"/>
    <w:rsid w:val="007371CA"/>
    <w:rsid w:val="00737EFF"/>
    <w:rsid w:val="007413A7"/>
    <w:rsid w:val="00743640"/>
    <w:rsid w:val="00744D5C"/>
    <w:rsid w:val="007466CE"/>
    <w:rsid w:val="00750C3F"/>
    <w:rsid w:val="00751A46"/>
    <w:rsid w:val="00752081"/>
    <w:rsid w:val="0075222E"/>
    <w:rsid w:val="0075354C"/>
    <w:rsid w:val="00754E01"/>
    <w:rsid w:val="00755339"/>
    <w:rsid w:val="00755CCC"/>
    <w:rsid w:val="007563CC"/>
    <w:rsid w:val="00756C90"/>
    <w:rsid w:val="00757B26"/>
    <w:rsid w:val="007601FB"/>
    <w:rsid w:val="00761FE1"/>
    <w:rsid w:val="0076282F"/>
    <w:rsid w:val="00762BA1"/>
    <w:rsid w:val="007631C8"/>
    <w:rsid w:val="007641F9"/>
    <w:rsid w:val="00764269"/>
    <w:rsid w:val="00766133"/>
    <w:rsid w:val="00766DAA"/>
    <w:rsid w:val="007704F1"/>
    <w:rsid w:val="00781D76"/>
    <w:rsid w:val="007828FC"/>
    <w:rsid w:val="00782CF0"/>
    <w:rsid w:val="00785CF6"/>
    <w:rsid w:val="007879FA"/>
    <w:rsid w:val="00791182"/>
    <w:rsid w:val="00792F59"/>
    <w:rsid w:val="00794D4B"/>
    <w:rsid w:val="007975D8"/>
    <w:rsid w:val="00797EAB"/>
    <w:rsid w:val="007A42B9"/>
    <w:rsid w:val="007A6387"/>
    <w:rsid w:val="007A6D82"/>
    <w:rsid w:val="007A75DB"/>
    <w:rsid w:val="007B2131"/>
    <w:rsid w:val="007B5A7A"/>
    <w:rsid w:val="007C052E"/>
    <w:rsid w:val="007C2B42"/>
    <w:rsid w:val="007C50BC"/>
    <w:rsid w:val="007C6FB7"/>
    <w:rsid w:val="007D03E1"/>
    <w:rsid w:val="007D1A59"/>
    <w:rsid w:val="007D63EA"/>
    <w:rsid w:val="007D6454"/>
    <w:rsid w:val="007E68F7"/>
    <w:rsid w:val="007E6EF9"/>
    <w:rsid w:val="007E71F3"/>
    <w:rsid w:val="007F0DCC"/>
    <w:rsid w:val="007F19C2"/>
    <w:rsid w:val="007F268B"/>
    <w:rsid w:val="007F3C0F"/>
    <w:rsid w:val="00803259"/>
    <w:rsid w:val="008042DC"/>
    <w:rsid w:val="00807CA3"/>
    <w:rsid w:val="00810277"/>
    <w:rsid w:val="00815123"/>
    <w:rsid w:val="00822794"/>
    <w:rsid w:val="00825413"/>
    <w:rsid w:val="008256D4"/>
    <w:rsid w:val="00826153"/>
    <w:rsid w:val="00830C4A"/>
    <w:rsid w:val="00833D8C"/>
    <w:rsid w:val="00835BDA"/>
    <w:rsid w:val="00837734"/>
    <w:rsid w:val="008420F1"/>
    <w:rsid w:val="008421DC"/>
    <w:rsid w:val="0084419B"/>
    <w:rsid w:val="00846ED1"/>
    <w:rsid w:val="00850C27"/>
    <w:rsid w:val="0085153A"/>
    <w:rsid w:val="00851597"/>
    <w:rsid w:val="00852E20"/>
    <w:rsid w:val="00856AA1"/>
    <w:rsid w:val="008570EC"/>
    <w:rsid w:val="008577CD"/>
    <w:rsid w:val="00861F11"/>
    <w:rsid w:val="0086256B"/>
    <w:rsid w:val="00862ACE"/>
    <w:rsid w:val="008658A8"/>
    <w:rsid w:val="008704A8"/>
    <w:rsid w:val="008706A8"/>
    <w:rsid w:val="00870AFB"/>
    <w:rsid w:val="00872E00"/>
    <w:rsid w:val="00875846"/>
    <w:rsid w:val="00880D2C"/>
    <w:rsid w:val="008810F0"/>
    <w:rsid w:val="00882BC5"/>
    <w:rsid w:val="0088410A"/>
    <w:rsid w:val="0088475B"/>
    <w:rsid w:val="00884ACD"/>
    <w:rsid w:val="0088666F"/>
    <w:rsid w:val="00886861"/>
    <w:rsid w:val="00886C04"/>
    <w:rsid w:val="008905DD"/>
    <w:rsid w:val="00890927"/>
    <w:rsid w:val="00891451"/>
    <w:rsid w:val="008931CC"/>
    <w:rsid w:val="008934A1"/>
    <w:rsid w:val="00894ADA"/>
    <w:rsid w:val="0089628F"/>
    <w:rsid w:val="00896BA1"/>
    <w:rsid w:val="00896D38"/>
    <w:rsid w:val="008A0A0B"/>
    <w:rsid w:val="008A0FF2"/>
    <w:rsid w:val="008A377A"/>
    <w:rsid w:val="008A3C79"/>
    <w:rsid w:val="008A5927"/>
    <w:rsid w:val="008A5D9D"/>
    <w:rsid w:val="008A7774"/>
    <w:rsid w:val="008B22B4"/>
    <w:rsid w:val="008B2462"/>
    <w:rsid w:val="008B255F"/>
    <w:rsid w:val="008B29FF"/>
    <w:rsid w:val="008B3091"/>
    <w:rsid w:val="008B4894"/>
    <w:rsid w:val="008B539B"/>
    <w:rsid w:val="008B5498"/>
    <w:rsid w:val="008B5A8A"/>
    <w:rsid w:val="008C0660"/>
    <w:rsid w:val="008C1511"/>
    <w:rsid w:val="008C281A"/>
    <w:rsid w:val="008C5A76"/>
    <w:rsid w:val="008C77C9"/>
    <w:rsid w:val="008D150C"/>
    <w:rsid w:val="008D2CE3"/>
    <w:rsid w:val="008D614B"/>
    <w:rsid w:val="008E0E66"/>
    <w:rsid w:val="008E1A34"/>
    <w:rsid w:val="008E3589"/>
    <w:rsid w:val="008E4345"/>
    <w:rsid w:val="008E56B6"/>
    <w:rsid w:val="008F2118"/>
    <w:rsid w:val="008F23D6"/>
    <w:rsid w:val="008F460B"/>
    <w:rsid w:val="008F5452"/>
    <w:rsid w:val="008F643C"/>
    <w:rsid w:val="009000E5"/>
    <w:rsid w:val="009036ED"/>
    <w:rsid w:val="00903BB1"/>
    <w:rsid w:val="00904258"/>
    <w:rsid w:val="009077DD"/>
    <w:rsid w:val="00910113"/>
    <w:rsid w:val="00911C5F"/>
    <w:rsid w:val="009123D6"/>
    <w:rsid w:val="00913108"/>
    <w:rsid w:val="00913226"/>
    <w:rsid w:val="00913242"/>
    <w:rsid w:val="00913C05"/>
    <w:rsid w:val="00914EB1"/>
    <w:rsid w:val="009210CD"/>
    <w:rsid w:val="009221CD"/>
    <w:rsid w:val="00922AF8"/>
    <w:rsid w:val="00924941"/>
    <w:rsid w:val="00925083"/>
    <w:rsid w:val="009259C5"/>
    <w:rsid w:val="00930E6A"/>
    <w:rsid w:val="00931B29"/>
    <w:rsid w:val="00933C0A"/>
    <w:rsid w:val="00934222"/>
    <w:rsid w:val="00935A6A"/>
    <w:rsid w:val="0093709F"/>
    <w:rsid w:val="009412DC"/>
    <w:rsid w:val="00943335"/>
    <w:rsid w:val="00945D6D"/>
    <w:rsid w:val="00945F8D"/>
    <w:rsid w:val="0094765C"/>
    <w:rsid w:val="009502D4"/>
    <w:rsid w:val="00950E09"/>
    <w:rsid w:val="009647D9"/>
    <w:rsid w:val="00964D7E"/>
    <w:rsid w:val="00965AAF"/>
    <w:rsid w:val="0096663B"/>
    <w:rsid w:val="009679F4"/>
    <w:rsid w:val="00970244"/>
    <w:rsid w:val="00970B1E"/>
    <w:rsid w:val="00973CF2"/>
    <w:rsid w:val="0097416C"/>
    <w:rsid w:val="009744E1"/>
    <w:rsid w:val="009765E7"/>
    <w:rsid w:val="00980788"/>
    <w:rsid w:val="00981ED4"/>
    <w:rsid w:val="00982856"/>
    <w:rsid w:val="00982F80"/>
    <w:rsid w:val="009841B4"/>
    <w:rsid w:val="009860B4"/>
    <w:rsid w:val="0098629E"/>
    <w:rsid w:val="00987522"/>
    <w:rsid w:val="00987772"/>
    <w:rsid w:val="009919CE"/>
    <w:rsid w:val="00992636"/>
    <w:rsid w:val="00992F71"/>
    <w:rsid w:val="0099363A"/>
    <w:rsid w:val="00995CEE"/>
    <w:rsid w:val="00997467"/>
    <w:rsid w:val="009A0185"/>
    <w:rsid w:val="009A1914"/>
    <w:rsid w:val="009A1964"/>
    <w:rsid w:val="009A315C"/>
    <w:rsid w:val="009A34FF"/>
    <w:rsid w:val="009A7972"/>
    <w:rsid w:val="009A7C39"/>
    <w:rsid w:val="009B2BCF"/>
    <w:rsid w:val="009B782E"/>
    <w:rsid w:val="009C094C"/>
    <w:rsid w:val="009C48E5"/>
    <w:rsid w:val="009C77B8"/>
    <w:rsid w:val="009D1C75"/>
    <w:rsid w:val="009D2E97"/>
    <w:rsid w:val="009D4776"/>
    <w:rsid w:val="009D4B7C"/>
    <w:rsid w:val="009D76F0"/>
    <w:rsid w:val="009D7DD7"/>
    <w:rsid w:val="009D7DFE"/>
    <w:rsid w:val="009E1466"/>
    <w:rsid w:val="009E1DB1"/>
    <w:rsid w:val="009E2206"/>
    <w:rsid w:val="009E350C"/>
    <w:rsid w:val="009E6AF7"/>
    <w:rsid w:val="009E7A2F"/>
    <w:rsid w:val="009F037E"/>
    <w:rsid w:val="009F1502"/>
    <w:rsid w:val="009F4D86"/>
    <w:rsid w:val="009F5060"/>
    <w:rsid w:val="009F6261"/>
    <w:rsid w:val="009F7371"/>
    <w:rsid w:val="00A004AE"/>
    <w:rsid w:val="00A01FDF"/>
    <w:rsid w:val="00A03A5F"/>
    <w:rsid w:val="00A03D72"/>
    <w:rsid w:val="00A05D7E"/>
    <w:rsid w:val="00A05E3A"/>
    <w:rsid w:val="00A06393"/>
    <w:rsid w:val="00A107C6"/>
    <w:rsid w:val="00A14AA9"/>
    <w:rsid w:val="00A152FA"/>
    <w:rsid w:val="00A15FC9"/>
    <w:rsid w:val="00A204F0"/>
    <w:rsid w:val="00A215E3"/>
    <w:rsid w:val="00A242D8"/>
    <w:rsid w:val="00A243D5"/>
    <w:rsid w:val="00A248A7"/>
    <w:rsid w:val="00A24C45"/>
    <w:rsid w:val="00A277AA"/>
    <w:rsid w:val="00A27A05"/>
    <w:rsid w:val="00A30C24"/>
    <w:rsid w:val="00A3148E"/>
    <w:rsid w:val="00A331B1"/>
    <w:rsid w:val="00A34787"/>
    <w:rsid w:val="00A356E4"/>
    <w:rsid w:val="00A35B85"/>
    <w:rsid w:val="00A35F5C"/>
    <w:rsid w:val="00A36BC8"/>
    <w:rsid w:val="00A40EA3"/>
    <w:rsid w:val="00A41B66"/>
    <w:rsid w:val="00A465A3"/>
    <w:rsid w:val="00A52BFA"/>
    <w:rsid w:val="00A53D83"/>
    <w:rsid w:val="00A56BF0"/>
    <w:rsid w:val="00A57B68"/>
    <w:rsid w:val="00A6048C"/>
    <w:rsid w:val="00A60C25"/>
    <w:rsid w:val="00A626F8"/>
    <w:rsid w:val="00A63475"/>
    <w:rsid w:val="00A63D59"/>
    <w:rsid w:val="00A65CC0"/>
    <w:rsid w:val="00A664F1"/>
    <w:rsid w:val="00A67514"/>
    <w:rsid w:val="00A67713"/>
    <w:rsid w:val="00A67CBA"/>
    <w:rsid w:val="00A727EE"/>
    <w:rsid w:val="00A73AA5"/>
    <w:rsid w:val="00A73C9D"/>
    <w:rsid w:val="00A76026"/>
    <w:rsid w:val="00A76414"/>
    <w:rsid w:val="00A77AF2"/>
    <w:rsid w:val="00A800E0"/>
    <w:rsid w:val="00A8136A"/>
    <w:rsid w:val="00A833A9"/>
    <w:rsid w:val="00A855F4"/>
    <w:rsid w:val="00A87279"/>
    <w:rsid w:val="00A946D3"/>
    <w:rsid w:val="00AA0E88"/>
    <w:rsid w:val="00AA1263"/>
    <w:rsid w:val="00AA2D75"/>
    <w:rsid w:val="00AA7465"/>
    <w:rsid w:val="00AA7653"/>
    <w:rsid w:val="00AA782C"/>
    <w:rsid w:val="00AB2BA3"/>
    <w:rsid w:val="00AB2FDA"/>
    <w:rsid w:val="00AB4728"/>
    <w:rsid w:val="00AB4B34"/>
    <w:rsid w:val="00AC16C0"/>
    <w:rsid w:val="00AC26C5"/>
    <w:rsid w:val="00AC3C97"/>
    <w:rsid w:val="00AC7BDC"/>
    <w:rsid w:val="00AD0C3B"/>
    <w:rsid w:val="00AD1E36"/>
    <w:rsid w:val="00AD423B"/>
    <w:rsid w:val="00AD63F3"/>
    <w:rsid w:val="00AD715E"/>
    <w:rsid w:val="00AE023C"/>
    <w:rsid w:val="00AE2941"/>
    <w:rsid w:val="00AE4A65"/>
    <w:rsid w:val="00AE62A6"/>
    <w:rsid w:val="00AE743A"/>
    <w:rsid w:val="00AF0DE6"/>
    <w:rsid w:val="00B02406"/>
    <w:rsid w:val="00B027E9"/>
    <w:rsid w:val="00B02A48"/>
    <w:rsid w:val="00B02E97"/>
    <w:rsid w:val="00B03467"/>
    <w:rsid w:val="00B068B3"/>
    <w:rsid w:val="00B10C35"/>
    <w:rsid w:val="00B1494E"/>
    <w:rsid w:val="00B160BC"/>
    <w:rsid w:val="00B2038F"/>
    <w:rsid w:val="00B22A69"/>
    <w:rsid w:val="00B2420C"/>
    <w:rsid w:val="00B26517"/>
    <w:rsid w:val="00B31026"/>
    <w:rsid w:val="00B312FB"/>
    <w:rsid w:val="00B32F29"/>
    <w:rsid w:val="00B40835"/>
    <w:rsid w:val="00B43257"/>
    <w:rsid w:val="00B44C5D"/>
    <w:rsid w:val="00B46C38"/>
    <w:rsid w:val="00B4759D"/>
    <w:rsid w:val="00B51544"/>
    <w:rsid w:val="00B518CD"/>
    <w:rsid w:val="00B54C43"/>
    <w:rsid w:val="00B553CA"/>
    <w:rsid w:val="00B57080"/>
    <w:rsid w:val="00B6040E"/>
    <w:rsid w:val="00B6054C"/>
    <w:rsid w:val="00B60969"/>
    <w:rsid w:val="00B618C0"/>
    <w:rsid w:val="00B62C13"/>
    <w:rsid w:val="00B63F24"/>
    <w:rsid w:val="00B71734"/>
    <w:rsid w:val="00B71930"/>
    <w:rsid w:val="00B72335"/>
    <w:rsid w:val="00B72509"/>
    <w:rsid w:val="00B72ABA"/>
    <w:rsid w:val="00B73D59"/>
    <w:rsid w:val="00B73FA4"/>
    <w:rsid w:val="00B755C6"/>
    <w:rsid w:val="00B75872"/>
    <w:rsid w:val="00B76AB1"/>
    <w:rsid w:val="00B8174A"/>
    <w:rsid w:val="00B82C7C"/>
    <w:rsid w:val="00B8358D"/>
    <w:rsid w:val="00B83C94"/>
    <w:rsid w:val="00B86BA8"/>
    <w:rsid w:val="00B87DF4"/>
    <w:rsid w:val="00B90B14"/>
    <w:rsid w:val="00B92434"/>
    <w:rsid w:val="00B92AC4"/>
    <w:rsid w:val="00B94018"/>
    <w:rsid w:val="00B956DF"/>
    <w:rsid w:val="00B97EED"/>
    <w:rsid w:val="00BA30B1"/>
    <w:rsid w:val="00BA54FD"/>
    <w:rsid w:val="00BA5FF1"/>
    <w:rsid w:val="00BB0927"/>
    <w:rsid w:val="00BB1165"/>
    <w:rsid w:val="00BB14A9"/>
    <w:rsid w:val="00BB289F"/>
    <w:rsid w:val="00BB2E6D"/>
    <w:rsid w:val="00BB3178"/>
    <w:rsid w:val="00BB31F6"/>
    <w:rsid w:val="00BB3292"/>
    <w:rsid w:val="00BB638B"/>
    <w:rsid w:val="00BB63FA"/>
    <w:rsid w:val="00BB7A66"/>
    <w:rsid w:val="00BC1C01"/>
    <w:rsid w:val="00BC2814"/>
    <w:rsid w:val="00BC2E1B"/>
    <w:rsid w:val="00BC49B6"/>
    <w:rsid w:val="00BC78CC"/>
    <w:rsid w:val="00BC7BF2"/>
    <w:rsid w:val="00BD1FCC"/>
    <w:rsid w:val="00BD4A94"/>
    <w:rsid w:val="00BD506E"/>
    <w:rsid w:val="00BD5C25"/>
    <w:rsid w:val="00BD6062"/>
    <w:rsid w:val="00BD67B0"/>
    <w:rsid w:val="00BE0214"/>
    <w:rsid w:val="00BE079E"/>
    <w:rsid w:val="00BE2BF3"/>
    <w:rsid w:val="00BF249B"/>
    <w:rsid w:val="00BF24A4"/>
    <w:rsid w:val="00BF476B"/>
    <w:rsid w:val="00BF5229"/>
    <w:rsid w:val="00BF617A"/>
    <w:rsid w:val="00BF71B7"/>
    <w:rsid w:val="00BF7A7E"/>
    <w:rsid w:val="00C008AE"/>
    <w:rsid w:val="00C030B3"/>
    <w:rsid w:val="00C11205"/>
    <w:rsid w:val="00C117ED"/>
    <w:rsid w:val="00C11E50"/>
    <w:rsid w:val="00C1544F"/>
    <w:rsid w:val="00C15BB3"/>
    <w:rsid w:val="00C17072"/>
    <w:rsid w:val="00C172C3"/>
    <w:rsid w:val="00C22C60"/>
    <w:rsid w:val="00C23692"/>
    <w:rsid w:val="00C32853"/>
    <w:rsid w:val="00C3372B"/>
    <w:rsid w:val="00C34AC6"/>
    <w:rsid w:val="00C36CF1"/>
    <w:rsid w:val="00C410F9"/>
    <w:rsid w:val="00C46165"/>
    <w:rsid w:val="00C467E1"/>
    <w:rsid w:val="00C51FD9"/>
    <w:rsid w:val="00C542C2"/>
    <w:rsid w:val="00C56BFA"/>
    <w:rsid w:val="00C570BB"/>
    <w:rsid w:val="00C577DC"/>
    <w:rsid w:val="00C60108"/>
    <w:rsid w:val="00C6018D"/>
    <w:rsid w:val="00C6028F"/>
    <w:rsid w:val="00C61BF6"/>
    <w:rsid w:val="00C62DAC"/>
    <w:rsid w:val="00C6362E"/>
    <w:rsid w:val="00C63AE1"/>
    <w:rsid w:val="00C64C87"/>
    <w:rsid w:val="00C66452"/>
    <w:rsid w:val="00C73532"/>
    <w:rsid w:val="00C760DE"/>
    <w:rsid w:val="00C761FA"/>
    <w:rsid w:val="00C77623"/>
    <w:rsid w:val="00C82E2C"/>
    <w:rsid w:val="00C84D34"/>
    <w:rsid w:val="00C84F2A"/>
    <w:rsid w:val="00C84FC3"/>
    <w:rsid w:val="00C85A03"/>
    <w:rsid w:val="00C862E7"/>
    <w:rsid w:val="00C86A26"/>
    <w:rsid w:val="00C86B7B"/>
    <w:rsid w:val="00C9399D"/>
    <w:rsid w:val="00C9418D"/>
    <w:rsid w:val="00C961AE"/>
    <w:rsid w:val="00C96486"/>
    <w:rsid w:val="00C96AFC"/>
    <w:rsid w:val="00C96DA9"/>
    <w:rsid w:val="00C9739E"/>
    <w:rsid w:val="00C97F49"/>
    <w:rsid w:val="00CA202D"/>
    <w:rsid w:val="00CA20C2"/>
    <w:rsid w:val="00CA3C80"/>
    <w:rsid w:val="00CA67D6"/>
    <w:rsid w:val="00CA6D16"/>
    <w:rsid w:val="00CA6EF4"/>
    <w:rsid w:val="00CA7E8D"/>
    <w:rsid w:val="00CB0056"/>
    <w:rsid w:val="00CB2601"/>
    <w:rsid w:val="00CB2B3D"/>
    <w:rsid w:val="00CB2B45"/>
    <w:rsid w:val="00CB357E"/>
    <w:rsid w:val="00CB5970"/>
    <w:rsid w:val="00CB5B27"/>
    <w:rsid w:val="00CB65AB"/>
    <w:rsid w:val="00CB66D8"/>
    <w:rsid w:val="00CC17E6"/>
    <w:rsid w:val="00CC4116"/>
    <w:rsid w:val="00CC4814"/>
    <w:rsid w:val="00CD0115"/>
    <w:rsid w:val="00CD0AB3"/>
    <w:rsid w:val="00CD0EF3"/>
    <w:rsid w:val="00CD0F94"/>
    <w:rsid w:val="00CD1AF1"/>
    <w:rsid w:val="00CD1D0D"/>
    <w:rsid w:val="00CD238D"/>
    <w:rsid w:val="00CD3121"/>
    <w:rsid w:val="00CD3D18"/>
    <w:rsid w:val="00CD4A02"/>
    <w:rsid w:val="00CD5A60"/>
    <w:rsid w:val="00CE432D"/>
    <w:rsid w:val="00CF0D4B"/>
    <w:rsid w:val="00CF4E23"/>
    <w:rsid w:val="00CF5209"/>
    <w:rsid w:val="00CF73B6"/>
    <w:rsid w:val="00CF7AE5"/>
    <w:rsid w:val="00D00E05"/>
    <w:rsid w:val="00D01C39"/>
    <w:rsid w:val="00D02E14"/>
    <w:rsid w:val="00D03AFC"/>
    <w:rsid w:val="00D03D89"/>
    <w:rsid w:val="00D047D4"/>
    <w:rsid w:val="00D07230"/>
    <w:rsid w:val="00D07A73"/>
    <w:rsid w:val="00D07FEB"/>
    <w:rsid w:val="00D1024C"/>
    <w:rsid w:val="00D11E54"/>
    <w:rsid w:val="00D12286"/>
    <w:rsid w:val="00D149C5"/>
    <w:rsid w:val="00D17AC7"/>
    <w:rsid w:val="00D224F8"/>
    <w:rsid w:val="00D24609"/>
    <w:rsid w:val="00D24770"/>
    <w:rsid w:val="00D25851"/>
    <w:rsid w:val="00D25F8A"/>
    <w:rsid w:val="00D26CF2"/>
    <w:rsid w:val="00D26F1A"/>
    <w:rsid w:val="00D304C4"/>
    <w:rsid w:val="00D332B1"/>
    <w:rsid w:val="00D345DA"/>
    <w:rsid w:val="00D365DC"/>
    <w:rsid w:val="00D40A60"/>
    <w:rsid w:val="00D41B50"/>
    <w:rsid w:val="00D42124"/>
    <w:rsid w:val="00D42E10"/>
    <w:rsid w:val="00D43B5F"/>
    <w:rsid w:val="00D476AA"/>
    <w:rsid w:val="00D53566"/>
    <w:rsid w:val="00D53F1B"/>
    <w:rsid w:val="00D56505"/>
    <w:rsid w:val="00D56FDA"/>
    <w:rsid w:val="00D57319"/>
    <w:rsid w:val="00D62AEB"/>
    <w:rsid w:val="00D62E10"/>
    <w:rsid w:val="00D63BD4"/>
    <w:rsid w:val="00D63E55"/>
    <w:rsid w:val="00D70424"/>
    <w:rsid w:val="00D706BA"/>
    <w:rsid w:val="00D7276C"/>
    <w:rsid w:val="00D7311A"/>
    <w:rsid w:val="00D7342A"/>
    <w:rsid w:val="00D74354"/>
    <w:rsid w:val="00D76FB7"/>
    <w:rsid w:val="00D80A00"/>
    <w:rsid w:val="00D80EEE"/>
    <w:rsid w:val="00D81063"/>
    <w:rsid w:val="00D8164A"/>
    <w:rsid w:val="00D816F8"/>
    <w:rsid w:val="00D81FF7"/>
    <w:rsid w:val="00D843A6"/>
    <w:rsid w:val="00D848B0"/>
    <w:rsid w:val="00D84BC7"/>
    <w:rsid w:val="00D8597F"/>
    <w:rsid w:val="00D86455"/>
    <w:rsid w:val="00D875F3"/>
    <w:rsid w:val="00D903FF"/>
    <w:rsid w:val="00D92CAB"/>
    <w:rsid w:val="00D93B12"/>
    <w:rsid w:val="00D940AD"/>
    <w:rsid w:val="00D9566B"/>
    <w:rsid w:val="00D96A7D"/>
    <w:rsid w:val="00DA15E7"/>
    <w:rsid w:val="00DA3249"/>
    <w:rsid w:val="00DA47BF"/>
    <w:rsid w:val="00DA481E"/>
    <w:rsid w:val="00DA5775"/>
    <w:rsid w:val="00DA62E2"/>
    <w:rsid w:val="00DB0F09"/>
    <w:rsid w:val="00DB18B4"/>
    <w:rsid w:val="00DB2FD7"/>
    <w:rsid w:val="00DB4703"/>
    <w:rsid w:val="00DC148C"/>
    <w:rsid w:val="00DC34BD"/>
    <w:rsid w:val="00DC362B"/>
    <w:rsid w:val="00DC4340"/>
    <w:rsid w:val="00DC4933"/>
    <w:rsid w:val="00DC62BF"/>
    <w:rsid w:val="00DC70C5"/>
    <w:rsid w:val="00DD0B01"/>
    <w:rsid w:val="00DD0B16"/>
    <w:rsid w:val="00DD234D"/>
    <w:rsid w:val="00DD3DB6"/>
    <w:rsid w:val="00DD4E3E"/>
    <w:rsid w:val="00DD5B62"/>
    <w:rsid w:val="00DD7A00"/>
    <w:rsid w:val="00DE049F"/>
    <w:rsid w:val="00DE081D"/>
    <w:rsid w:val="00DE23B7"/>
    <w:rsid w:val="00DE2548"/>
    <w:rsid w:val="00DE29EF"/>
    <w:rsid w:val="00DE30E9"/>
    <w:rsid w:val="00DE381B"/>
    <w:rsid w:val="00DE6662"/>
    <w:rsid w:val="00DE6E6E"/>
    <w:rsid w:val="00DF247A"/>
    <w:rsid w:val="00DF4370"/>
    <w:rsid w:val="00DF65FB"/>
    <w:rsid w:val="00E000BB"/>
    <w:rsid w:val="00E003E2"/>
    <w:rsid w:val="00E007D8"/>
    <w:rsid w:val="00E00C02"/>
    <w:rsid w:val="00E0122B"/>
    <w:rsid w:val="00E04B7B"/>
    <w:rsid w:val="00E05390"/>
    <w:rsid w:val="00E0654A"/>
    <w:rsid w:val="00E06B95"/>
    <w:rsid w:val="00E1016E"/>
    <w:rsid w:val="00E107FA"/>
    <w:rsid w:val="00E15024"/>
    <w:rsid w:val="00E164FE"/>
    <w:rsid w:val="00E166AF"/>
    <w:rsid w:val="00E211B7"/>
    <w:rsid w:val="00E2132B"/>
    <w:rsid w:val="00E223EA"/>
    <w:rsid w:val="00E22766"/>
    <w:rsid w:val="00E22D59"/>
    <w:rsid w:val="00E24B84"/>
    <w:rsid w:val="00E24DEB"/>
    <w:rsid w:val="00E24E0D"/>
    <w:rsid w:val="00E255DE"/>
    <w:rsid w:val="00E27317"/>
    <w:rsid w:val="00E277D8"/>
    <w:rsid w:val="00E32F35"/>
    <w:rsid w:val="00E33060"/>
    <w:rsid w:val="00E36710"/>
    <w:rsid w:val="00E43AC0"/>
    <w:rsid w:val="00E44385"/>
    <w:rsid w:val="00E4652F"/>
    <w:rsid w:val="00E47703"/>
    <w:rsid w:val="00E500BC"/>
    <w:rsid w:val="00E50312"/>
    <w:rsid w:val="00E53AB4"/>
    <w:rsid w:val="00E55A42"/>
    <w:rsid w:val="00E55C2F"/>
    <w:rsid w:val="00E600A7"/>
    <w:rsid w:val="00E603BC"/>
    <w:rsid w:val="00E73119"/>
    <w:rsid w:val="00E7476A"/>
    <w:rsid w:val="00E74ADB"/>
    <w:rsid w:val="00E76B40"/>
    <w:rsid w:val="00E77E5F"/>
    <w:rsid w:val="00E812DB"/>
    <w:rsid w:val="00E82C7E"/>
    <w:rsid w:val="00E83321"/>
    <w:rsid w:val="00E8363D"/>
    <w:rsid w:val="00E83C31"/>
    <w:rsid w:val="00E8496C"/>
    <w:rsid w:val="00E84AD8"/>
    <w:rsid w:val="00E86951"/>
    <w:rsid w:val="00E86F6E"/>
    <w:rsid w:val="00E91894"/>
    <w:rsid w:val="00E91D0E"/>
    <w:rsid w:val="00E922F0"/>
    <w:rsid w:val="00E92442"/>
    <w:rsid w:val="00E9482D"/>
    <w:rsid w:val="00E957D1"/>
    <w:rsid w:val="00E96204"/>
    <w:rsid w:val="00E967AB"/>
    <w:rsid w:val="00E967F6"/>
    <w:rsid w:val="00E973B2"/>
    <w:rsid w:val="00E97E67"/>
    <w:rsid w:val="00EA03E8"/>
    <w:rsid w:val="00EA4E3D"/>
    <w:rsid w:val="00EA576B"/>
    <w:rsid w:val="00EB1876"/>
    <w:rsid w:val="00EB195E"/>
    <w:rsid w:val="00EB2D59"/>
    <w:rsid w:val="00EB3475"/>
    <w:rsid w:val="00EB347C"/>
    <w:rsid w:val="00EB3552"/>
    <w:rsid w:val="00EB5B2D"/>
    <w:rsid w:val="00EB6D50"/>
    <w:rsid w:val="00EC059B"/>
    <w:rsid w:val="00EC2EEE"/>
    <w:rsid w:val="00EC441E"/>
    <w:rsid w:val="00EC575E"/>
    <w:rsid w:val="00EC5A61"/>
    <w:rsid w:val="00EC6144"/>
    <w:rsid w:val="00ED16B5"/>
    <w:rsid w:val="00ED1927"/>
    <w:rsid w:val="00ED2DBB"/>
    <w:rsid w:val="00ED35BB"/>
    <w:rsid w:val="00ED3FDB"/>
    <w:rsid w:val="00ED6DA8"/>
    <w:rsid w:val="00ED6E35"/>
    <w:rsid w:val="00EE781D"/>
    <w:rsid w:val="00EE7A7A"/>
    <w:rsid w:val="00EF2E25"/>
    <w:rsid w:val="00EF4816"/>
    <w:rsid w:val="00EF4A8C"/>
    <w:rsid w:val="00EF6AC6"/>
    <w:rsid w:val="00F015E8"/>
    <w:rsid w:val="00F020A8"/>
    <w:rsid w:val="00F029D6"/>
    <w:rsid w:val="00F07C57"/>
    <w:rsid w:val="00F10903"/>
    <w:rsid w:val="00F1131E"/>
    <w:rsid w:val="00F11AE0"/>
    <w:rsid w:val="00F1333B"/>
    <w:rsid w:val="00F14D2F"/>
    <w:rsid w:val="00F15825"/>
    <w:rsid w:val="00F160C7"/>
    <w:rsid w:val="00F1642B"/>
    <w:rsid w:val="00F17F2D"/>
    <w:rsid w:val="00F2006D"/>
    <w:rsid w:val="00F2522E"/>
    <w:rsid w:val="00F25CBB"/>
    <w:rsid w:val="00F25FA1"/>
    <w:rsid w:val="00F267BC"/>
    <w:rsid w:val="00F307FB"/>
    <w:rsid w:val="00F32C85"/>
    <w:rsid w:val="00F367A4"/>
    <w:rsid w:val="00F36A48"/>
    <w:rsid w:val="00F371A7"/>
    <w:rsid w:val="00F427D1"/>
    <w:rsid w:val="00F43486"/>
    <w:rsid w:val="00F454B1"/>
    <w:rsid w:val="00F461D7"/>
    <w:rsid w:val="00F46FDD"/>
    <w:rsid w:val="00F51593"/>
    <w:rsid w:val="00F5171E"/>
    <w:rsid w:val="00F55B90"/>
    <w:rsid w:val="00F5734B"/>
    <w:rsid w:val="00F62EA3"/>
    <w:rsid w:val="00F6407B"/>
    <w:rsid w:val="00F712EF"/>
    <w:rsid w:val="00F71C67"/>
    <w:rsid w:val="00F725CD"/>
    <w:rsid w:val="00F731E8"/>
    <w:rsid w:val="00F7368C"/>
    <w:rsid w:val="00F7398C"/>
    <w:rsid w:val="00F74976"/>
    <w:rsid w:val="00F749C0"/>
    <w:rsid w:val="00F74F79"/>
    <w:rsid w:val="00F81756"/>
    <w:rsid w:val="00F818E2"/>
    <w:rsid w:val="00F81DEF"/>
    <w:rsid w:val="00F82DEA"/>
    <w:rsid w:val="00F833AC"/>
    <w:rsid w:val="00F8383A"/>
    <w:rsid w:val="00F85053"/>
    <w:rsid w:val="00F85D84"/>
    <w:rsid w:val="00F860B2"/>
    <w:rsid w:val="00F86878"/>
    <w:rsid w:val="00F86FAD"/>
    <w:rsid w:val="00F92CE7"/>
    <w:rsid w:val="00F93523"/>
    <w:rsid w:val="00F93C4E"/>
    <w:rsid w:val="00F94FD4"/>
    <w:rsid w:val="00F968FC"/>
    <w:rsid w:val="00F96BA8"/>
    <w:rsid w:val="00FA004E"/>
    <w:rsid w:val="00FA52FA"/>
    <w:rsid w:val="00FA6449"/>
    <w:rsid w:val="00FA6889"/>
    <w:rsid w:val="00FA781F"/>
    <w:rsid w:val="00FA7E75"/>
    <w:rsid w:val="00FB0706"/>
    <w:rsid w:val="00FB0ABE"/>
    <w:rsid w:val="00FB1EBB"/>
    <w:rsid w:val="00FB5F5A"/>
    <w:rsid w:val="00FC09AC"/>
    <w:rsid w:val="00FC23A7"/>
    <w:rsid w:val="00FC269F"/>
    <w:rsid w:val="00FC2F8E"/>
    <w:rsid w:val="00FC7DC5"/>
    <w:rsid w:val="00FD1798"/>
    <w:rsid w:val="00FD2A06"/>
    <w:rsid w:val="00FE3C89"/>
    <w:rsid w:val="00FE62EE"/>
    <w:rsid w:val="00FE6786"/>
    <w:rsid w:val="00FF22CE"/>
    <w:rsid w:val="00FF271A"/>
    <w:rsid w:val="00FF36AB"/>
    <w:rsid w:val="00FF37A7"/>
    <w:rsid w:val="00FF416E"/>
    <w:rsid w:val="00FF5C69"/>
    <w:rsid w:val="00FF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120"/>
        <o:r id="V:Rule2" type="connector" idref="#AutoShape 6"/>
        <o:r id="V:Rule3" type="connector" idref="#AutoShape 124"/>
        <o:r id="V:Rule4" type="connector" idref="#AutoShape 5"/>
        <o:r id="V:Rule5" type="connector" idref="#AutoShape 121"/>
        <o:r id="V:Rule6" type="connector" idref="#AutoShape 123"/>
        <o:r id="V:Rule7" type="connector" idref="#AutoShape 12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2E"/>
    <w:rPr>
      <w:rFonts w:ascii="Times New Roman" w:hAnsi="Times New Roman"/>
      <w:sz w:val="24"/>
    </w:rPr>
  </w:style>
  <w:style w:type="paragraph" w:styleId="Heading1">
    <w:name w:val="heading 1"/>
    <w:basedOn w:val="Normal"/>
    <w:next w:val="Normal"/>
    <w:link w:val="Heading1Char"/>
    <w:qFormat/>
    <w:rsid w:val="005647D0"/>
    <w:pPr>
      <w:keepNext/>
      <w:numPr>
        <w:numId w:val="35"/>
      </w:numPr>
      <w:spacing w:before="240" w:after="60" w:line="240" w:lineRule="auto"/>
      <w:outlineLvl w:val="0"/>
    </w:pPr>
    <w:rPr>
      <w:rFonts w:eastAsia="SimSun" w:cs="Arial"/>
      <w:b/>
      <w:bCs/>
      <w:kern w:val="32"/>
      <w:sz w:val="32"/>
      <w:szCs w:val="32"/>
      <w:lang w:eastAsia="zh-CN"/>
    </w:rPr>
  </w:style>
  <w:style w:type="paragraph" w:styleId="Heading2">
    <w:name w:val="heading 2"/>
    <w:basedOn w:val="Normal"/>
    <w:next w:val="BodyText"/>
    <w:link w:val="Heading2Char"/>
    <w:qFormat/>
    <w:rsid w:val="00390A76"/>
    <w:pPr>
      <w:keepNext/>
      <w:numPr>
        <w:ilvl w:val="1"/>
        <w:numId w:val="35"/>
      </w:numPr>
      <w:tabs>
        <w:tab w:val="right" w:pos="8640"/>
      </w:tabs>
      <w:spacing w:after="0" w:line="360" w:lineRule="auto"/>
      <w:outlineLvl w:val="1"/>
    </w:pPr>
    <w:rPr>
      <w:rFonts w:eastAsia="Times New Roman" w:cs="Times New Roman"/>
      <w:b/>
      <w:spacing w:val="-2"/>
      <w:kern w:val="28"/>
      <w:sz w:val="28"/>
      <w:szCs w:val="20"/>
    </w:rPr>
  </w:style>
  <w:style w:type="paragraph" w:styleId="Heading3">
    <w:name w:val="heading 3"/>
    <w:basedOn w:val="Normal"/>
    <w:next w:val="Normal"/>
    <w:link w:val="Heading3Char"/>
    <w:uiPriority w:val="9"/>
    <w:unhideWhenUsed/>
    <w:qFormat/>
    <w:rsid w:val="00380238"/>
    <w:pPr>
      <w:keepNext/>
      <w:keepLines/>
      <w:numPr>
        <w:ilvl w:val="2"/>
        <w:numId w:val="35"/>
      </w:numPr>
      <w:spacing w:before="200" w:after="0" w:line="480" w:lineRule="auto"/>
      <w:jc w:val="center"/>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764"/>
    <w:pPr>
      <w:keepNext/>
      <w:keepLines/>
      <w:numPr>
        <w:ilvl w:val="3"/>
        <w:numId w:val="35"/>
      </w:numPr>
      <w:spacing w:before="200" w:after="0" w:line="480" w:lineRule="auto"/>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7641F9"/>
    <w:pPr>
      <w:keepNext/>
      <w:keepLines/>
      <w:numPr>
        <w:ilvl w:val="4"/>
        <w:numId w:val="35"/>
      </w:numPr>
      <w:spacing w:before="200" w:after="0"/>
      <w:outlineLvl w:val="4"/>
    </w:pPr>
    <w:rPr>
      <w:rFonts w:eastAsiaTheme="majorEastAsia" w:cstheme="majorBidi"/>
      <w:b/>
    </w:rPr>
  </w:style>
  <w:style w:type="paragraph" w:styleId="Heading6">
    <w:name w:val="heading 6"/>
    <w:basedOn w:val="Normal"/>
    <w:next w:val="Normal"/>
    <w:link w:val="Heading6Char"/>
    <w:uiPriority w:val="9"/>
    <w:unhideWhenUsed/>
    <w:qFormat/>
    <w:rsid w:val="004B5764"/>
    <w:pPr>
      <w:keepNext/>
      <w:keepLines/>
      <w:numPr>
        <w:ilvl w:val="5"/>
        <w:numId w:val="35"/>
      </w:numPr>
      <w:spacing w:before="80" w:after="0" w:line="480" w:lineRule="auto"/>
      <w:jc w:val="center"/>
      <w:outlineLvl w:val="5"/>
    </w:pPr>
    <w:rPr>
      <w:rFonts w:eastAsiaTheme="majorEastAsia" w:cstheme="majorBidi"/>
      <w:b/>
      <w:i/>
      <w:iCs/>
      <w:color w:val="000000" w:themeColor="text1"/>
    </w:rPr>
  </w:style>
  <w:style w:type="paragraph" w:styleId="Heading7">
    <w:name w:val="heading 7"/>
    <w:basedOn w:val="Normal"/>
    <w:next w:val="Normal"/>
    <w:link w:val="Heading7Char"/>
    <w:uiPriority w:val="9"/>
    <w:unhideWhenUsed/>
    <w:qFormat/>
    <w:rsid w:val="00C6362E"/>
    <w:pPr>
      <w:keepNext/>
      <w:keepLines/>
      <w:numPr>
        <w:ilvl w:val="6"/>
        <w:numId w:val="35"/>
      </w:numPr>
      <w:spacing w:before="200" w:after="0" w:line="480" w:lineRule="auto"/>
      <w:outlineLvl w:val="6"/>
    </w:pPr>
    <w:rPr>
      <w:rFonts w:eastAsiaTheme="majorEastAsia" w:cstheme="majorBidi"/>
      <w:b/>
      <w:i/>
      <w:iCs/>
    </w:rPr>
  </w:style>
  <w:style w:type="paragraph" w:styleId="Heading8">
    <w:name w:val="heading 8"/>
    <w:basedOn w:val="Normal"/>
    <w:next w:val="Normal"/>
    <w:link w:val="Heading8Char"/>
    <w:uiPriority w:val="9"/>
    <w:semiHidden/>
    <w:unhideWhenUsed/>
    <w:qFormat/>
    <w:rsid w:val="006B5220"/>
    <w:pPr>
      <w:keepNext/>
      <w:keepLines/>
      <w:numPr>
        <w:ilvl w:val="7"/>
        <w:numId w:val="3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B5220"/>
    <w:pPr>
      <w:keepNext/>
      <w:keepLines/>
      <w:numPr>
        <w:ilvl w:val="8"/>
        <w:numId w:val="3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B02A48"/>
    <w:rPr>
      <w:sz w:val="16"/>
    </w:rPr>
  </w:style>
  <w:style w:type="paragraph" w:styleId="CommentText">
    <w:name w:val="annotation text"/>
    <w:basedOn w:val="Normal"/>
    <w:link w:val="CommentTextChar"/>
    <w:semiHidden/>
    <w:rsid w:val="00B02A48"/>
    <w:pPr>
      <w:tabs>
        <w:tab w:val="left" w:pos="187"/>
        <w:tab w:val="right" w:pos="8640"/>
      </w:tabs>
      <w:spacing w:after="120" w:line="220" w:lineRule="exact"/>
      <w:ind w:left="187" w:hanging="187"/>
      <w:jc w:val="both"/>
    </w:pPr>
    <w:rPr>
      <w:rFonts w:ascii="Garamond" w:eastAsia="Times New Roman" w:hAnsi="Garamond" w:cs="Times New Roman"/>
      <w:spacing w:val="-2"/>
      <w:szCs w:val="20"/>
    </w:rPr>
  </w:style>
  <w:style w:type="character" w:customStyle="1" w:styleId="CommentTextChar">
    <w:name w:val="Comment Text Char"/>
    <w:basedOn w:val="DefaultParagraphFont"/>
    <w:link w:val="CommentText"/>
    <w:semiHidden/>
    <w:rsid w:val="00B02A48"/>
    <w:rPr>
      <w:rFonts w:ascii="Garamond" w:eastAsia="Times New Roman" w:hAnsi="Garamond" w:cs="Times New Roman"/>
      <w:spacing w:val="-2"/>
      <w:sz w:val="24"/>
      <w:szCs w:val="20"/>
    </w:rPr>
  </w:style>
  <w:style w:type="paragraph" w:styleId="BodyText3">
    <w:name w:val="Body Text 3"/>
    <w:basedOn w:val="Normal"/>
    <w:link w:val="BodyText3Char"/>
    <w:rsid w:val="00B02A48"/>
    <w:pPr>
      <w:tabs>
        <w:tab w:val="left" w:pos="5760"/>
        <w:tab w:val="right" w:pos="8640"/>
      </w:tabs>
      <w:spacing w:after="0" w:line="480" w:lineRule="auto"/>
      <w:ind w:right="374"/>
      <w:jc w:val="both"/>
    </w:pPr>
    <w:rPr>
      <w:rFonts w:ascii="Garamond" w:eastAsia="SimSun" w:hAnsi="Garamond" w:cs="Times New Roman"/>
      <w:spacing w:val="-2"/>
      <w:szCs w:val="20"/>
      <w:lang w:eastAsia="zh-CN"/>
    </w:rPr>
  </w:style>
  <w:style w:type="character" w:customStyle="1" w:styleId="BodyText3Char">
    <w:name w:val="Body Text 3 Char"/>
    <w:basedOn w:val="DefaultParagraphFont"/>
    <w:link w:val="BodyText3"/>
    <w:rsid w:val="00B02A48"/>
    <w:rPr>
      <w:rFonts w:ascii="Garamond" w:eastAsia="SimSun" w:hAnsi="Garamond" w:cs="Times New Roman"/>
      <w:spacing w:val="-2"/>
      <w:sz w:val="24"/>
      <w:szCs w:val="20"/>
      <w:lang w:eastAsia="zh-CN"/>
    </w:rPr>
  </w:style>
  <w:style w:type="table" w:styleId="TableGrid">
    <w:name w:val="Table Grid"/>
    <w:basedOn w:val="TableNormal"/>
    <w:uiPriority w:val="59"/>
    <w:rsid w:val="00B02A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2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48"/>
    <w:rPr>
      <w:rFonts w:ascii="Tahoma" w:hAnsi="Tahoma" w:cs="Tahoma"/>
      <w:sz w:val="16"/>
      <w:szCs w:val="16"/>
    </w:rPr>
  </w:style>
  <w:style w:type="character" w:customStyle="1" w:styleId="Heading2Char">
    <w:name w:val="Heading 2 Char"/>
    <w:basedOn w:val="DefaultParagraphFont"/>
    <w:link w:val="Heading2"/>
    <w:rsid w:val="00390A76"/>
    <w:rPr>
      <w:rFonts w:ascii="Times New Roman" w:eastAsia="Times New Roman" w:hAnsi="Times New Roman" w:cs="Times New Roman"/>
      <w:b/>
      <w:spacing w:val="-2"/>
      <w:kern w:val="28"/>
      <w:sz w:val="28"/>
      <w:szCs w:val="20"/>
    </w:rPr>
  </w:style>
  <w:style w:type="paragraph" w:styleId="NormalWeb">
    <w:name w:val="Normal (Web)"/>
    <w:basedOn w:val="Normal"/>
    <w:uiPriority w:val="99"/>
    <w:rsid w:val="00C17072"/>
    <w:pPr>
      <w:tabs>
        <w:tab w:val="right" w:pos="8640"/>
      </w:tabs>
      <w:spacing w:before="100" w:beforeAutospacing="1" w:after="100" w:afterAutospacing="1" w:line="240" w:lineRule="auto"/>
      <w:jc w:val="both"/>
    </w:pPr>
    <w:rPr>
      <w:rFonts w:ascii="Garamond" w:eastAsia="SimSun" w:hAnsi="Garamond" w:cs="Times New Roman"/>
      <w:spacing w:val="-2"/>
      <w:szCs w:val="20"/>
      <w:lang w:eastAsia="zh-CN"/>
    </w:rPr>
  </w:style>
  <w:style w:type="character" w:customStyle="1" w:styleId="medium-font">
    <w:name w:val="medium-font"/>
    <w:basedOn w:val="DefaultParagraphFont"/>
    <w:rsid w:val="00C17072"/>
  </w:style>
  <w:style w:type="character" w:styleId="Hyperlink">
    <w:name w:val="Hyperlink"/>
    <w:basedOn w:val="DefaultParagraphFont"/>
    <w:uiPriority w:val="99"/>
    <w:rsid w:val="00C17072"/>
    <w:rPr>
      <w:color w:val="0000FF"/>
      <w:u w:val="single"/>
    </w:rPr>
  </w:style>
  <w:style w:type="character" w:customStyle="1" w:styleId="au">
    <w:name w:val="au"/>
    <w:basedOn w:val="DefaultParagraphFont"/>
    <w:rsid w:val="00C17072"/>
  </w:style>
  <w:style w:type="character" w:customStyle="1" w:styleId="ti">
    <w:name w:val="ti"/>
    <w:basedOn w:val="DefaultParagraphFont"/>
    <w:rsid w:val="00C17072"/>
  </w:style>
  <w:style w:type="character" w:customStyle="1" w:styleId="hit">
    <w:name w:val="hit"/>
    <w:basedOn w:val="DefaultParagraphFont"/>
    <w:rsid w:val="00C17072"/>
  </w:style>
  <w:style w:type="character" w:customStyle="1" w:styleId="so">
    <w:name w:val="so"/>
    <w:basedOn w:val="DefaultParagraphFont"/>
    <w:rsid w:val="00C17072"/>
  </w:style>
  <w:style w:type="character" w:customStyle="1" w:styleId="jn">
    <w:name w:val="jn"/>
    <w:basedOn w:val="DefaultParagraphFont"/>
    <w:rsid w:val="00C17072"/>
  </w:style>
  <w:style w:type="character" w:customStyle="1" w:styleId="ji">
    <w:name w:val="ji"/>
    <w:basedOn w:val="DefaultParagraphFont"/>
    <w:rsid w:val="00C17072"/>
  </w:style>
  <w:style w:type="character" w:customStyle="1" w:styleId="ppg">
    <w:name w:val="ppg"/>
    <w:basedOn w:val="DefaultParagraphFont"/>
    <w:rsid w:val="00C17072"/>
  </w:style>
  <w:style w:type="paragraph" w:styleId="BodyText">
    <w:name w:val="Body Text"/>
    <w:basedOn w:val="Normal"/>
    <w:link w:val="BodyTextChar"/>
    <w:uiPriority w:val="99"/>
    <w:unhideWhenUsed/>
    <w:rsid w:val="00C17072"/>
    <w:pPr>
      <w:spacing w:after="120"/>
    </w:pPr>
  </w:style>
  <w:style w:type="character" w:customStyle="1" w:styleId="BodyTextChar">
    <w:name w:val="Body Text Char"/>
    <w:basedOn w:val="DefaultParagraphFont"/>
    <w:link w:val="BodyText"/>
    <w:uiPriority w:val="99"/>
    <w:rsid w:val="00C17072"/>
  </w:style>
  <w:style w:type="character" w:customStyle="1" w:styleId="Heading3Char">
    <w:name w:val="Heading 3 Char"/>
    <w:basedOn w:val="DefaultParagraphFont"/>
    <w:link w:val="Heading3"/>
    <w:uiPriority w:val="9"/>
    <w:rsid w:val="00380238"/>
    <w:rPr>
      <w:rFonts w:ascii="Times New Roman" w:eastAsiaTheme="majorEastAsia" w:hAnsi="Times New Roman" w:cstheme="majorBidi"/>
      <w:b/>
      <w:bCs/>
      <w:sz w:val="24"/>
    </w:rPr>
  </w:style>
  <w:style w:type="paragraph" w:styleId="BodyText2">
    <w:name w:val="Body Text 2"/>
    <w:basedOn w:val="Normal"/>
    <w:link w:val="BodyText2Char"/>
    <w:uiPriority w:val="99"/>
    <w:semiHidden/>
    <w:unhideWhenUsed/>
    <w:rsid w:val="00DE049F"/>
    <w:pPr>
      <w:spacing w:after="120" w:line="480" w:lineRule="auto"/>
    </w:pPr>
  </w:style>
  <w:style w:type="character" w:customStyle="1" w:styleId="BodyText2Char">
    <w:name w:val="Body Text 2 Char"/>
    <w:basedOn w:val="DefaultParagraphFont"/>
    <w:link w:val="BodyText2"/>
    <w:uiPriority w:val="99"/>
    <w:semiHidden/>
    <w:rsid w:val="00DE049F"/>
  </w:style>
  <w:style w:type="character" w:customStyle="1" w:styleId="Heading4Char">
    <w:name w:val="Heading 4 Char"/>
    <w:basedOn w:val="DefaultParagraphFont"/>
    <w:link w:val="Heading4"/>
    <w:uiPriority w:val="9"/>
    <w:rsid w:val="004B5764"/>
    <w:rPr>
      <w:rFonts w:ascii="Times New Roman" w:eastAsiaTheme="majorEastAsia" w:hAnsi="Times New Roman" w:cstheme="majorBidi"/>
      <w:b/>
      <w:bCs/>
      <w:i/>
      <w:iCs/>
      <w:sz w:val="24"/>
    </w:rPr>
  </w:style>
  <w:style w:type="character" w:customStyle="1" w:styleId="Heading1Char">
    <w:name w:val="Heading 1 Char"/>
    <w:basedOn w:val="DefaultParagraphFont"/>
    <w:link w:val="Heading1"/>
    <w:rsid w:val="005647D0"/>
    <w:rPr>
      <w:rFonts w:ascii="Times New Roman" w:eastAsia="SimSun" w:hAnsi="Times New Roman" w:cs="Arial"/>
      <w:b/>
      <w:bCs/>
      <w:kern w:val="32"/>
      <w:sz w:val="32"/>
      <w:szCs w:val="32"/>
      <w:lang w:eastAsia="zh-CN"/>
    </w:rPr>
  </w:style>
  <w:style w:type="paragraph" w:styleId="FootnoteText">
    <w:name w:val="footnote text"/>
    <w:basedOn w:val="Normal"/>
    <w:link w:val="FootnoteTextChar"/>
    <w:semiHidden/>
    <w:rsid w:val="0011180F"/>
    <w:pPr>
      <w:spacing w:after="0" w:line="240" w:lineRule="auto"/>
    </w:pPr>
    <w:rPr>
      <w:rFonts w:eastAsia="SimSun" w:cs="Times New Roman"/>
      <w:sz w:val="20"/>
      <w:szCs w:val="20"/>
      <w:lang w:eastAsia="zh-CN"/>
    </w:rPr>
  </w:style>
  <w:style w:type="character" w:customStyle="1" w:styleId="FootnoteTextChar">
    <w:name w:val="Footnote Text Char"/>
    <w:basedOn w:val="DefaultParagraphFont"/>
    <w:link w:val="FootnoteText"/>
    <w:semiHidden/>
    <w:rsid w:val="0011180F"/>
    <w:rPr>
      <w:rFonts w:ascii="Times New Roman" w:eastAsia="SimSun" w:hAnsi="Times New Roman" w:cs="Times New Roman"/>
      <w:sz w:val="20"/>
      <w:szCs w:val="20"/>
      <w:lang w:eastAsia="zh-CN"/>
    </w:rPr>
  </w:style>
  <w:style w:type="character" w:customStyle="1" w:styleId="artcopy5">
    <w:name w:val="artcopy5"/>
    <w:basedOn w:val="DefaultParagraphFont"/>
    <w:rsid w:val="00F62EA3"/>
    <w:rPr>
      <w:strike w:val="0"/>
      <w:dstrike w:val="0"/>
      <w:color w:val="333333"/>
      <w:sz w:val="24"/>
      <w:szCs w:val="24"/>
      <w:u w:val="none"/>
      <w:effect w:val="none"/>
    </w:rPr>
  </w:style>
  <w:style w:type="character" w:styleId="Strong">
    <w:name w:val="Strong"/>
    <w:basedOn w:val="DefaultParagraphFont"/>
    <w:uiPriority w:val="22"/>
    <w:qFormat/>
    <w:rsid w:val="00F62EA3"/>
    <w:rPr>
      <w:b/>
      <w:bCs/>
    </w:rPr>
  </w:style>
  <w:style w:type="paragraph" w:styleId="TOC2">
    <w:name w:val="toc 2"/>
    <w:basedOn w:val="Normal"/>
    <w:next w:val="Normal"/>
    <w:autoRedefine/>
    <w:uiPriority w:val="39"/>
    <w:unhideWhenUsed/>
    <w:rsid w:val="00523617"/>
    <w:pPr>
      <w:tabs>
        <w:tab w:val="right" w:leader="dot" w:pos="8630"/>
      </w:tabs>
      <w:spacing w:after="100"/>
      <w:ind w:left="220"/>
      <w:jc w:val="center"/>
    </w:pPr>
  </w:style>
  <w:style w:type="paragraph" w:styleId="TOC3">
    <w:name w:val="toc 3"/>
    <w:basedOn w:val="Normal"/>
    <w:next w:val="Normal"/>
    <w:autoRedefine/>
    <w:uiPriority w:val="39"/>
    <w:unhideWhenUsed/>
    <w:rsid w:val="00523617"/>
    <w:pPr>
      <w:spacing w:after="100"/>
      <w:ind w:left="440"/>
    </w:pPr>
  </w:style>
  <w:style w:type="paragraph" w:styleId="TOC1">
    <w:name w:val="toc 1"/>
    <w:basedOn w:val="Normal"/>
    <w:next w:val="Normal"/>
    <w:autoRedefine/>
    <w:uiPriority w:val="39"/>
    <w:unhideWhenUsed/>
    <w:rsid w:val="00523617"/>
    <w:pPr>
      <w:spacing w:after="100"/>
    </w:pPr>
  </w:style>
  <w:style w:type="paragraph" w:styleId="Header">
    <w:name w:val="header"/>
    <w:basedOn w:val="Normal"/>
    <w:link w:val="HeaderChar"/>
    <w:uiPriority w:val="99"/>
    <w:unhideWhenUsed/>
    <w:rsid w:val="003A2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9F9"/>
  </w:style>
  <w:style w:type="paragraph" w:styleId="Footer">
    <w:name w:val="footer"/>
    <w:basedOn w:val="Normal"/>
    <w:link w:val="FooterChar"/>
    <w:uiPriority w:val="99"/>
    <w:semiHidden/>
    <w:unhideWhenUsed/>
    <w:rsid w:val="003A29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29F9"/>
  </w:style>
  <w:style w:type="character" w:styleId="FollowedHyperlink">
    <w:name w:val="FollowedHyperlink"/>
    <w:basedOn w:val="DefaultParagraphFont"/>
    <w:uiPriority w:val="99"/>
    <w:semiHidden/>
    <w:unhideWhenUsed/>
    <w:rsid w:val="001E27D5"/>
    <w:rPr>
      <w:color w:val="800080" w:themeColor="followedHyperlink"/>
      <w:u w:val="single"/>
    </w:rPr>
  </w:style>
  <w:style w:type="paragraph" w:styleId="TOC4">
    <w:name w:val="toc 4"/>
    <w:basedOn w:val="Normal"/>
    <w:next w:val="Normal"/>
    <w:autoRedefine/>
    <w:uiPriority w:val="39"/>
    <w:unhideWhenUsed/>
    <w:rsid w:val="00D07230"/>
    <w:pPr>
      <w:spacing w:after="100"/>
      <w:ind w:left="660"/>
    </w:pPr>
  </w:style>
  <w:style w:type="character" w:customStyle="1" w:styleId="Heading5Char">
    <w:name w:val="Heading 5 Char"/>
    <w:basedOn w:val="DefaultParagraphFont"/>
    <w:link w:val="Heading5"/>
    <w:uiPriority w:val="9"/>
    <w:rsid w:val="007641F9"/>
    <w:rPr>
      <w:rFonts w:ascii="Times New Roman" w:eastAsiaTheme="majorEastAsia" w:hAnsi="Times New Roman" w:cstheme="majorBidi"/>
      <w:b/>
      <w:sz w:val="24"/>
    </w:rPr>
  </w:style>
  <w:style w:type="paragraph" w:styleId="TableofFigures">
    <w:name w:val="table of figures"/>
    <w:basedOn w:val="Normal"/>
    <w:next w:val="Normal"/>
    <w:uiPriority w:val="99"/>
    <w:unhideWhenUsed/>
    <w:rsid w:val="00311433"/>
    <w:pPr>
      <w:spacing w:after="0"/>
    </w:pPr>
  </w:style>
  <w:style w:type="paragraph" w:styleId="TOC5">
    <w:name w:val="toc 5"/>
    <w:basedOn w:val="Normal"/>
    <w:next w:val="Normal"/>
    <w:autoRedefine/>
    <w:uiPriority w:val="39"/>
    <w:unhideWhenUsed/>
    <w:rsid w:val="005647D0"/>
    <w:pPr>
      <w:spacing w:after="100"/>
      <w:ind w:left="880"/>
    </w:pPr>
  </w:style>
  <w:style w:type="paragraph" w:styleId="CommentSubject">
    <w:name w:val="annotation subject"/>
    <w:basedOn w:val="CommentText"/>
    <w:next w:val="CommentText"/>
    <w:link w:val="CommentSubjectChar"/>
    <w:uiPriority w:val="99"/>
    <w:semiHidden/>
    <w:unhideWhenUsed/>
    <w:rsid w:val="00320587"/>
    <w:pPr>
      <w:tabs>
        <w:tab w:val="clear" w:pos="187"/>
        <w:tab w:val="clear" w:pos="8640"/>
      </w:tabs>
      <w:spacing w:after="200" w:line="240" w:lineRule="auto"/>
      <w:ind w:left="0" w:firstLine="0"/>
      <w:jc w:val="left"/>
    </w:pPr>
    <w:rPr>
      <w:rFonts w:asciiTheme="minorHAnsi" w:eastAsiaTheme="minorHAnsi" w:hAnsiTheme="minorHAnsi" w:cstheme="minorBidi"/>
      <w:b/>
      <w:bCs/>
      <w:spacing w:val="0"/>
      <w:sz w:val="20"/>
    </w:rPr>
  </w:style>
  <w:style w:type="character" w:customStyle="1" w:styleId="CommentSubjectChar">
    <w:name w:val="Comment Subject Char"/>
    <w:basedOn w:val="CommentTextChar"/>
    <w:link w:val="CommentSubject"/>
    <w:uiPriority w:val="99"/>
    <w:semiHidden/>
    <w:rsid w:val="00320587"/>
    <w:rPr>
      <w:rFonts w:ascii="Garamond" w:eastAsia="Times New Roman" w:hAnsi="Garamond" w:cs="Times New Roman"/>
      <w:b/>
      <w:bCs/>
      <w:spacing w:val="-2"/>
      <w:sz w:val="20"/>
      <w:szCs w:val="20"/>
    </w:rPr>
  </w:style>
  <w:style w:type="paragraph" w:styleId="Revision">
    <w:name w:val="Revision"/>
    <w:hidden/>
    <w:uiPriority w:val="99"/>
    <w:semiHidden/>
    <w:rsid w:val="00CB2B3D"/>
    <w:pPr>
      <w:spacing w:after="0" w:line="240" w:lineRule="auto"/>
    </w:pPr>
  </w:style>
  <w:style w:type="paragraph" w:styleId="ListParagraph">
    <w:name w:val="List Paragraph"/>
    <w:basedOn w:val="Normal"/>
    <w:uiPriority w:val="34"/>
    <w:qFormat/>
    <w:rsid w:val="00E27317"/>
    <w:pPr>
      <w:ind w:left="720"/>
      <w:contextualSpacing/>
    </w:pPr>
    <w:rPr>
      <w:rFonts w:ascii="Calibri" w:eastAsia="Calibri" w:hAnsi="Calibri" w:cs="Times New Roman"/>
    </w:rPr>
  </w:style>
  <w:style w:type="paragraph" w:styleId="Caption">
    <w:name w:val="caption"/>
    <w:basedOn w:val="Normal"/>
    <w:next w:val="Normal"/>
    <w:uiPriority w:val="35"/>
    <w:unhideWhenUsed/>
    <w:qFormat/>
    <w:rsid w:val="00CC17E6"/>
    <w:pPr>
      <w:spacing w:line="240" w:lineRule="auto"/>
    </w:pPr>
    <w:rPr>
      <w:b/>
      <w:bCs/>
      <w:color w:val="4F81BD" w:themeColor="accent1"/>
      <w:sz w:val="18"/>
      <w:szCs w:val="18"/>
    </w:rPr>
  </w:style>
  <w:style w:type="character" w:customStyle="1" w:styleId="au1">
    <w:name w:val="au1"/>
    <w:basedOn w:val="DefaultParagraphFont"/>
    <w:rsid w:val="00AA782C"/>
  </w:style>
  <w:style w:type="character" w:customStyle="1" w:styleId="ti1">
    <w:name w:val="ti1"/>
    <w:basedOn w:val="DefaultParagraphFont"/>
    <w:rsid w:val="00AA782C"/>
    <w:rPr>
      <w:strike w:val="0"/>
      <w:dstrike w:val="0"/>
      <w:color w:val="000000"/>
      <w:u w:val="none"/>
      <w:effect w:val="none"/>
    </w:rPr>
  </w:style>
  <w:style w:type="character" w:customStyle="1" w:styleId="hit3">
    <w:name w:val="hit3"/>
    <w:basedOn w:val="DefaultParagraphFont"/>
    <w:rsid w:val="00AA782C"/>
    <w:rPr>
      <w:b/>
      <w:bCs/>
      <w:i/>
      <w:iCs/>
      <w:color w:val="000000"/>
    </w:rPr>
  </w:style>
  <w:style w:type="character" w:customStyle="1" w:styleId="jn1">
    <w:name w:val="jn1"/>
    <w:basedOn w:val="DefaultParagraphFont"/>
    <w:rsid w:val="00AA782C"/>
    <w:rPr>
      <w:i/>
      <w:iCs/>
      <w:strike w:val="0"/>
      <w:dstrike w:val="0"/>
      <w:color w:val="000000"/>
      <w:u w:val="none"/>
      <w:effect w:val="none"/>
    </w:rPr>
  </w:style>
  <w:style w:type="character" w:customStyle="1" w:styleId="ji1">
    <w:name w:val="ji1"/>
    <w:basedOn w:val="DefaultParagraphFont"/>
    <w:rsid w:val="00AA782C"/>
    <w:rPr>
      <w:strike w:val="0"/>
      <w:dstrike w:val="0"/>
      <w:color w:val="000000"/>
      <w:u w:val="none"/>
      <w:effect w:val="none"/>
    </w:rPr>
  </w:style>
  <w:style w:type="character" w:customStyle="1" w:styleId="ppg1">
    <w:name w:val="ppg1"/>
    <w:basedOn w:val="DefaultParagraphFont"/>
    <w:rsid w:val="00AA782C"/>
    <w:rPr>
      <w:strike w:val="0"/>
      <w:dstrike w:val="0"/>
      <w:u w:val="none"/>
      <w:effect w:val="none"/>
    </w:rPr>
  </w:style>
  <w:style w:type="table" w:customStyle="1" w:styleId="LightShading1">
    <w:name w:val="Light Shading1"/>
    <w:basedOn w:val="TableNormal"/>
    <w:uiPriority w:val="60"/>
    <w:rsid w:val="0003407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1">
    <w:name w:val="Medium List 11"/>
    <w:basedOn w:val="TableNormal"/>
    <w:uiPriority w:val="65"/>
    <w:rsid w:val="0003407F"/>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DocumentMap">
    <w:name w:val="Document Map"/>
    <w:basedOn w:val="Normal"/>
    <w:link w:val="DocumentMapChar"/>
    <w:uiPriority w:val="99"/>
    <w:semiHidden/>
    <w:unhideWhenUsed/>
    <w:rsid w:val="00B068B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068B3"/>
    <w:rPr>
      <w:rFonts w:ascii="Tahoma" w:hAnsi="Tahoma" w:cs="Tahoma"/>
      <w:sz w:val="16"/>
      <w:szCs w:val="16"/>
    </w:rPr>
  </w:style>
  <w:style w:type="paragraph" w:styleId="PlainText">
    <w:name w:val="Plain Text"/>
    <w:basedOn w:val="Normal"/>
    <w:link w:val="PlainTextChar"/>
    <w:uiPriority w:val="99"/>
    <w:semiHidden/>
    <w:unhideWhenUsed/>
    <w:rsid w:val="008810F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810F0"/>
    <w:rPr>
      <w:rFonts w:ascii="Consolas" w:hAnsi="Consolas"/>
      <w:sz w:val="21"/>
      <w:szCs w:val="21"/>
    </w:rPr>
  </w:style>
  <w:style w:type="character" w:customStyle="1" w:styleId="Heading6Char">
    <w:name w:val="Heading 6 Char"/>
    <w:basedOn w:val="DefaultParagraphFont"/>
    <w:link w:val="Heading6"/>
    <w:uiPriority w:val="9"/>
    <w:rsid w:val="004B5764"/>
    <w:rPr>
      <w:rFonts w:ascii="Times New Roman" w:eastAsiaTheme="majorEastAsia" w:hAnsi="Times New Roman" w:cstheme="majorBidi"/>
      <w:b/>
      <w:i/>
      <w:iCs/>
      <w:color w:val="000000" w:themeColor="text1"/>
      <w:sz w:val="24"/>
    </w:rPr>
  </w:style>
  <w:style w:type="character" w:customStyle="1" w:styleId="Heading7Char">
    <w:name w:val="Heading 7 Char"/>
    <w:basedOn w:val="DefaultParagraphFont"/>
    <w:link w:val="Heading7"/>
    <w:uiPriority w:val="9"/>
    <w:rsid w:val="00C6362E"/>
    <w:rPr>
      <w:rFonts w:ascii="Times New Roman" w:eastAsiaTheme="majorEastAsia" w:hAnsi="Times New Roman" w:cstheme="majorBidi"/>
      <w:b/>
      <w:i/>
      <w:iCs/>
      <w:sz w:val="24"/>
    </w:rPr>
  </w:style>
  <w:style w:type="character" w:customStyle="1" w:styleId="Heading8Char">
    <w:name w:val="Heading 8 Char"/>
    <w:basedOn w:val="DefaultParagraphFont"/>
    <w:link w:val="Heading8"/>
    <w:uiPriority w:val="9"/>
    <w:semiHidden/>
    <w:rsid w:val="006B522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B5220"/>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B5220"/>
    <w:pPr>
      <w:spacing w:after="300" w:line="360" w:lineRule="auto"/>
      <w:contextualSpacing/>
      <w:jc w:val="center"/>
    </w:pPr>
    <w:rPr>
      <w:rFonts w:eastAsiaTheme="majorEastAsia" w:cstheme="majorBidi"/>
      <w:spacing w:val="5"/>
      <w:kern w:val="28"/>
      <w:sz w:val="28"/>
      <w:szCs w:val="52"/>
    </w:rPr>
  </w:style>
  <w:style w:type="character" w:customStyle="1" w:styleId="TitleChar">
    <w:name w:val="Title Char"/>
    <w:basedOn w:val="DefaultParagraphFont"/>
    <w:link w:val="Title"/>
    <w:uiPriority w:val="10"/>
    <w:rsid w:val="006B5220"/>
    <w:rPr>
      <w:rFonts w:ascii="Times New Roman" w:eastAsiaTheme="majorEastAsia" w:hAnsi="Times New Roman" w:cstheme="majorBidi"/>
      <w:spacing w:val="5"/>
      <w:kern w:val="28"/>
      <w:sz w:val="28"/>
      <w:szCs w:val="52"/>
    </w:rPr>
  </w:style>
  <w:style w:type="paragraph" w:styleId="TOC6">
    <w:name w:val="toc 6"/>
    <w:basedOn w:val="Normal"/>
    <w:next w:val="Normal"/>
    <w:autoRedefine/>
    <w:uiPriority w:val="39"/>
    <w:unhideWhenUsed/>
    <w:rsid w:val="009F5060"/>
    <w:pPr>
      <w:spacing w:after="100"/>
      <w:ind w:left="1100"/>
    </w:pPr>
  </w:style>
  <w:style w:type="table" w:customStyle="1" w:styleId="LightShading2">
    <w:name w:val="Light Shading2"/>
    <w:basedOn w:val="TableNormal"/>
    <w:uiPriority w:val="60"/>
    <w:rsid w:val="001172D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BE0214"/>
    <w:pPr>
      <w:spacing w:after="0" w:line="240" w:lineRule="auto"/>
    </w:pPr>
    <w:rPr>
      <w:rFonts w:ascii="Times New Roman" w:hAnsi="Times New Roman"/>
      <w:sz w:val="24"/>
    </w:rPr>
  </w:style>
  <w:style w:type="paragraph" w:styleId="TOC7">
    <w:name w:val="toc 7"/>
    <w:basedOn w:val="Normal"/>
    <w:next w:val="Normal"/>
    <w:autoRedefine/>
    <w:uiPriority w:val="39"/>
    <w:unhideWhenUsed/>
    <w:rsid w:val="00A87279"/>
    <w:pPr>
      <w:spacing w:after="100"/>
      <w:ind w:left="1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2E"/>
    <w:rPr>
      <w:rFonts w:ascii="Times New Roman" w:hAnsi="Times New Roman"/>
      <w:sz w:val="24"/>
    </w:rPr>
  </w:style>
  <w:style w:type="paragraph" w:styleId="Heading1">
    <w:name w:val="heading 1"/>
    <w:basedOn w:val="Normal"/>
    <w:next w:val="Normal"/>
    <w:link w:val="Heading1Char"/>
    <w:qFormat/>
    <w:rsid w:val="005647D0"/>
    <w:pPr>
      <w:keepNext/>
      <w:numPr>
        <w:numId w:val="35"/>
      </w:numPr>
      <w:spacing w:before="240" w:after="60" w:line="240" w:lineRule="auto"/>
      <w:outlineLvl w:val="0"/>
    </w:pPr>
    <w:rPr>
      <w:rFonts w:eastAsia="SimSun" w:cs="Arial"/>
      <w:b/>
      <w:bCs/>
      <w:kern w:val="32"/>
      <w:sz w:val="32"/>
      <w:szCs w:val="32"/>
      <w:lang w:eastAsia="zh-CN"/>
    </w:rPr>
  </w:style>
  <w:style w:type="paragraph" w:styleId="Heading2">
    <w:name w:val="heading 2"/>
    <w:basedOn w:val="Normal"/>
    <w:next w:val="BodyText"/>
    <w:link w:val="Heading2Char"/>
    <w:qFormat/>
    <w:rsid w:val="00390A76"/>
    <w:pPr>
      <w:keepNext/>
      <w:numPr>
        <w:ilvl w:val="1"/>
        <w:numId w:val="35"/>
      </w:numPr>
      <w:tabs>
        <w:tab w:val="right" w:pos="8640"/>
      </w:tabs>
      <w:spacing w:after="0" w:line="360" w:lineRule="auto"/>
      <w:outlineLvl w:val="1"/>
    </w:pPr>
    <w:rPr>
      <w:rFonts w:eastAsia="Times New Roman" w:cs="Times New Roman"/>
      <w:b/>
      <w:spacing w:val="-2"/>
      <w:kern w:val="28"/>
      <w:sz w:val="28"/>
      <w:szCs w:val="20"/>
    </w:rPr>
  </w:style>
  <w:style w:type="paragraph" w:styleId="Heading3">
    <w:name w:val="heading 3"/>
    <w:basedOn w:val="Normal"/>
    <w:next w:val="Normal"/>
    <w:link w:val="Heading3Char"/>
    <w:uiPriority w:val="9"/>
    <w:unhideWhenUsed/>
    <w:qFormat/>
    <w:rsid w:val="00380238"/>
    <w:pPr>
      <w:keepNext/>
      <w:keepLines/>
      <w:numPr>
        <w:ilvl w:val="2"/>
        <w:numId w:val="35"/>
      </w:numPr>
      <w:spacing w:before="200" w:after="0" w:line="480" w:lineRule="auto"/>
      <w:jc w:val="center"/>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764"/>
    <w:pPr>
      <w:keepNext/>
      <w:keepLines/>
      <w:numPr>
        <w:ilvl w:val="3"/>
        <w:numId w:val="35"/>
      </w:numPr>
      <w:spacing w:before="200" w:after="0" w:line="480" w:lineRule="auto"/>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7641F9"/>
    <w:pPr>
      <w:keepNext/>
      <w:keepLines/>
      <w:numPr>
        <w:ilvl w:val="4"/>
        <w:numId w:val="35"/>
      </w:numPr>
      <w:spacing w:before="200" w:after="0"/>
      <w:outlineLvl w:val="4"/>
    </w:pPr>
    <w:rPr>
      <w:rFonts w:eastAsiaTheme="majorEastAsia" w:cstheme="majorBidi"/>
      <w:b/>
    </w:rPr>
  </w:style>
  <w:style w:type="paragraph" w:styleId="Heading6">
    <w:name w:val="heading 6"/>
    <w:basedOn w:val="Normal"/>
    <w:next w:val="Normal"/>
    <w:link w:val="Heading6Char"/>
    <w:uiPriority w:val="9"/>
    <w:unhideWhenUsed/>
    <w:qFormat/>
    <w:rsid w:val="004B5764"/>
    <w:pPr>
      <w:keepNext/>
      <w:keepLines/>
      <w:numPr>
        <w:ilvl w:val="5"/>
        <w:numId w:val="35"/>
      </w:numPr>
      <w:spacing w:before="80" w:after="0" w:line="480" w:lineRule="auto"/>
      <w:jc w:val="center"/>
      <w:outlineLvl w:val="5"/>
    </w:pPr>
    <w:rPr>
      <w:rFonts w:eastAsiaTheme="majorEastAsia" w:cstheme="majorBidi"/>
      <w:b/>
      <w:i/>
      <w:iCs/>
      <w:color w:val="000000" w:themeColor="text1"/>
    </w:rPr>
  </w:style>
  <w:style w:type="paragraph" w:styleId="Heading7">
    <w:name w:val="heading 7"/>
    <w:basedOn w:val="Normal"/>
    <w:next w:val="Normal"/>
    <w:link w:val="Heading7Char"/>
    <w:uiPriority w:val="9"/>
    <w:unhideWhenUsed/>
    <w:qFormat/>
    <w:rsid w:val="00C6362E"/>
    <w:pPr>
      <w:keepNext/>
      <w:keepLines/>
      <w:numPr>
        <w:ilvl w:val="6"/>
        <w:numId w:val="35"/>
      </w:numPr>
      <w:spacing w:before="200" w:after="0" w:line="480" w:lineRule="auto"/>
      <w:outlineLvl w:val="6"/>
    </w:pPr>
    <w:rPr>
      <w:rFonts w:eastAsiaTheme="majorEastAsia" w:cstheme="majorBidi"/>
      <w:b/>
      <w:i/>
      <w:iCs/>
    </w:rPr>
  </w:style>
  <w:style w:type="paragraph" w:styleId="Heading8">
    <w:name w:val="heading 8"/>
    <w:basedOn w:val="Normal"/>
    <w:next w:val="Normal"/>
    <w:link w:val="Heading8Char"/>
    <w:uiPriority w:val="9"/>
    <w:semiHidden/>
    <w:unhideWhenUsed/>
    <w:qFormat/>
    <w:rsid w:val="006B5220"/>
    <w:pPr>
      <w:keepNext/>
      <w:keepLines/>
      <w:numPr>
        <w:ilvl w:val="7"/>
        <w:numId w:val="3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B5220"/>
    <w:pPr>
      <w:keepNext/>
      <w:keepLines/>
      <w:numPr>
        <w:ilvl w:val="8"/>
        <w:numId w:val="3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B02A48"/>
    <w:rPr>
      <w:sz w:val="16"/>
    </w:rPr>
  </w:style>
  <w:style w:type="paragraph" w:styleId="CommentText">
    <w:name w:val="annotation text"/>
    <w:basedOn w:val="Normal"/>
    <w:link w:val="CommentTextChar"/>
    <w:semiHidden/>
    <w:rsid w:val="00B02A48"/>
    <w:pPr>
      <w:tabs>
        <w:tab w:val="left" w:pos="187"/>
        <w:tab w:val="right" w:pos="8640"/>
      </w:tabs>
      <w:spacing w:after="120" w:line="220" w:lineRule="exact"/>
      <w:ind w:left="187" w:hanging="187"/>
      <w:jc w:val="both"/>
    </w:pPr>
    <w:rPr>
      <w:rFonts w:ascii="Garamond" w:eastAsia="Times New Roman" w:hAnsi="Garamond" w:cs="Times New Roman"/>
      <w:spacing w:val="-2"/>
      <w:szCs w:val="20"/>
    </w:rPr>
  </w:style>
  <w:style w:type="character" w:customStyle="1" w:styleId="CommentTextChar">
    <w:name w:val="Comment Text Char"/>
    <w:basedOn w:val="DefaultParagraphFont"/>
    <w:link w:val="CommentText"/>
    <w:semiHidden/>
    <w:rsid w:val="00B02A48"/>
    <w:rPr>
      <w:rFonts w:ascii="Garamond" w:eastAsia="Times New Roman" w:hAnsi="Garamond" w:cs="Times New Roman"/>
      <w:spacing w:val="-2"/>
      <w:sz w:val="24"/>
      <w:szCs w:val="20"/>
    </w:rPr>
  </w:style>
  <w:style w:type="paragraph" w:styleId="BodyText3">
    <w:name w:val="Body Text 3"/>
    <w:basedOn w:val="Normal"/>
    <w:link w:val="BodyText3Char"/>
    <w:rsid w:val="00B02A48"/>
    <w:pPr>
      <w:tabs>
        <w:tab w:val="left" w:pos="5760"/>
        <w:tab w:val="right" w:pos="8640"/>
      </w:tabs>
      <w:spacing w:after="0" w:line="480" w:lineRule="auto"/>
      <w:ind w:right="374"/>
      <w:jc w:val="both"/>
    </w:pPr>
    <w:rPr>
      <w:rFonts w:ascii="Garamond" w:eastAsia="SimSun" w:hAnsi="Garamond" w:cs="Times New Roman"/>
      <w:spacing w:val="-2"/>
      <w:szCs w:val="20"/>
      <w:lang w:eastAsia="zh-CN"/>
    </w:rPr>
  </w:style>
  <w:style w:type="character" w:customStyle="1" w:styleId="BodyText3Char">
    <w:name w:val="Body Text 3 Char"/>
    <w:basedOn w:val="DefaultParagraphFont"/>
    <w:link w:val="BodyText3"/>
    <w:rsid w:val="00B02A48"/>
    <w:rPr>
      <w:rFonts w:ascii="Garamond" w:eastAsia="SimSun" w:hAnsi="Garamond" w:cs="Times New Roman"/>
      <w:spacing w:val="-2"/>
      <w:sz w:val="24"/>
      <w:szCs w:val="20"/>
      <w:lang w:eastAsia="zh-CN"/>
    </w:rPr>
  </w:style>
  <w:style w:type="table" w:styleId="TableGrid">
    <w:name w:val="Table Grid"/>
    <w:basedOn w:val="TableNormal"/>
    <w:uiPriority w:val="59"/>
    <w:rsid w:val="00B02A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2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48"/>
    <w:rPr>
      <w:rFonts w:ascii="Tahoma" w:hAnsi="Tahoma" w:cs="Tahoma"/>
      <w:sz w:val="16"/>
      <w:szCs w:val="16"/>
    </w:rPr>
  </w:style>
  <w:style w:type="character" w:customStyle="1" w:styleId="Heading2Char">
    <w:name w:val="Heading 2 Char"/>
    <w:basedOn w:val="DefaultParagraphFont"/>
    <w:link w:val="Heading2"/>
    <w:rsid w:val="00390A76"/>
    <w:rPr>
      <w:rFonts w:ascii="Times New Roman" w:eastAsia="Times New Roman" w:hAnsi="Times New Roman" w:cs="Times New Roman"/>
      <w:b/>
      <w:spacing w:val="-2"/>
      <w:kern w:val="28"/>
      <w:sz w:val="28"/>
      <w:szCs w:val="20"/>
    </w:rPr>
  </w:style>
  <w:style w:type="paragraph" w:styleId="NormalWeb">
    <w:name w:val="Normal (Web)"/>
    <w:basedOn w:val="Normal"/>
    <w:uiPriority w:val="99"/>
    <w:rsid w:val="00C17072"/>
    <w:pPr>
      <w:tabs>
        <w:tab w:val="right" w:pos="8640"/>
      </w:tabs>
      <w:spacing w:before="100" w:beforeAutospacing="1" w:after="100" w:afterAutospacing="1" w:line="240" w:lineRule="auto"/>
      <w:jc w:val="both"/>
    </w:pPr>
    <w:rPr>
      <w:rFonts w:ascii="Garamond" w:eastAsia="SimSun" w:hAnsi="Garamond" w:cs="Times New Roman"/>
      <w:spacing w:val="-2"/>
      <w:szCs w:val="20"/>
      <w:lang w:eastAsia="zh-CN"/>
    </w:rPr>
  </w:style>
  <w:style w:type="character" w:customStyle="1" w:styleId="medium-font">
    <w:name w:val="medium-font"/>
    <w:basedOn w:val="DefaultParagraphFont"/>
    <w:rsid w:val="00C17072"/>
  </w:style>
  <w:style w:type="character" w:styleId="Hyperlink">
    <w:name w:val="Hyperlink"/>
    <w:basedOn w:val="DefaultParagraphFont"/>
    <w:uiPriority w:val="99"/>
    <w:rsid w:val="00C17072"/>
    <w:rPr>
      <w:color w:val="0000FF"/>
      <w:u w:val="single"/>
    </w:rPr>
  </w:style>
  <w:style w:type="character" w:customStyle="1" w:styleId="au">
    <w:name w:val="au"/>
    <w:basedOn w:val="DefaultParagraphFont"/>
    <w:rsid w:val="00C17072"/>
  </w:style>
  <w:style w:type="character" w:customStyle="1" w:styleId="ti">
    <w:name w:val="ti"/>
    <w:basedOn w:val="DefaultParagraphFont"/>
    <w:rsid w:val="00C17072"/>
  </w:style>
  <w:style w:type="character" w:customStyle="1" w:styleId="hit">
    <w:name w:val="hit"/>
    <w:basedOn w:val="DefaultParagraphFont"/>
    <w:rsid w:val="00C17072"/>
  </w:style>
  <w:style w:type="character" w:customStyle="1" w:styleId="so">
    <w:name w:val="so"/>
    <w:basedOn w:val="DefaultParagraphFont"/>
    <w:rsid w:val="00C17072"/>
  </w:style>
  <w:style w:type="character" w:customStyle="1" w:styleId="jn">
    <w:name w:val="jn"/>
    <w:basedOn w:val="DefaultParagraphFont"/>
    <w:rsid w:val="00C17072"/>
  </w:style>
  <w:style w:type="character" w:customStyle="1" w:styleId="ji">
    <w:name w:val="ji"/>
    <w:basedOn w:val="DefaultParagraphFont"/>
    <w:rsid w:val="00C17072"/>
  </w:style>
  <w:style w:type="character" w:customStyle="1" w:styleId="ppg">
    <w:name w:val="ppg"/>
    <w:basedOn w:val="DefaultParagraphFont"/>
    <w:rsid w:val="00C17072"/>
  </w:style>
  <w:style w:type="paragraph" w:styleId="BodyText">
    <w:name w:val="Body Text"/>
    <w:basedOn w:val="Normal"/>
    <w:link w:val="BodyTextChar"/>
    <w:uiPriority w:val="99"/>
    <w:unhideWhenUsed/>
    <w:rsid w:val="00C17072"/>
    <w:pPr>
      <w:spacing w:after="120"/>
    </w:pPr>
  </w:style>
  <w:style w:type="character" w:customStyle="1" w:styleId="BodyTextChar">
    <w:name w:val="Body Text Char"/>
    <w:basedOn w:val="DefaultParagraphFont"/>
    <w:link w:val="BodyText"/>
    <w:uiPriority w:val="99"/>
    <w:rsid w:val="00C17072"/>
  </w:style>
  <w:style w:type="character" w:customStyle="1" w:styleId="Heading3Char">
    <w:name w:val="Heading 3 Char"/>
    <w:basedOn w:val="DefaultParagraphFont"/>
    <w:link w:val="Heading3"/>
    <w:uiPriority w:val="9"/>
    <w:rsid w:val="00380238"/>
    <w:rPr>
      <w:rFonts w:ascii="Times New Roman" w:eastAsiaTheme="majorEastAsia" w:hAnsi="Times New Roman" w:cstheme="majorBidi"/>
      <w:b/>
      <w:bCs/>
      <w:sz w:val="24"/>
    </w:rPr>
  </w:style>
  <w:style w:type="paragraph" w:styleId="BodyText2">
    <w:name w:val="Body Text 2"/>
    <w:basedOn w:val="Normal"/>
    <w:link w:val="BodyText2Char"/>
    <w:uiPriority w:val="99"/>
    <w:semiHidden/>
    <w:unhideWhenUsed/>
    <w:rsid w:val="00DE049F"/>
    <w:pPr>
      <w:spacing w:after="120" w:line="480" w:lineRule="auto"/>
    </w:pPr>
  </w:style>
  <w:style w:type="character" w:customStyle="1" w:styleId="BodyText2Char">
    <w:name w:val="Body Text 2 Char"/>
    <w:basedOn w:val="DefaultParagraphFont"/>
    <w:link w:val="BodyText2"/>
    <w:uiPriority w:val="99"/>
    <w:semiHidden/>
    <w:rsid w:val="00DE049F"/>
  </w:style>
  <w:style w:type="character" w:customStyle="1" w:styleId="Heading4Char">
    <w:name w:val="Heading 4 Char"/>
    <w:basedOn w:val="DefaultParagraphFont"/>
    <w:link w:val="Heading4"/>
    <w:uiPriority w:val="9"/>
    <w:rsid w:val="004B5764"/>
    <w:rPr>
      <w:rFonts w:ascii="Times New Roman" w:eastAsiaTheme="majorEastAsia" w:hAnsi="Times New Roman" w:cstheme="majorBidi"/>
      <w:b/>
      <w:bCs/>
      <w:i/>
      <w:iCs/>
      <w:sz w:val="24"/>
    </w:rPr>
  </w:style>
  <w:style w:type="character" w:customStyle="1" w:styleId="Heading1Char">
    <w:name w:val="Heading 1 Char"/>
    <w:basedOn w:val="DefaultParagraphFont"/>
    <w:link w:val="Heading1"/>
    <w:rsid w:val="005647D0"/>
    <w:rPr>
      <w:rFonts w:ascii="Times New Roman" w:eastAsia="SimSun" w:hAnsi="Times New Roman" w:cs="Arial"/>
      <w:b/>
      <w:bCs/>
      <w:kern w:val="32"/>
      <w:sz w:val="32"/>
      <w:szCs w:val="32"/>
      <w:lang w:eastAsia="zh-CN"/>
    </w:rPr>
  </w:style>
  <w:style w:type="paragraph" w:styleId="FootnoteText">
    <w:name w:val="footnote text"/>
    <w:basedOn w:val="Normal"/>
    <w:link w:val="FootnoteTextChar"/>
    <w:semiHidden/>
    <w:rsid w:val="0011180F"/>
    <w:pPr>
      <w:spacing w:after="0" w:line="240" w:lineRule="auto"/>
    </w:pPr>
    <w:rPr>
      <w:rFonts w:eastAsia="SimSun" w:cs="Times New Roman"/>
      <w:sz w:val="20"/>
      <w:szCs w:val="20"/>
      <w:lang w:eastAsia="zh-CN"/>
    </w:rPr>
  </w:style>
  <w:style w:type="character" w:customStyle="1" w:styleId="FootnoteTextChar">
    <w:name w:val="Footnote Text Char"/>
    <w:basedOn w:val="DefaultParagraphFont"/>
    <w:link w:val="FootnoteText"/>
    <w:semiHidden/>
    <w:rsid w:val="0011180F"/>
    <w:rPr>
      <w:rFonts w:ascii="Times New Roman" w:eastAsia="SimSun" w:hAnsi="Times New Roman" w:cs="Times New Roman"/>
      <w:sz w:val="20"/>
      <w:szCs w:val="20"/>
      <w:lang w:eastAsia="zh-CN"/>
    </w:rPr>
  </w:style>
  <w:style w:type="character" w:customStyle="1" w:styleId="artcopy5">
    <w:name w:val="artcopy5"/>
    <w:basedOn w:val="DefaultParagraphFont"/>
    <w:rsid w:val="00F62EA3"/>
    <w:rPr>
      <w:strike w:val="0"/>
      <w:dstrike w:val="0"/>
      <w:color w:val="333333"/>
      <w:sz w:val="24"/>
      <w:szCs w:val="24"/>
      <w:u w:val="none"/>
      <w:effect w:val="none"/>
    </w:rPr>
  </w:style>
  <w:style w:type="character" w:styleId="Strong">
    <w:name w:val="Strong"/>
    <w:basedOn w:val="DefaultParagraphFont"/>
    <w:uiPriority w:val="22"/>
    <w:qFormat/>
    <w:rsid w:val="00F62EA3"/>
    <w:rPr>
      <w:b/>
      <w:bCs/>
    </w:rPr>
  </w:style>
  <w:style w:type="paragraph" w:styleId="TOC2">
    <w:name w:val="toc 2"/>
    <w:basedOn w:val="Normal"/>
    <w:next w:val="Normal"/>
    <w:autoRedefine/>
    <w:uiPriority w:val="39"/>
    <w:unhideWhenUsed/>
    <w:rsid w:val="00523617"/>
    <w:pPr>
      <w:tabs>
        <w:tab w:val="right" w:leader="dot" w:pos="8630"/>
      </w:tabs>
      <w:spacing w:after="100"/>
      <w:ind w:left="220"/>
      <w:jc w:val="center"/>
    </w:pPr>
  </w:style>
  <w:style w:type="paragraph" w:styleId="TOC3">
    <w:name w:val="toc 3"/>
    <w:basedOn w:val="Normal"/>
    <w:next w:val="Normal"/>
    <w:autoRedefine/>
    <w:uiPriority w:val="39"/>
    <w:unhideWhenUsed/>
    <w:rsid w:val="00523617"/>
    <w:pPr>
      <w:spacing w:after="100"/>
      <w:ind w:left="440"/>
    </w:pPr>
  </w:style>
  <w:style w:type="paragraph" w:styleId="TOC1">
    <w:name w:val="toc 1"/>
    <w:basedOn w:val="Normal"/>
    <w:next w:val="Normal"/>
    <w:autoRedefine/>
    <w:uiPriority w:val="39"/>
    <w:unhideWhenUsed/>
    <w:rsid w:val="00523617"/>
    <w:pPr>
      <w:spacing w:after="100"/>
    </w:pPr>
  </w:style>
  <w:style w:type="paragraph" w:styleId="Header">
    <w:name w:val="header"/>
    <w:basedOn w:val="Normal"/>
    <w:link w:val="HeaderChar"/>
    <w:uiPriority w:val="99"/>
    <w:unhideWhenUsed/>
    <w:rsid w:val="003A2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9F9"/>
  </w:style>
  <w:style w:type="paragraph" w:styleId="Footer">
    <w:name w:val="footer"/>
    <w:basedOn w:val="Normal"/>
    <w:link w:val="FooterChar"/>
    <w:uiPriority w:val="99"/>
    <w:semiHidden/>
    <w:unhideWhenUsed/>
    <w:rsid w:val="003A29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29F9"/>
  </w:style>
  <w:style w:type="character" w:styleId="FollowedHyperlink">
    <w:name w:val="FollowedHyperlink"/>
    <w:basedOn w:val="DefaultParagraphFont"/>
    <w:uiPriority w:val="99"/>
    <w:semiHidden/>
    <w:unhideWhenUsed/>
    <w:rsid w:val="001E27D5"/>
    <w:rPr>
      <w:color w:val="800080" w:themeColor="followedHyperlink"/>
      <w:u w:val="single"/>
    </w:rPr>
  </w:style>
  <w:style w:type="paragraph" w:styleId="TOC4">
    <w:name w:val="toc 4"/>
    <w:basedOn w:val="Normal"/>
    <w:next w:val="Normal"/>
    <w:autoRedefine/>
    <w:uiPriority w:val="39"/>
    <w:unhideWhenUsed/>
    <w:rsid w:val="00D07230"/>
    <w:pPr>
      <w:spacing w:after="100"/>
      <w:ind w:left="660"/>
    </w:pPr>
  </w:style>
  <w:style w:type="character" w:customStyle="1" w:styleId="Heading5Char">
    <w:name w:val="Heading 5 Char"/>
    <w:basedOn w:val="DefaultParagraphFont"/>
    <w:link w:val="Heading5"/>
    <w:uiPriority w:val="9"/>
    <w:rsid w:val="007641F9"/>
    <w:rPr>
      <w:rFonts w:ascii="Times New Roman" w:eastAsiaTheme="majorEastAsia" w:hAnsi="Times New Roman" w:cstheme="majorBidi"/>
      <w:b/>
      <w:sz w:val="24"/>
    </w:rPr>
  </w:style>
  <w:style w:type="paragraph" w:styleId="TableofFigures">
    <w:name w:val="table of figures"/>
    <w:basedOn w:val="Normal"/>
    <w:next w:val="Normal"/>
    <w:uiPriority w:val="99"/>
    <w:unhideWhenUsed/>
    <w:rsid w:val="00311433"/>
    <w:pPr>
      <w:spacing w:after="0"/>
    </w:pPr>
  </w:style>
  <w:style w:type="paragraph" w:styleId="TOC5">
    <w:name w:val="toc 5"/>
    <w:basedOn w:val="Normal"/>
    <w:next w:val="Normal"/>
    <w:autoRedefine/>
    <w:uiPriority w:val="39"/>
    <w:unhideWhenUsed/>
    <w:rsid w:val="005647D0"/>
    <w:pPr>
      <w:spacing w:after="100"/>
      <w:ind w:left="880"/>
    </w:pPr>
  </w:style>
  <w:style w:type="paragraph" w:styleId="CommentSubject">
    <w:name w:val="annotation subject"/>
    <w:basedOn w:val="CommentText"/>
    <w:next w:val="CommentText"/>
    <w:link w:val="CommentSubjectChar"/>
    <w:uiPriority w:val="99"/>
    <w:semiHidden/>
    <w:unhideWhenUsed/>
    <w:rsid w:val="00320587"/>
    <w:pPr>
      <w:tabs>
        <w:tab w:val="clear" w:pos="187"/>
        <w:tab w:val="clear" w:pos="8640"/>
      </w:tabs>
      <w:spacing w:after="200" w:line="240" w:lineRule="auto"/>
      <w:ind w:left="0" w:firstLine="0"/>
      <w:jc w:val="left"/>
    </w:pPr>
    <w:rPr>
      <w:rFonts w:asciiTheme="minorHAnsi" w:eastAsiaTheme="minorHAnsi" w:hAnsiTheme="minorHAnsi" w:cstheme="minorBidi"/>
      <w:b/>
      <w:bCs/>
      <w:spacing w:val="0"/>
      <w:sz w:val="20"/>
    </w:rPr>
  </w:style>
  <w:style w:type="character" w:customStyle="1" w:styleId="CommentSubjectChar">
    <w:name w:val="Comment Subject Char"/>
    <w:basedOn w:val="CommentTextChar"/>
    <w:link w:val="CommentSubject"/>
    <w:uiPriority w:val="99"/>
    <w:semiHidden/>
    <w:rsid w:val="00320587"/>
    <w:rPr>
      <w:rFonts w:ascii="Garamond" w:eastAsia="Times New Roman" w:hAnsi="Garamond" w:cs="Times New Roman"/>
      <w:b/>
      <w:bCs/>
      <w:spacing w:val="-2"/>
      <w:sz w:val="20"/>
      <w:szCs w:val="20"/>
    </w:rPr>
  </w:style>
  <w:style w:type="paragraph" w:styleId="Revision">
    <w:name w:val="Revision"/>
    <w:hidden/>
    <w:uiPriority w:val="99"/>
    <w:semiHidden/>
    <w:rsid w:val="00CB2B3D"/>
    <w:pPr>
      <w:spacing w:after="0" w:line="240" w:lineRule="auto"/>
    </w:pPr>
  </w:style>
  <w:style w:type="paragraph" w:styleId="ListParagraph">
    <w:name w:val="List Paragraph"/>
    <w:basedOn w:val="Normal"/>
    <w:uiPriority w:val="34"/>
    <w:qFormat/>
    <w:rsid w:val="00E27317"/>
    <w:pPr>
      <w:ind w:left="720"/>
      <w:contextualSpacing/>
    </w:pPr>
    <w:rPr>
      <w:rFonts w:ascii="Calibri" w:eastAsia="Calibri" w:hAnsi="Calibri" w:cs="Times New Roman"/>
    </w:rPr>
  </w:style>
  <w:style w:type="paragraph" w:styleId="Caption">
    <w:name w:val="caption"/>
    <w:basedOn w:val="Normal"/>
    <w:next w:val="Normal"/>
    <w:uiPriority w:val="35"/>
    <w:unhideWhenUsed/>
    <w:qFormat/>
    <w:rsid w:val="00CC17E6"/>
    <w:pPr>
      <w:spacing w:line="240" w:lineRule="auto"/>
    </w:pPr>
    <w:rPr>
      <w:b/>
      <w:bCs/>
      <w:color w:val="4F81BD" w:themeColor="accent1"/>
      <w:sz w:val="18"/>
      <w:szCs w:val="18"/>
    </w:rPr>
  </w:style>
  <w:style w:type="character" w:customStyle="1" w:styleId="au1">
    <w:name w:val="au1"/>
    <w:basedOn w:val="DefaultParagraphFont"/>
    <w:rsid w:val="00AA782C"/>
  </w:style>
  <w:style w:type="character" w:customStyle="1" w:styleId="ti1">
    <w:name w:val="ti1"/>
    <w:basedOn w:val="DefaultParagraphFont"/>
    <w:rsid w:val="00AA782C"/>
    <w:rPr>
      <w:strike w:val="0"/>
      <w:dstrike w:val="0"/>
      <w:color w:val="000000"/>
      <w:u w:val="none"/>
      <w:effect w:val="none"/>
    </w:rPr>
  </w:style>
  <w:style w:type="character" w:customStyle="1" w:styleId="hit3">
    <w:name w:val="hit3"/>
    <w:basedOn w:val="DefaultParagraphFont"/>
    <w:rsid w:val="00AA782C"/>
    <w:rPr>
      <w:b/>
      <w:bCs/>
      <w:i/>
      <w:iCs/>
      <w:color w:val="000000"/>
    </w:rPr>
  </w:style>
  <w:style w:type="character" w:customStyle="1" w:styleId="jn1">
    <w:name w:val="jn1"/>
    <w:basedOn w:val="DefaultParagraphFont"/>
    <w:rsid w:val="00AA782C"/>
    <w:rPr>
      <w:i/>
      <w:iCs/>
      <w:strike w:val="0"/>
      <w:dstrike w:val="0"/>
      <w:color w:val="000000"/>
      <w:u w:val="none"/>
      <w:effect w:val="none"/>
    </w:rPr>
  </w:style>
  <w:style w:type="character" w:customStyle="1" w:styleId="ji1">
    <w:name w:val="ji1"/>
    <w:basedOn w:val="DefaultParagraphFont"/>
    <w:rsid w:val="00AA782C"/>
    <w:rPr>
      <w:strike w:val="0"/>
      <w:dstrike w:val="0"/>
      <w:color w:val="000000"/>
      <w:u w:val="none"/>
      <w:effect w:val="none"/>
    </w:rPr>
  </w:style>
  <w:style w:type="character" w:customStyle="1" w:styleId="ppg1">
    <w:name w:val="ppg1"/>
    <w:basedOn w:val="DefaultParagraphFont"/>
    <w:rsid w:val="00AA782C"/>
    <w:rPr>
      <w:strike w:val="0"/>
      <w:dstrike w:val="0"/>
      <w:u w:val="none"/>
      <w:effect w:val="none"/>
    </w:rPr>
  </w:style>
  <w:style w:type="table" w:customStyle="1" w:styleId="LightShading1">
    <w:name w:val="Light Shading1"/>
    <w:basedOn w:val="TableNormal"/>
    <w:uiPriority w:val="60"/>
    <w:rsid w:val="0003407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1">
    <w:name w:val="Medium List 11"/>
    <w:basedOn w:val="TableNormal"/>
    <w:uiPriority w:val="65"/>
    <w:rsid w:val="0003407F"/>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DocumentMap">
    <w:name w:val="Document Map"/>
    <w:basedOn w:val="Normal"/>
    <w:link w:val="DocumentMapChar"/>
    <w:uiPriority w:val="99"/>
    <w:semiHidden/>
    <w:unhideWhenUsed/>
    <w:rsid w:val="00B068B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068B3"/>
    <w:rPr>
      <w:rFonts w:ascii="Tahoma" w:hAnsi="Tahoma" w:cs="Tahoma"/>
      <w:sz w:val="16"/>
      <w:szCs w:val="16"/>
    </w:rPr>
  </w:style>
  <w:style w:type="paragraph" w:styleId="PlainText">
    <w:name w:val="Plain Text"/>
    <w:basedOn w:val="Normal"/>
    <w:link w:val="PlainTextChar"/>
    <w:uiPriority w:val="99"/>
    <w:semiHidden/>
    <w:unhideWhenUsed/>
    <w:rsid w:val="008810F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810F0"/>
    <w:rPr>
      <w:rFonts w:ascii="Consolas" w:hAnsi="Consolas"/>
      <w:sz w:val="21"/>
      <w:szCs w:val="21"/>
    </w:rPr>
  </w:style>
  <w:style w:type="character" w:customStyle="1" w:styleId="Heading6Char">
    <w:name w:val="Heading 6 Char"/>
    <w:basedOn w:val="DefaultParagraphFont"/>
    <w:link w:val="Heading6"/>
    <w:uiPriority w:val="9"/>
    <w:rsid w:val="004B5764"/>
    <w:rPr>
      <w:rFonts w:ascii="Times New Roman" w:eastAsiaTheme="majorEastAsia" w:hAnsi="Times New Roman" w:cstheme="majorBidi"/>
      <w:b/>
      <w:i/>
      <w:iCs/>
      <w:color w:val="000000" w:themeColor="text1"/>
      <w:sz w:val="24"/>
    </w:rPr>
  </w:style>
  <w:style w:type="character" w:customStyle="1" w:styleId="Heading7Char">
    <w:name w:val="Heading 7 Char"/>
    <w:basedOn w:val="DefaultParagraphFont"/>
    <w:link w:val="Heading7"/>
    <w:uiPriority w:val="9"/>
    <w:rsid w:val="00C6362E"/>
    <w:rPr>
      <w:rFonts w:ascii="Times New Roman" w:eastAsiaTheme="majorEastAsia" w:hAnsi="Times New Roman" w:cstheme="majorBidi"/>
      <w:b/>
      <w:i/>
      <w:iCs/>
      <w:sz w:val="24"/>
    </w:rPr>
  </w:style>
  <w:style w:type="character" w:customStyle="1" w:styleId="Heading8Char">
    <w:name w:val="Heading 8 Char"/>
    <w:basedOn w:val="DefaultParagraphFont"/>
    <w:link w:val="Heading8"/>
    <w:uiPriority w:val="9"/>
    <w:semiHidden/>
    <w:rsid w:val="006B522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B5220"/>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B5220"/>
    <w:pPr>
      <w:spacing w:after="300" w:line="360" w:lineRule="auto"/>
      <w:contextualSpacing/>
      <w:jc w:val="center"/>
    </w:pPr>
    <w:rPr>
      <w:rFonts w:eastAsiaTheme="majorEastAsia" w:cstheme="majorBidi"/>
      <w:spacing w:val="5"/>
      <w:kern w:val="28"/>
      <w:sz w:val="28"/>
      <w:szCs w:val="52"/>
    </w:rPr>
  </w:style>
  <w:style w:type="character" w:customStyle="1" w:styleId="TitleChar">
    <w:name w:val="Title Char"/>
    <w:basedOn w:val="DefaultParagraphFont"/>
    <w:link w:val="Title"/>
    <w:uiPriority w:val="10"/>
    <w:rsid w:val="006B5220"/>
    <w:rPr>
      <w:rFonts w:ascii="Times New Roman" w:eastAsiaTheme="majorEastAsia" w:hAnsi="Times New Roman" w:cstheme="majorBidi"/>
      <w:spacing w:val="5"/>
      <w:kern w:val="28"/>
      <w:sz w:val="28"/>
      <w:szCs w:val="52"/>
    </w:rPr>
  </w:style>
  <w:style w:type="paragraph" w:styleId="TOC6">
    <w:name w:val="toc 6"/>
    <w:basedOn w:val="Normal"/>
    <w:next w:val="Normal"/>
    <w:autoRedefine/>
    <w:uiPriority w:val="39"/>
    <w:unhideWhenUsed/>
    <w:rsid w:val="009F5060"/>
    <w:pPr>
      <w:spacing w:after="100"/>
      <w:ind w:left="1100"/>
    </w:pPr>
  </w:style>
  <w:style w:type="table" w:customStyle="1" w:styleId="LightShading2">
    <w:name w:val="Light Shading2"/>
    <w:basedOn w:val="TableNormal"/>
    <w:uiPriority w:val="60"/>
    <w:rsid w:val="001172D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BE0214"/>
    <w:pPr>
      <w:spacing w:after="0" w:line="240" w:lineRule="auto"/>
    </w:pPr>
    <w:rPr>
      <w:rFonts w:ascii="Times New Roman" w:hAnsi="Times New Roman"/>
      <w:sz w:val="24"/>
    </w:rPr>
  </w:style>
  <w:style w:type="paragraph" w:styleId="TOC7">
    <w:name w:val="toc 7"/>
    <w:basedOn w:val="Normal"/>
    <w:next w:val="Normal"/>
    <w:autoRedefine/>
    <w:uiPriority w:val="39"/>
    <w:unhideWhenUsed/>
    <w:rsid w:val="00A87279"/>
    <w:pPr>
      <w:spacing w:after="10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18990">
      <w:bodyDiv w:val="1"/>
      <w:marLeft w:val="0"/>
      <w:marRight w:val="0"/>
      <w:marTop w:val="0"/>
      <w:marBottom w:val="0"/>
      <w:divBdr>
        <w:top w:val="none" w:sz="0" w:space="0" w:color="auto"/>
        <w:left w:val="none" w:sz="0" w:space="0" w:color="auto"/>
        <w:bottom w:val="none" w:sz="0" w:space="0" w:color="auto"/>
        <w:right w:val="none" w:sz="0" w:space="0" w:color="auto"/>
      </w:divBdr>
    </w:div>
    <w:div w:id="195237980">
      <w:bodyDiv w:val="1"/>
      <w:marLeft w:val="0"/>
      <w:marRight w:val="0"/>
      <w:marTop w:val="0"/>
      <w:marBottom w:val="0"/>
      <w:divBdr>
        <w:top w:val="none" w:sz="0" w:space="0" w:color="auto"/>
        <w:left w:val="none" w:sz="0" w:space="0" w:color="auto"/>
        <w:bottom w:val="none" w:sz="0" w:space="0" w:color="auto"/>
        <w:right w:val="none" w:sz="0" w:space="0" w:color="auto"/>
      </w:divBdr>
      <w:divsChild>
        <w:div w:id="590626127">
          <w:marLeft w:val="0"/>
          <w:marRight w:val="0"/>
          <w:marTop w:val="0"/>
          <w:marBottom w:val="0"/>
          <w:divBdr>
            <w:top w:val="none" w:sz="0" w:space="0" w:color="auto"/>
            <w:left w:val="none" w:sz="0" w:space="0" w:color="auto"/>
            <w:bottom w:val="none" w:sz="0" w:space="0" w:color="auto"/>
            <w:right w:val="none" w:sz="0" w:space="0" w:color="auto"/>
          </w:divBdr>
          <w:divsChild>
            <w:div w:id="1496652072">
              <w:marLeft w:val="0"/>
              <w:marRight w:val="0"/>
              <w:marTop w:val="0"/>
              <w:marBottom w:val="0"/>
              <w:divBdr>
                <w:top w:val="none" w:sz="0" w:space="0" w:color="auto"/>
                <w:left w:val="none" w:sz="0" w:space="0" w:color="auto"/>
                <w:bottom w:val="none" w:sz="0" w:space="0" w:color="auto"/>
                <w:right w:val="none" w:sz="0" w:space="0" w:color="auto"/>
              </w:divBdr>
              <w:divsChild>
                <w:div w:id="44230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6962">
      <w:bodyDiv w:val="1"/>
      <w:marLeft w:val="0"/>
      <w:marRight w:val="0"/>
      <w:marTop w:val="0"/>
      <w:marBottom w:val="0"/>
      <w:divBdr>
        <w:top w:val="none" w:sz="0" w:space="0" w:color="auto"/>
        <w:left w:val="none" w:sz="0" w:space="0" w:color="auto"/>
        <w:bottom w:val="none" w:sz="0" w:space="0" w:color="auto"/>
        <w:right w:val="none" w:sz="0" w:space="0" w:color="auto"/>
      </w:divBdr>
      <w:divsChild>
        <w:div w:id="376399172">
          <w:marLeft w:val="0"/>
          <w:marRight w:val="0"/>
          <w:marTop w:val="0"/>
          <w:marBottom w:val="0"/>
          <w:divBdr>
            <w:top w:val="none" w:sz="0" w:space="0" w:color="auto"/>
            <w:left w:val="none" w:sz="0" w:space="0" w:color="auto"/>
            <w:bottom w:val="none" w:sz="0" w:space="0" w:color="auto"/>
            <w:right w:val="none" w:sz="0" w:space="0" w:color="auto"/>
          </w:divBdr>
          <w:divsChild>
            <w:div w:id="406878157">
              <w:marLeft w:val="0"/>
              <w:marRight w:val="0"/>
              <w:marTop w:val="0"/>
              <w:marBottom w:val="0"/>
              <w:divBdr>
                <w:top w:val="none" w:sz="0" w:space="0" w:color="auto"/>
                <w:left w:val="none" w:sz="0" w:space="0" w:color="auto"/>
                <w:bottom w:val="none" w:sz="0" w:space="0" w:color="auto"/>
                <w:right w:val="none" w:sz="0" w:space="0" w:color="auto"/>
              </w:divBdr>
              <w:divsChild>
                <w:div w:id="1934777227">
                  <w:marLeft w:val="0"/>
                  <w:marRight w:val="0"/>
                  <w:marTop w:val="0"/>
                  <w:marBottom w:val="0"/>
                  <w:divBdr>
                    <w:top w:val="none" w:sz="0" w:space="0" w:color="auto"/>
                    <w:left w:val="none" w:sz="0" w:space="0" w:color="auto"/>
                    <w:bottom w:val="none" w:sz="0" w:space="0" w:color="auto"/>
                    <w:right w:val="none" w:sz="0" w:space="0" w:color="auto"/>
                  </w:divBdr>
                  <w:divsChild>
                    <w:div w:id="248853500">
                      <w:marLeft w:val="0"/>
                      <w:marRight w:val="0"/>
                      <w:marTop w:val="0"/>
                      <w:marBottom w:val="0"/>
                      <w:divBdr>
                        <w:top w:val="none" w:sz="0" w:space="0" w:color="auto"/>
                        <w:left w:val="none" w:sz="0" w:space="0" w:color="auto"/>
                        <w:bottom w:val="none" w:sz="0" w:space="0" w:color="auto"/>
                        <w:right w:val="none" w:sz="0" w:space="0" w:color="auto"/>
                      </w:divBdr>
                      <w:divsChild>
                        <w:div w:id="992372947">
                          <w:marLeft w:val="0"/>
                          <w:marRight w:val="0"/>
                          <w:marTop w:val="0"/>
                          <w:marBottom w:val="0"/>
                          <w:divBdr>
                            <w:top w:val="none" w:sz="0" w:space="0" w:color="auto"/>
                            <w:left w:val="none" w:sz="0" w:space="0" w:color="auto"/>
                            <w:bottom w:val="none" w:sz="0" w:space="0" w:color="auto"/>
                            <w:right w:val="none" w:sz="0" w:space="0" w:color="auto"/>
                          </w:divBdr>
                          <w:divsChild>
                            <w:div w:id="16071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274836">
      <w:bodyDiv w:val="1"/>
      <w:marLeft w:val="0"/>
      <w:marRight w:val="0"/>
      <w:marTop w:val="0"/>
      <w:marBottom w:val="0"/>
      <w:divBdr>
        <w:top w:val="none" w:sz="0" w:space="0" w:color="auto"/>
        <w:left w:val="none" w:sz="0" w:space="0" w:color="auto"/>
        <w:bottom w:val="none" w:sz="0" w:space="0" w:color="auto"/>
        <w:right w:val="none" w:sz="0" w:space="0" w:color="auto"/>
      </w:divBdr>
      <w:divsChild>
        <w:div w:id="2128307181">
          <w:marLeft w:val="0"/>
          <w:marRight w:val="0"/>
          <w:marTop w:val="0"/>
          <w:marBottom w:val="0"/>
          <w:divBdr>
            <w:top w:val="none" w:sz="0" w:space="0" w:color="auto"/>
            <w:left w:val="none" w:sz="0" w:space="0" w:color="auto"/>
            <w:bottom w:val="none" w:sz="0" w:space="0" w:color="auto"/>
            <w:right w:val="none" w:sz="0" w:space="0" w:color="auto"/>
          </w:divBdr>
          <w:divsChild>
            <w:div w:id="1525094338">
              <w:marLeft w:val="0"/>
              <w:marRight w:val="0"/>
              <w:marTop w:val="0"/>
              <w:marBottom w:val="0"/>
              <w:divBdr>
                <w:top w:val="none" w:sz="0" w:space="0" w:color="auto"/>
                <w:left w:val="none" w:sz="0" w:space="0" w:color="auto"/>
                <w:bottom w:val="none" w:sz="0" w:space="0" w:color="auto"/>
                <w:right w:val="none" w:sz="0" w:space="0" w:color="auto"/>
              </w:divBdr>
              <w:divsChild>
                <w:div w:id="192429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848680">
      <w:bodyDiv w:val="1"/>
      <w:marLeft w:val="0"/>
      <w:marRight w:val="0"/>
      <w:marTop w:val="0"/>
      <w:marBottom w:val="0"/>
      <w:divBdr>
        <w:top w:val="none" w:sz="0" w:space="0" w:color="auto"/>
        <w:left w:val="none" w:sz="0" w:space="0" w:color="auto"/>
        <w:bottom w:val="none" w:sz="0" w:space="0" w:color="auto"/>
        <w:right w:val="none" w:sz="0" w:space="0" w:color="auto"/>
      </w:divBdr>
      <w:divsChild>
        <w:div w:id="1337540203">
          <w:marLeft w:val="0"/>
          <w:marRight w:val="0"/>
          <w:marTop w:val="0"/>
          <w:marBottom w:val="0"/>
          <w:divBdr>
            <w:top w:val="none" w:sz="0" w:space="0" w:color="auto"/>
            <w:left w:val="none" w:sz="0" w:space="0" w:color="auto"/>
            <w:bottom w:val="none" w:sz="0" w:space="0" w:color="auto"/>
            <w:right w:val="none" w:sz="0" w:space="0" w:color="auto"/>
          </w:divBdr>
        </w:div>
      </w:divsChild>
    </w:div>
    <w:div w:id="1212500368">
      <w:bodyDiv w:val="1"/>
      <w:marLeft w:val="0"/>
      <w:marRight w:val="0"/>
      <w:marTop w:val="0"/>
      <w:marBottom w:val="0"/>
      <w:divBdr>
        <w:top w:val="none" w:sz="0" w:space="0" w:color="auto"/>
        <w:left w:val="none" w:sz="0" w:space="0" w:color="auto"/>
        <w:bottom w:val="none" w:sz="0" w:space="0" w:color="auto"/>
        <w:right w:val="none" w:sz="0" w:space="0" w:color="auto"/>
      </w:divBdr>
    </w:div>
    <w:div w:id="1478378514">
      <w:bodyDiv w:val="1"/>
      <w:marLeft w:val="0"/>
      <w:marRight w:val="0"/>
      <w:marTop w:val="0"/>
      <w:marBottom w:val="0"/>
      <w:divBdr>
        <w:top w:val="none" w:sz="0" w:space="0" w:color="auto"/>
        <w:left w:val="none" w:sz="0" w:space="0" w:color="auto"/>
        <w:bottom w:val="none" w:sz="0" w:space="0" w:color="auto"/>
        <w:right w:val="none" w:sz="0" w:space="0" w:color="auto"/>
      </w:divBdr>
      <w:divsChild>
        <w:div w:id="1048068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3812322">
      <w:bodyDiv w:val="1"/>
      <w:marLeft w:val="296"/>
      <w:marRight w:val="138"/>
      <w:marTop w:val="0"/>
      <w:marBottom w:val="0"/>
      <w:divBdr>
        <w:top w:val="none" w:sz="0" w:space="0" w:color="auto"/>
        <w:left w:val="none" w:sz="0" w:space="0" w:color="auto"/>
        <w:bottom w:val="none" w:sz="0" w:space="0" w:color="auto"/>
        <w:right w:val="none" w:sz="0" w:space="0" w:color="auto"/>
      </w:divBdr>
    </w:div>
    <w:div w:id="1592661575">
      <w:bodyDiv w:val="1"/>
      <w:marLeft w:val="0"/>
      <w:marRight w:val="0"/>
      <w:marTop w:val="0"/>
      <w:marBottom w:val="0"/>
      <w:divBdr>
        <w:top w:val="none" w:sz="0" w:space="0" w:color="auto"/>
        <w:left w:val="none" w:sz="0" w:space="0" w:color="auto"/>
        <w:bottom w:val="none" w:sz="0" w:space="0" w:color="auto"/>
        <w:right w:val="none" w:sz="0" w:space="0" w:color="auto"/>
      </w:divBdr>
      <w:divsChild>
        <w:div w:id="830950101">
          <w:marLeft w:val="0"/>
          <w:marRight w:val="0"/>
          <w:marTop w:val="0"/>
          <w:marBottom w:val="0"/>
          <w:divBdr>
            <w:top w:val="none" w:sz="0" w:space="0" w:color="auto"/>
            <w:left w:val="none" w:sz="0" w:space="0" w:color="auto"/>
            <w:bottom w:val="none" w:sz="0" w:space="0" w:color="auto"/>
            <w:right w:val="none" w:sz="0" w:space="0" w:color="auto"/>
          </w:divBdr>
        </w:div>
      </w:divsChild>
    </w:div>
    <w:div w:id="1798601145">
      <w:bodyDiv w:val="1"/>
      <w:marLeft w:val="296"/>
      <w:marRight w:val="138"/>
      <w:marTop w:val="0"/>
      <w:marBottom w:val="0"/>
      <w:divBdr>
        <w:top w:val="none" w:sz="0" w:space="0" w:color="auto"/>
        <w:left w:val="none" w:sz="0" w:space="0" w:color="auto"/>
        <w:bottom w:val="none" w:sz="0" w:space="0" w:color="auto"/>
        <w:right w:val="none" w:sz="0" w:space="0" w:color="auto"/>
      </w:divBdr>
    </w:div>
    <w:div w:id="1819765228">
      <w:bodyDiv w:val="1"/>
      <w:marLeft w:val="0"/>
      <w:marRight w:val="0"/>
      <w:marTop w:val="0"/>
      <w:marBottom w:val="0"/>
      <w:divBdr>
        <w:top w:val="none" w:sz="0" w:space="0" w:color="auto"/>
        <w:left w:val="none" w:sz="0" w:space="0" w:color="auto"/>
        <w:bottom w:val="none" w:sz="0" w:space="0" w:color="auto"/>
        <w:right w:val="none" w:sz="0" w:space="0" w:color="auto"/>
      </w:divBdr>
      <w:divsChild>
        <w:div w:id="647318596">
          <w:marLeft w:val="0"/>
          <w:marRight w:val="0"/>
          <w:marTop w:val="0"/>
          <w:marBottom w:val="0"/>
          <w:divBdr>
            <w:top w:val="none" w:sz="0" w:space="0" w:color="auto"/>
            <w:left w:val="none" w:sz="0" w:space="0" w:color="auto"/>
            <w:bottom w:val="none" w:sz="0" w:space="0" w:color="auto"/>
            <w:right w:val="none" w:sz="0" w:space="0" w:color="auto"/>
          </w:divBdr>
          <w:divsChild>
            <w:div w:id="2091807179">
              <w:marLeft w:val="0"/>
              <w:marRight w:val="0"/>
              <w:marTop w:val="0"/>
              <w:marBottom w:val="0"/>
              <w:divBdr>
                <w:top w:val="none" w:sz="0" w:space="0" w:color="auto"/>
                <w:left w:val="none" w:sz="0" w:space="0" w:color="auto"/>
                <w:bottom w:val="none" w:sz="0" w:space="0" w:color="auto"/>
                <w:right w:val="none" w:sz="0" w:space="0" w:color="auto"/>
              </w:divBdr>
              <w:divsChild>
                <w:div w:id="58434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16878">
      <w:bodyDiv w:val="1"/>
      <w:marLeft w:val="296"/>
      <w:marRight w:val="138"/>
      <w:marTop w:val="0"/>
      <w:marBottom w:val="0"/>
      <w:divBdr>
        <w:top w:val="none" w:sz="0" w:space="0" w:color="auto"/>
        <w:left w:val="none" w:sz="0" w:space="0" w:color="auto"/>
        <w:bottom w:val="none" w:sz="0" w:space="0" w:color="auto"/>
        <w:right w:val="none" w:sz="0" w:space="0" w:color="auto"/>
      </w:divBdr>
    </w:div>
    <w:div w:id="214526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chart" Target="charts/chart1.xml"/><Relationship Id="rId26" Type="http://schemas.openxmlformats.org/officeDocument/2006/relationships/diagramData" Target="diagrams/data3.xml"/><Relationship Id="rId39" Type="http://schemas.openxmlformats.org/officeDocument/2006/relationships/hyperlink" Target="http://www.atem.org.au/uploads/publications/-018_mcmaster_1_.pdf" TargetMode="Externa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hyperlink" Target="http://www.aaup.org/AAUP/comm/rep/Z/ecstatereport11-12/TOC.htm" TargetMode="External"/><Relationship Id="rId42" Type="http://schemas.openxmlformats.org/officeDocument/2006/relationships/hyperlink" Target="http://nces.ed.gov/surveys/nsopf" TargetMode="External"/><Relationship Id="rId47" Type="http://schemas.openxmlformats.org/officeDocument/2006/relationships/hyperlink" Target="mailto:mgalick@utk.edu" TargetMode="External"/><Relationship Id="rId7" Type="http://schemas.openxmlformats.org/officeDocument/2006/relationships/footnotes" Target="footnotes.xml"/><Relationship Id="rId12" Type="http://schemas.openxmlformats.org/officeDocument/2006/relationships/header" Target="header2.xml"/><Relationship Id="rId17" Type="http://schemas.microsoft.com/office/2007/relationships/diagramDrawing" Target="diagrams/drawing1.xml"/><Relationship Id="rId25" Type="http://schemas.openxmlformats.org/officeDocument/2006/relationships/chart" Target="charts/chart2.xml"/><Relationship Id="rId33" Type="http://schemas.openxmlformats.org/officeDocument/2006/relationships/chart" Target="charts/chart4.xml"/><Relationship Id="rId38" Type="http://schemas.openxmlformats.org/officeDocument/2006/relationships/hyperlink" Target="http://www.ecs.org/clearinghouse/34/23/3423.pdf" TargetMode="External"/><Relationship Id="rId46" Type="http://schemas.openxmlformats.org/officeDocument/2006/relationships/hyperlink" Target="http://www.surveylink.sample"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Layout" Target="diagrams/layout2.xml"/><Relationship Id="rId29" Type="http://schemas.openxmlformats.org/officeDocument/2006/relationships/diagramColors" Target="diagrams/colors3.xml"/><Relationship Id="rId41" Type="http://schemas.openxmlformats.org/officeDocument/2006/relationships/hyperlink" Target="http://nces.ed.gov/surveys/nsop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png"/><Relationship Id="rId32" Type="http://schemas.openxmlformats.org/officeDocument/2006/relationships/image" Target="media/image2.png"/><Relationship Id="rId37" Type="http://schemas.openxmlformats.org/officeDocument/2006/relationships/hyperlink" Target="javascript:%20void%200" TargetMode="External"/><Relationship Id="rId40" Type="http://schemas.openxmlformats.org/officeDocument/2006/relationships/hyperlink" Target="http://nces.ed.gov/surveys/nsopf" TargetMode="External"/><Relationship Id="rId45" Type="http://schemas.openxmlformats.org/officeDocument/2006/relationships/hyperlink" Target="mailto:mgalick@utk.edu" TargetMode="External"/><Relationship Id="rId5" Type="http://schemas.openxmlformats.org/officeDocument/2006/relationships/settings" Target="settings.xml"/><Relationship Id="rId15" Type="http://schemas.openxmlformats.org/officeDocument/2006/relationships/diagramQuickStyle" Target="diagrams/quickStyle1.xml"/><Relationship Id="rId23" Type="http://schemas.microsoft.com/office/2007/relationships/diagramDrawing" Target="diagrams/drawing2.xml"/><Relationship Id="rId28" Type="http://schemas.openxmlformats.org/officeDocument/2006/relationships/diagramQuickStyle" Target="diagrams/quickStyle3.xml"/><Relationship Id="rId36" Type="http://schemas.openxmlformats.org/officeDocument/2006/relationships/hyperlink" Target="http://classifications.carnegiefoundation.org/" TargetMode="External"/><Relationship Id="rId49" Type="http://schemas.openxmlformats.org/officeDocument/2006/relationships/theme" Target="theme/theme1.xml"/><Relationship Id="rId10" Type="http://schemas.openxmlformats.org/officeDocument/2006/relationships/hyperlink" Target="file:///C:\Users\Marisa\Documents\Dissertation\Dissertation-Moazen%2011.17.12.docx" TargetMode="External"/><Relationship Id="rId19" Type="http://schemas.openxmlformats.org/officeDocument/2006/relationships/diagramData" Target="diagrams/data2.xml"/><Relationship Id="rId31" Type="http://schemas.openxmlformats.org/officeDocument/2006/relationships/chart" Target="charts/chart3.xml"/><Relationship Id="rId44" Type="http://schemas.openxmlformats.org/officeDocument/2006/relationships/hyperlink" Target="http://nces.ed.gov/surveys/nsopf" TargetMode="External"/><Relationship Id="rId4" Type="http://schemas.microsoft.com/office/2007/relationships/stylesWithEffects" Target="stylesWithEffects.xml"/><Relationship Id="rId9" Type="http://schemas.openxmlformats.org/officeDocument/2006/relationships/hyperlink" Target="file:///C:\Users\Marisa\Documents\Dissertation\Dissertation-Moazen%2011.17.12.docx" TargetMode="External"/><Relationship Id="rId14" Type="http://schemas.openxmlformats.org/officeDocument/2006/relationships/diagramLayout" Target="diagrams/layout1.xml"/><Relationship Id="rId22" Type="http://schemas.openxmlformats.org/officeDocument/2006/relationships/diagramColors" Target="diagrams/colors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hyperlink" Target="http://www.aaup.org/AAUP/pubsres/policydocs/contents/governancestatement.htm" TargetMode="External"/><Relationship Id="rId43" Type="http://schemas.openxmlformats.org/officeDocument/2006/relationships/hyperlink" Target="http://nces.ed.gov/surveys/nsopf" TargetMode="External"/><Relationship Id="rId48" Type="http://schemas.openxmlformats.org/officeDocument/2006/relationships/fontTable" Target="fontTable.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risa\Documents\Dissertation\Output.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ropbox\Marisa%20-%20Aug%2010%20-%20150\analysis%20outpu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983711157088181E-2"/>
          <c:y val="5.5110492891858924E-2"/>
          <c:w val="0.88781149993301933"/>
          <c:h val="0.84793197380295859"/>
        </c:manualLayout>
      </c:layout>
      <c:lineChart>
        <c:grouping val="standard"/>
        <c:varyColors val="0"/>
        <c:ser>
          <c:idx val="0"/>
          <c:order val="0"/>
          <c:tx>
            <c:strRef>
              <c:f>'only doc'!$C$2</c:f>
              <c:strCache>
                <c:ptCount val="1"/>
                <c:pt idx="0">
                  <c:v>Teaching</c:v>
                </c:pt>
              </c:strCache>
            </c:strRef>
          </c:tx>
          <c:marker>
            <c:symbol val="none"/>
          </c:marker>
          <c:cat>
            <c:numRef>
              <c:f>'only doc'!$B$3:$B$6</c:f>
              <c:numCache>
                <c:formatCode>General</c:formatCode>
                <c:ptCount val="4"/>
                <c:pt idx="0">
                  <c:v>1987</c:v>
                </c:pt>
                <c:pt idx="1">
                  <c:v>1992</c:v>
                </c:pt>
                <c:pt idx="2">
                  <c:v>1998</c:v>
                </c:pt>
                <c:pt idx="3">
                  <c:v>2003</c:v>
                </c:pt>
              </c:numCache>
            </c:numRef>
          </c:cat>
          <c:val>
            <c:numRef>
              <c:f>'only doc'!$C$3:$C$6</c:f>
              <c:numCache>
                <c:formatCode>0.0</c:formatCode>
                <c:ptCount val="4"/>
                <c:pt idx="0">
                  <c:v>43.65</c:v>
                </c:pt>
                <c:pt idx="1">
                  <c:v>41.575000000000003</c:v>
                </c:pt>
                <c:pt idx="2">
                  <c:v>45.25</c:v>
                </c:pt>
                <c:pt idx="3">
                  <c:v>52</c:v>
                </c:pt>
              </c:numCache>
            </c:numRef>
          </c:val>
          <c:smooth val="0"/>
        </c:ser>
        <c:ser>
          <c:idx val="1"/>
          <c:order val="1"/>
          <c:tx>
            <c:strRef>
              <c:f>'only doc'!$D$2</c:f>
              <c:strCache>
                <c:ptCount val="1"/>
                <c:pt idx="0">
                  <c:v>Research</c:v>
                </c:pt>
              </c:strCache>
            </c:strRef>
          </c:tx>
          <c:marker>
            <c:symbol val="none"/>
          </c:marker>
          <c:cat>
            <c:numRef>
              <c:f>'only doc'!$B$3:$B$6</c:f>
              <c:numCache>
                <c:formatCode>General</c:formatCode>
                <c:ptCount val="4"/>
                <c:pt idx="0">
                  <c:v>1987</c:v>
                </c:pt>
                <c:pt idx="1">
                  <c:v>1992</c:v>
                </c:pt>
                <c:pt idx="2">
                  <c:v>1998</c:v>
                </c:pt>
                <c:pt idx="3">
                  <c:v>2003</c:v>
                </c:pt>
              </c:numCache>
            </c:numRef>
          </c:cat>
          <c:val>
            <c:numRef>
              <c:f>'only doc'!$D$3:$D$6</c:f>
              <c:numCache>
                <c:formatCode>0.0</c:formatCode>
                <c:ptCount val="4"/>
                <c:pt idx="0">
                  <c:v>27.474999999999987</c:v>
                </c:pt>
                <c:pt idx="1">
                  <c:v>28.074999999999999</c:v>
                </c:pt>
                <c:pt idx="2">
                  <c:v>24.650000000000031</c:v>
                </c:pt>
                <c:pt idx="3">
                  <c:v>23.75</c:v>
                </c:pt>
              </c:numCache>
            </c:numRef>
          </c:val>
          <c:smooth val="0"/>
        </c:ser>
        <c:ser>
          <c:idx val="2"/>
          <c:order val="2"/>
          <c:tx>
            <c:strRef>
              <c:f>'only doc'!$E$2</c:f>
              <c:strCache>
                <c:ptCount val="1"/>
                <c:pt idx="0">
                  <c:v>Administration</c:v>
                </c:pt>
              </c:strCache>
            </c:strRef>
          </c:tx>
          <c:marker>
            <c:symbol val="none"/>
          </c:marker>
          <c:cat>
            <c:numRef>
              <c:f>'only doc'!$B$3:$B$6</c:f>
              <c:numCache>
                <c:formatCode>General</c:formatCode>
                <c:ptCount val="4"/>
                <c:pt idx="0">
                  <c:v>1987</c:v>
                </c:pt>
                <c:pt idx="1">
                  <c:v>1992</c:v>
                </c:pt>
                <c:pt idx="2">
                  <c:v>1998</c:v>
                </c:pt>
                <c:pt idx="3">
                  <c:v>2003</c:v>
                </c:pt>
              </c:numCache>
            </c:numRef>
          </c:cat>
          <c:val>
            <c:numRef>
              <c:f>'only doc'!$E$3:$E$6</c:f>
            </c:numRef>
          </c:val>
          <c:smooth val="0"/>
        </c:ser>
        <c:ser>
          <c:idx val="3"/>
          <c:order val="3"/>
          <c:tx>
            <c:strRef>
              <c:f>'only doc'!$F$2</c:f>
              <c:strCache>
                <c:ptCount val="1"/>
                <c:pt idx="0">
                  <c:v>Other</c:v>
                </c:pt>
              </c:strCache>
            </c:strRef>
          </c:tx>
          <c:marker>
            <c:symbol val="none"/>
          </c:marker>
          <c:cat>
            <c:numRef>
              <c:f>'only doc'!$B$3:$B$6</c:f>
              <c:numCache>
                <c:formatCode>General</c:formatCode>
                <c:ptCount val="4"/>
                <c:pt idx="0">
                  <c:v>1987</c:v>
                </c:pt>
                <c:pt idx="1">
                  <c:v>1992</c:v>
                </c:pt>
                <c:pt idx="2">
                  <c:v>1998</c:v>
                </c:pt>
                <c:pt idx="3">
                  <c:v>2003</c:v>
                </c:pt>
              </c:numCache>
            </c:numRef>
          </c:cat>
          <c:val>
            <c:numRef>
              <c:f>'only doc'!$F$3:$F$6</c:f>
            </c:numRef>
          </c:val>
          <c:smooth val="0"/>
        </c:ser>
        <c:ser>
          <c:idx val="4"/>
          <c:order val="4"/>
          <c:tx>
            <c:strRef>
              <c:f>'only doc'!$G$2</c:f>
              <c:strCache>
                <c:ptCount val="1"/>
                <c:pt idx="0">
                  <c:v>Administration &amp; Other</c:v>
                </c:pt>
              </c:strCache>
            </c:strRef>
          </c:tx>
          <c:marker>
            <c:symbol val="none"/>
          </c:marker>
          <c:cat>
            <c:numRef>
              <c:f>'only doc'!$B$3:$B$6</c:f>
              <c:numCache>
                <c:formatCode>General</c:formatCode>
                <c:ptCount val="4"/>
                <c:pt idx="0">
                  <c:v>1987</c:v>
                </c:pt>
                <c:pt idx="1">
                  <c:v>1992</c:v>
                </c:pt>
                <c:pt idx="2">
                  <c:v>1998</c:v>
                </c:pt>
                <c:pt idx="3">
                  <c:v>2003</c:v>
                </c:pt>
              </c:numCache>
            </c:numRef>
          </c:cat>
          <c:val>
            <c:numRef>
              <c:f>'only doc'!$G$3:$G$6</c:f>
              <c:numCache>
                <c:formatCode>#,##0.0</c:formatCode>
                <c:ptCount val="4"/>
                <c:pt idx="0">
                  <c:v>14.425000000000002</c:v>
                </c:pt>
                <c:pt idx="1">
                  <c:v>15.100000000000001</c:v>
                </c:pt>
                <c:pt idx="2">
                  <c:v>30.150000000000031</c:v>
                </c:pt>
                <c:pt idx="3">
                  <c:v>12.15</c:v>
                </c:pt>
              </c:numCache>
            </c:numRef>
          </c:val>
          <c:smooth val="0"/>
        </c:ser>
        <c:dLbls>
          <c:showLegendKey val="0"/>
          <c:showVal val="0"/>
          <c:showCatName val="0"/>
          <c:showSerName val="0"/>
          <c:showPercent val="0"/>
          <c:showBubbleSize val="0"/>
        </c:dLbls>
        <c:marker val="1"/>
        <c:smooth val="0"/>
        <c:axId val="152228224"/>
        <c:axId val="152229760"/>
      </c:lineChart>
      <c:catAx>
        <c:axId val="152228224"/>
        <c:scaling>
          <c:orientation val="minMax"/>
        </c:scaling>
        <c:delete val="0"/>
        <c:axPos val="b"/>
        <c:numFmt formatCode="General" sourceLinked="1"/>
        <c:majorTickMark val="out"/>
        <c:minorTickMark val="none"/>
        <c:tickLblPos val="nextTo"/>
        <c:crossAx val="152229760"/>
        <c:crosses val="autoZero"/>
        <c:auto val="1"/>
        <c:lblAlgn val="ctr"/>
        <c:lblOffset val="100"/>
        <c:noMultiLvlLbl val="0"/>
      </c:catAx>
      <c:valAx>
        <c:axId val="152229760"/>
        <c:scaling>
          <c:orientation val="minMax"/>
        </c:scaling>
        <c:delete val="0"/>
        <c:axPos val="l"/>
        <c:majorGridlines/>
        <c:numFmt formatCode="0.0" sourceLinked="1"/>
        <c:majorTickMark val="out"/>
        <c:minorTickMark val="none"/>
        <c:tickLblPos val="nextTo"/>
        <c:crossAx val="152228224"/>
        <c:crosses val="autoZero"/>
        <c:crossBetween val="between"/>
      </c:valAx>
    </c:plotArea>
    <c:legend>
      <c:legendPos val="r"/>
      <c:layout>
        <c:manualLayout>
          <c:xMode val="edge"/>
          <c:yMode val="edge"/>
          <c:x val="0.6481159420289907"/>
          <c:y val="0.30179024151949468"/>
          <c:w val="0.33676118462507881"/>
          <c:h val="0.15667188289161021"/>
        </c:manualLayout>
      </c:layout>
      <c:overlay val="1"/>
      <c:spPr>
        <a:solidFill>
          <a:sysClr val="window" lastClr="FFFFFF"/>
        </a:solidFill>
        <a:ln>
          <a:solidFill>
            <a:sysClr val="windowText" lastClr="000000"/>
          </a:solid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diss!$B$35</c:f>
              <c:strCache>
                <c:ptCount val="1"/>
                <c:pt idx="0">
                  <c:v>--------- Satisfaction with workload = Very satisfied ---------</c:v>
                </c:pt>
              </c:strCache>
            </c:strRef>
          </c:tx>
          <c:marker>
            <c:symbol val="none"/>
          </c:marker>
          <c:cat>
            <c:numRef>
              <c:f>diss!$A$36:$A$39</c:f>
              <c:numCache>
                <c:formatCode>General</c:formatCode>
                <c:ptCount val="4"/>
                <c:pt idx="0">
                  <c:v>1987</c:v>
                </c:pt>
                <c:pt idx="1">
                  <c:v>1992</c:v>
                </c:pt>
                <c:pt idx="2">
                  <c:v>1998</c:v>
                </c:pt>
                <c:pt idx="3">
                  <c:v>2003</c:v>
                </c:pt>
              </c:numCache>
            </c:numRef>
          </c:cat>
          <c:val>
            <c:numRef>
              <c:f>diss!$B$36:$B$39</c:f>
            </c:numRef>
          </c:val>
          <c:smooth val="0"/>
        </c:ser>
        <c:ser>
          <c:idx val="1"/>
          <c:order val="1"/>
          <c:tx>
            <c:strRef>
              <c:f>diss!$C$35</c:f>
              <c:strCache>
                <c:ptCount val="1"/>
                <c:pt idx="0">
                  <c:v>Very or Somewhat Satisfied</c:v>
                </c:pt>
              </c:strCache>
            </c:strRef>
          </c:tx>
          <c:marker>
            <c:symbol val="none"/>
          </c:marker>
          <c:cat>
            <c:numRef>
              <c:f>diss!$A$36:$A$39</c:f>
              <c:numCache>
                <c:formatCode>General</c:formatCode>
                <c:ptCount val="4"/>
                <c:pt idx="0">
                  <c:v>1987</c:v>
                </c:pt>
                <c:pt idx="1">
                  <c:v>1992</c:v>
                </c:pt>
                <c:pt idx="2">
                  <c:v>1998</c:v>
                </c:pt>
                <c:pt idx="3">
                  <c:v>2003</c:v>
                </c:pt>
              </c:numCache>
            </c:numRef>
          </c:cat>
          <c:val>
            <c:numRef>
              <c:f>diss!$C$36:$C$39</c:f>
              <c:numCache>
                <c:formatCode>0%</c:formatCode>
                <c:ptCount val="4"/>
                <c:pt idx="0">
                  <c:v>0.75870000000000504</c:v>
                </c:pt>
                <c:pt idx="1">
                  <c:v>0.71025000000000005</c:v>
                </c:pt>
                <c:pt idx="2">
                  <c:v>0.72600000000000064</c:v>
                </c:pt>
                <c:pt idx="3">
                  <c:v>0.78992710404241206</c:v>
                </c:pt>
              </c:numCache>
            </c:numRef>
          </c:val>
          <c:smooth val="0"/>
        </c:ser>
        <c:ser>
          <c:idx val="2"/>
          <c:order val="2"/>
          <c:tx>
            <c:strRef>
              <c:f>diss!$D$35</c:f>
              <c:strCache>
                <c:ptCount val="1"/>
                <c:pt idx="0">
                  <c:v>--------- Satisfaction with workload = Somewhat satisfied ---------</c:v>
                </c:pt>
              </c:strCache>
            </c:strRef>
          </c:tx>
          <c:marker>
            <c:symbol val="none"/>
          </c:marker>
          <c:cat>
            <c:numRef>
              <c:f>diss!$A$36:$A$39</c:f>
              <c:numCache>
                <c:formatCode>General</c:formatCode>
                <c:ptCount val="4"/>
                <c:pt idx="0">
                  <c:v>1987</c:v>
                </c:pt>
                <c:pt idx="1">
                  <c:v>1992</c:v>
                </c:pt>
                <c:pt idx="2">
                  <c:v>1998</c:v>
                </c:pt>
                <c:pt idx="3">
                  <c:v>2003</c:v>
                </c:pt>
              </c:numCache>
            </c:numRef>
          </c:cat>
          <c:val>
            <c:numRef>
              <c:f>diss!$D$36:$D$39</c:f>
            </c:numRef>
          </c:val>
          <c:smooth val="0"/>
        </c:ser>
        <c:ser>
          <c:idx val="3"/>
          <c:order val="3"/>
          <c:tx>
            <c:strRef>
              <c:f>diss!$E$35</c:f>
              <c:strCache>
                <c:ptCount val="1"/>
                <c:pt idx="0">
                  <c:v>Somewhat or Very Dissatisfied</c:v>
                </c:pt>
              </c:strCache>
            </c:strRef>
          </c:tx>
          <c:marker>
            <c:symbol val="none"/>
          </c:marker>
          <c:cat>
            <c:numRef>
              <c:f>diss!$A$36:$A$39</c:f>
              <c:numCache>
                <c:formatCode>General</c:formatCode>
                <c:ptCount val="4"/>
                <c:pt idx="0">
                  <c:v>1987</c:v>
                </c:pt>
                <c:pt idx="1">
                  <c:v>1992</c:v>
                </c:pt>
                <c:pt idx="2">
                  <c:v>1998</c:v>
                </c:pt>
                <c:pt idx="3">
                  <c:v>2003</c:v>
                </c:pt>
              </c:numCache>
            </c:numRef>
          </c:cat>
          <c:val>
            <c:numRef>
              <c:f>diss!$E$36:$E$39</c:f>
              <c:numCache>
                <c:formatCode>0%</c:formatCode>
                <c:ptCount val="4"/>
                <c:pt idx="0">
                  <c:v>0.24175000000000021</c:v>
                </c:pt>
                <c:pt idx="1">
                  <c:v>0.28975000000000001</c:v>
                </c:pt>
                <c:pt idx="2">
                  <c:v>0.13700000000000001</c:v>
                </c:pt>
                <c:pt idx="3">
                  <c:v>0.10503644797879473</c:v>
                </c:pt>
              </c:numCache>
            </c:numRef>
          </c:val>
          <c:smooth val="0"/>
        </c:ser>
        <c:dLbls>
          <c:showLegendKey val="0"/>
          <c:showVal val="0"/>
          <c:showCatName val="0"/>
          <c:showSerName val="0"/>
          <c:showPercent val="0"/>
          <c:showBubbleSize val="0"/>
        </c:dLbls>
        <c:marker val="1"/>
        <c:smooth val="0"/>
        <c:axId val="174707456"/>
        <c:axId val="174708992"/>
      </c:lineChart>
      <c:catAx>
        <c:axId val="174707456"/>
        <c:scaling>
          <c:orientation val="minMax"/>
        </c:scaling>
        <c:delete val="0"/>
        <c:axPos val="b"/>
        <c:numFmt formatCode="General" sourceLinked="1"/>
        <c:majorTickMark val="out"/>
        <c:minorTickMark val="none"/>
        <c:tickLblPos val="nextTo"/>
        <c:crossAx val="174708992"/>
        <c:crosses val="autoZero"/>
        <c:auto val="1"/>
        <c:lblAlgn val="ctr"/>
        <c:lblOffset val="100"/>
        <c:noMultiLvlLbl val="0"/>
      </c:catAx>
      <c:valAx>
        <c:axId val="174708992"/>
        <c:scaling>
          <c:orientation val="minMax"/>
        </c:scaling>
        <c:delete val="0"/>
        <c:axPos val="l"/>
        <c:majorGridlines/>
        <c:numFmt formatCode="0%" sourceLinked="1"/>
        <c:majorTickMark val="out"/>
        <c:minorTickMark val="none"/>
        <c:tickLblPos val="nextTo"/>
        <c:crossAx val="174707456"/>
        <c:crosses val="autoZero"/>
        <c:crossBetween val="between"/>
      </c:valAx>
    </c:plotArea>
    <c:legend>
      <c:legendPos val="r"/>
      <c:layout>
        <c:manualLayout>
          <c:xMode val="edge"/>
          <c:yMode val="edge"/>
          <c:x val="0.59110143699570061"/>
          <c:y val="0.37920418484275153"/>
          <c:w val="0.38606829990407626"/>
          <c:h val="0.16959989757377891"/>
        </c:manualLayout>
      </c:layout>
      <c:overlay val="1"/>
      <c:spPr>
        <a:solidFill>
          <a:schemeClr val="bg1"/>
        </a:solidFill>
        <a:ln>
          <a:solidFill>
            <a:schemeClr val="tx1"/>
          </a:solidFill>
        </a:ln>
      </c:sp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tx>
            <c:strRef>
              <c:f>Sheet1!$D$1</c:f>
              <c:strCache>
                <c:ptCount val="1"/>
                <c:pt idx="0">
                  <c:v>Today</c:v>
                </c:pt>
              </c:strCache>
            </c:strRef>
          </c:tx>
          <c:spPr>
            <a:solidFill>
              <a:srgbClr val="0070C0"/>
            </a:solidFill>
          </c:spPr>
          <c:invertIfNegative val="0"/>
          <c:cat>
            <c:strRef>
              <c:f>Sheet1!$B$2:$B$6</c:f>
              <c:strCache>
                <c:ptCount val="5"/>
                <c:pt idx="0">
                  <c:v>Very well satisfied</c:v>
                </c:pt>
                <c:pt idx="1">
                  <c:v>Satisfied</c:v>
                </c:pt>
                <c:pt idx="2">
                  <c:v>Dissatisfied</c:v>
                </c:pt>
                <c:pt idx="3">
                  <c:v>Very dissatisfied</c:v>
                </c:pt>
                <c:pt idx="4">
                  <c:v>Don't know</c:v>
                </c:pt>
              </c:strCache>
            </c:strRef>
          </c:cat>
          <c:val>
            <c:numRef>
              <c:f>Sheet1!$D$2:$D$6</c:f>
              <c:numCache>
                <c:formatCode>0.0%</c:formatCode>
                <c:ptCount val="5"/>
                <c:pt idx="0">
                  <c:v>1.7721518987341773E-2</c:v>
                </c:pt>
                <c:pt idx="1">
                  <c:v>0.34177215189873417</c:v>
                </c:pt>
                <c:pt idx="2">
                  <c:v>0.44050632911392407</c:v>
                </c:pt>
                <c:pt idx="3">
                  <c:v>0.12911392405063288</c:v>
                </c:pt>
                <c:pt idx="4">
                  <c:v>7.0886075949367133E-2</c:v>
                </c:pt>
              </c:numCache>
            </c:numRef>
          </c:val>
        </c:ser>
        <c:ser>
          <c:idx val="3"/>
          <c:order val="1"/>
          <c:tx>
            <c:strRef>
              <c:f>Sheet1!$F$1</c:f>
              <c:strCache>
                <c:ptCount val="1"/>
                <c:pt idx="0">
                  <c:v>Dykes</c:v>
                </c:pt>
              </c:strCache>
            </c:strRef>
          </c:tx>
          <c:spPr>
            <a:solidFill>
              <a:schemeClr val="accent3"/>
            </a:solidFill>
          </c:spPr>
          <c:invertIfNegative val="0"/>
          <c:cat>
            <c:strRef>
              <c:f>Sheet1!$B$2:$B$6</c:f>
              <c:strCache>
                <c:ptCount val="5"/>
                <c:pt idx="0">
                  <c:v>Very well satisfied</c:v>
                </c:pt>
                <c:pt idx="1">
                  <c:v>Satisfied</c:v>
                </c:pt>
                <c:pt idx="2">
                  <c:v>Dissatisfied</c:v>
                </c:pt>
                <c:pt idx="3">
                  <c:v>Very dissatisfied</c:v>
                </c:pt>
                <c:pt idx="4">
                  <c:v>Don't know</c:v>
                </c:pt>
              </c:strCache>
            </c:strRef>
          </c:cat>
          <c:val>
            <c:numRef>
              <c:f>Sheet1!$F$2:$F$6</c:f>
              <c:numCache>
                <c:formatCode>0%</c:formatCode>
                <c:ptCount val="5"/>
                <c:pt idx="0">
                  <c:v>0</c:v>
                </c:pt>
                <c:pt idx="1">
                  <c:v>0.28301886792452868</c:v>
                </c:pt>
                <c:pt idx="2">
                  <c:v>0.52830188679245249</c:v>
                </c:pt>
                <c:pt idx="3">
                  <c:v>0.10377358490566047</c:v>
                </c:pt>
                <c:pt idx="4">
                  <c:v>8.4905660377358555E-2</c:v>
                </c:pt>
              </c:numCache>
            </c:numRef>
          </c:val>
        </c:ser>
        <c:dLbls>
          <c:showLegendKey val="0"/>
          <c:showVal val="0"/>
          <c:showCatName val="0"/>
          <c:showSerName val="0"/>
          <c:showPercent val="0"/>
          <c:showBubbleSize val="0"/>
        </c:dLbls>
        <c:gapWidth val="150"/>
        <c:axId val="169382272"/>
        <c:axId val="169383808"/>
      </c:barChart>
      <c:catAx>
        <c:axId val="169382272"/>
        <c:scaling>
          <c:orientation val="minMax"/>
        </c:scaling>
        <c:delete val="0"/>
        <c:axPos val="b"/>
        <c:majorTickMark val="out"/>
        <c:minorTickMark val="none"/>
        <c:tickLblPos val="nextTo"/>
        <c:crossAx val="169383808"/>
        <c:crosses val="autoZero"/>
        <c:auto val="1"/>
        <c:lblAlgn val="ctr"/>
        <c:lblOffset val="100"/>
        <c:noMultiLvlLbl val="0"/>
      </c:catAx>
      <c:valAx>
        <c:axId val="169383808"/>
        <c:scaling>
          <c:orientation val="minMax"/>
        </c:scaling>
        <c:delete val="0"/>
        <c:axPos val="l"/>
        <c:majorGridlines/>
        <c:title>
          <c:tx>
            <c:rich>
              <a:bodyPr rot="-5400000" vert="horz"/>
              <a:lstStyle/>
              <a:p>
                <a:pPr>
                  <a:defRPr/>
                </a:pPr>
                <a:r>
                  <a:rPr lang="en-US"/>
                  <a:t>Percent</a:t>
                </a:r>
              </a:p>
            </c:rich>
          </c:tx>
          <c:overlay val="0"/>
        </c:title>
        <c:numFmt formatCode="0.0%" sourceLinked="1"/>
        <c:majorTickMark val="out"/>
        <c:minorTickMark val="none"/>
        <c:tickLblPos val="nextTo"/>
        <c:crossAx val="169382272"/>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Sheet2!$B$11</c:f>
              <c:strCache>
                <c:ptCount val="1"/>
                <c:pt idx="0">
                  <c:v>Ideal</c:v>
                </c:pt>
              </c:strCache>
            </c:strRef>
          </c:tx>
          <c:spPr>
            <a:solidFill>
              <a:schemeClr val="accent1"/>
            </a:solidFill>
          </c:spPr>
          <c:invertIfNegative val="0"/>
          <c:cat>
            <c:strRef>
              <c:f>Sheet2!$A$12:$A$16</c:f>
              <c:strCache>
                <c:ptCount val="5"/>
                <c:pt idx="0">
                  <c:v>Academic affairs </c:v>
                </c:pt>
                <c:pt idx="1">
                  <c:v>Personnel matters</c:v>
                </c:pt>
                <c:pt idx="2">
                  <c:v>Financial affairs</c:v>
                </c:pt>
                <c:pt idx="3">
                  <c:v>Capital improvements</c:v>
                </c:pt>
                <c:pt idx="4">
                  <c:v>Retrenchment</c:v>
                </c:pt>
              </c:strCache>
            </c:strRef>
          </c:cat>
          <c:val>
            <c:numRef>
              <c:f>Sheet2!$B$12:$B$16</c:f>
              <c:numCache>
                <c:formatCode>###0.00</c:formatCode>
                <c:ptCount val="5"/>
                <c:pt idx="0">
                  <c:v>5.5363226452906158</c:v>
                </c:pt>
                <c:pt idx="1">
                  <c:v>4.8626422250316104</c:v>
                </c:pt>
                <c:pt idx="2">
                  <c:v>3.7085424333667767</c:v>
                </c:pt>
                <c:pt idx="3">
                  <c:v>3.4717770034843207</c:v>
                </c:pt>
                <c:pt idx="4">
                  <c:v>3.9294710327455942</c:v>
                </c:pt>
              </c:numCache>
            </c:numRef>
          </c:val>
        </c:ser>
        <c:ser>
          <c:idx val="1"/>
          <c:order val="1"/>
          <c:tx>
            <c:strRef>
              <c:f>Sheet2!$C$11</c:f>
              <c:strCache>
                <c:ptCount val="1"/>
                <c:pt idx="0">
                  <c:v>Actual</c:v>
                </c:pt>
              </c:strCache>
            </c:strRef>
          </c:tx>
          <c:spPr>
            <a:solidFill>
              <a:srgbClr val="92D050"/>
            </a:solidFill>
            <a:ln>
              <a:solidFill>
                <a:srgbClr val="92D050"/>
              </a:solidFill>
            </a:ln>
          </c:spPr>
          <c:invertIfNegative val="0"/>
          <c:cat>
            <c:strRef>
              <c:f>Sheet2!$A$12:$A$16</c:f>
              <c:strCache>
                <c:ptCount val="5"/>
                <c:pt idx="0">
                  <c:v>Academic affairs </c:v>
                </c:pt>
                <c:pt idx="1">
                  <c:v>Personnel matters</c:v>
                </c:pt>
                <c:pt idx="2">
                  <c:v>Financial affairs</c:v>
                </c:pt>
                <c:pt idx="3">
                  <c:v>Capital improvements</c:v>
                </c:pt>
                <c:pt idx="4">
                  <c:v>Retrenchment</c:v>
                </c:pt>
              </c:strCache>
            </c:strRef>
          </c:cat>
          <c:val>
            <c:numRef>
              <c:f>Sheet2!$C$12:$C$16</c:f>
              <c:numCache>
                <c:formatCode>###0.00</c:formatCode>
                <c:ptCount val="5"/>
                <c:pt idx="0">
                  <c:v>4.8717864300028824</c:v>
                </c:pt>
                <c:pt idx="1">
                  <c:v>4.0370311841550794</c:v>
                </c:pt>
                <c:pt idx="2">
                  <c:v>2.5215791234526597</c:v>
                </c:pt>
                <c:pt idx="3">
                  <c:v>2.2912311265969802</c:v>
                </c:pt>
                <c:pt idx="4">
                  <c:v>2.3219983207388561</c:v>
                </c:pt>
              </c:numCache>
            </c:numRef>
          </c:val>
        </c:ser>
        <c:dLbls>
          <c:showLegendKey val="0"/>
          <c:showVal val="1"/>
          <c:showCatName val="0"/>
          <c:showSerName val="0"/>
          <c:showPercent val="0"/>
          <c:showBubbleSize val="0"/>
        </c:dLbls>
        <c:gapWidth val="75"/>
        <c:axId val="169402368"/>
        <c:axId val="169403904"/>
      </c:barChart>
      <c:catAx>
        <c:axId val="169402368"/>
        <c:scaling>
          <c:orientation val="minMax"/>
        </c:scaling>
        <c:delete val="0"/>
        <c:axPos val="b"/>
        <c:majorTickMark val="none"/>
        <c:minorTickMark val="none"/>
        <c:tickLblPos val="nextTo"/>
        <c:crossAx val="169403904"/>
        <c:crosses val="autoZero"/>
        <c:auto val="1"/>
        <c:lblAlgn val="ctr"/>
        <c:lblOffset val="100"/>
        <c:noMultiLvlLbl val="0"/>
      </c:catAx>
      <c:valAx>
        <c:axId val="169403904"/>
        <c:scaling>
          <c:orientation val="minMax"/>
        </c:scaling>
        <c:delete val="0"/>
        <c:axPos val="l"/>
        <c:numFmt formatCode="#,##0" sourceLinked="0"/>
        <c:majorTickMark val="none"/>
        <c:minorTickMark val="none"/>
        <c:tickLblPos val="nextTo"/>
        <c:crossAx val="169402368"/>
        <c:crosses val="autoZero"/>
        <c:crossBetween val="between"/>
      </c:valAx>
    </c:plotArea>
    <c:legend>
      <c:legendPos val="b"/>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79C9C8-FA13-4245-ABA4-1537774E6B70}" type="doc">
      <dgm:prSet loTypeId="urn:microsoft.com/office/officeart/2005/8/layout/venn3" loCatId="relationship" qsTypeId="urn:microsoft.com/office/officeart/2005/8/quickstyle/simple1" qsCatId="simple" csTypeId="urn:microsoft.com/office/officeart/2005/8/colors/accent1_2" csCatId="accent1" phldr="1"/>
      <dgm:spPr/>
      <dgm:t>
        <a:bodyPr/>
        <a:lstStyle/>
        <a:p>
          <a:endParaRPr lang="en-US"/>
        </a:p>
      </dgm:t>
    </dgm:pt>
    <dgm:pt modelId="{73A56C03-56F4-401F-9C2A-8243AF5408A0}">
      <dgm:prSet phldrT="[Text]" custT="1"/>
      <dgm:spPr/>
      <dgm:t>
        <a:bodyPr lIns="45720" tIns="64008" rIns="45720"/>
        <a:lstStyle/>
        <a:p>
          <a:r>
            <a:rPr lang="en-US" sz="1600" b="1"/>
            <a:t>Governing Board</a:t>
          </a:r>
        </a:p>
        <a:p>
          <a:r>
            <a:rPr lang="en-US" sz="900"/>
            <a:t>*Ultimate Instituion Authority</a:t>
          </a:r>
        </a:p>
        <a:p>
          <a:r>
            <a:rPr lang="en-US" sz="900"/>
            <a:t>*Continuation of Institution</a:t>
          </a:r>
        </a:p>
        <a:p>
          <a:r>
            <a:rPr lang="en-US" sz="900"/>
            <a:t>* Legal Representative</a:t>
          </a:r>
        </a:p>
        <a:p>
          <a:r>
            <a:rPr lang="en-US" sz="900"/>
            <a:t>*Succession Planning</a:t>
          </a:r>
        </a:p>
        <a:p>
          <a:r>
            <a:rPr lang="en-US" sz="900"/>
            <a:t>*Historical Record</a:t>
          </a:r>
        </a:p>
        <a:p>
          <a:r>
            <a:rPr lang="en-US" sz="900"/>
            <a:t>*Champion for Resources and Policy</a:t>
          </a:r>
        </a:p>
        <a:p>
          <a:endParaRPr lang="en-US" sz="700"/>
        </a:p>
        <a:p>
          <a:endParaRPr lang="en-US" sz="700"/>
        </a:p>
      </dgm:t>
    </dgm:pt>
    <dgm:pt modelId="{4BA090B8-F505-4A3B-96FD-273A874A53B4}" type="parTrans" cxnId="{8C01A6BC-AD64-4C3A-8A6D-F7627C6F2AB6}">
      <dgm:prSet/>
      <dgm:spPr/>
      <dgm:t>
        <a:bodyPr/>
        <a:lstStyle/>
        <a:p>
          <a:endParaRPr lang="en-US"/>
        </a:p>
      </dgm:t>
    </dgm:pt>
    <dgm:pt modelId="{01DFD155-F365-4C7A-8898-FC0F1A32478D}" type="sibTrans" cxnId="{8C01A6BC-AD64-4C3A-8A6D-F7627C6F2AB6}">
      <dgm:prSet/>
      <dgm:spPr/>
      <dgm:t>
        <a:bodyPr/>
        <a:lstStyle/>
        <a:p>
          <a:endParaRPr lang="en-US"/>
        </a:p>
      </dgm:t>
    </dgm:pt>
    <dgm:pt modelId="{94AE1496-A480-4061-B70C-514E11D2CFDF}">
      <dgm:prSet phldrT="[Text]" custT="1"/>
      <dgm:spPr/>
      <dgm:t>
        <a:bodyPr lIns="45720" rIns="45720"/>
        <a:lstStyle/>
        <a:p>
          <a:r>
            <a:rPr lang="en-US" sz="1400" b="1"/>
            <a:t>Administration</a:t>
          </a:r>
          <a:endParaRPr lang="en-US" sz="1600" b="1"/>
        </a:p>
        <a:p>
          <a:r>
            <a:rPr lang="en-US" sz="900"/>
            <a:t>*General Institutional Management</a:t>
          </a:r>
        </a:p>
        <a:p>
          <a:r>
            <a:rPr lang="en-US" sz="900"/>
            <a:t>*Day-to-Day Operations</a:t>
          </a:r>
        </a:p>
      </dgm:t>
    </dgm:pt>
    <dgm:pt modelId="{4AFB8655-9564-473C-85F5-1FCB7AFEC07A}" type="parTrans" cxnId="{FEC03943-AA68-4216-A5B3-9E6FAFB1385F}">
      <dgm:prSet/>
      <dgm:spPr/>
      <dgm:t>
        <a:bodyPr/>
        <a:lstStyle/>
        <a:p>
          <a:endParaRPr lang="en-US"/>
        </a:p>
      </dgm:t>
    </dgm:pt>
    <dgm:pt modelId="{AA251C73-4F9A-4E1E-A1BF-33C7B146F41C}" type="sibTrans" cxnId="{FEC03943-AA68-4216-A5B3-9E6FAFB1385F}">
      <dgm:prSet/>
      <dgm:spPr/>
      <dgm:t>
        <a:bodyPr/>
        <a:lstStyle/>
        <a:p>
          <a:endParaRPr lang="en-US"/>
        </a:p>
      </dgm:t>
    </dgm:pt>
    <dgm:pt modelId="{BE34E83A-5528-48C0-8F23-DD211FB0B8A0}">
      <dgm:prSet phldrT="[Text]" custT="1"/>
      <dgm:spPr/>
      <dgm:t>
        <a:bodyPr lIns="45720" rIns="45720"/>
        <a:lstStyle/>
        <a:p>
          <a:r>
            <a:rPr lang="en-US" sz="1200" b="1"/>
            <a:t>Faculty</a:t>
          </a:r>
        </a:p>
        <a:p>
          <a:r>
            <a:rPr lang="en-US" sz="800"/>
            <a:t>*Teaching and Research</a:t>
          </a:r>
        </a:p>
        <a:p>
          <a:r>
            <a:rPr lang="en-US" sz="800"/>
            <a:t>*Curriculum</a:t>
          </a:r>
        </a:p>
        <a:p>
          <a:r>
            <a:rPr lang="en-US" sz="800"/>
            <a:t>*Procedures for Student Instruction</a:t>
          </a:r>
        </a:p>
      </dgm:t>
    </dgm:pt>
    <dgm:pt modelId="{90132917-29CC-4B97-9833-BBCAEA3417EF}" type="parTrans" cxnId="{05F7AE4B-539C-473A-96EE-D025FD3B1E44}">
      <dgm:prSet/>
      <dgm:spPr/>
      <dgm:t>
        <a:bodyPr/>
        <a:lstStyle/>
        <a:p>
          <a:endParaRPr lang="en-US"/>
        </a:p>
      </dgm:t>
    </dgm:pt>
    <dgm:pt modelId="{701B7498-E1DB-4DFD-892C-949E6A59B06E}" type="sibTrans" cxnId="{05F7AE4B-539C-473A-96EE-D025FD3B1E44}">
      <dgm:prSet/>
      <dgm:spPr/>
      <dgm:t>
        <a:bodyPr/>
        <a:lstStyle/>
        <a:p>
          <a:endParaRPr lang="en-US"/>
        </a:p>
      </dgm:t>
    </dgm:pt>
    <dgm:pt modelId="{153FA47B-7F1C-4372-8A12-02A09EACD4D1}">
      <dgm:prSet phldrT="[Text]" custT="1"/>
      <dgm:spPr/>
      <dgm:t>
        <a:bodyPr lIns="45720" rIns="45720"/>
        <a:lstStyle/>
        <a:p>
          <a:r>
            <a:rPr lang="en-US" sz="900" b="1"/>
            <a:t>Students</a:t>
          </a:r>
        </a:p>
        <a:p>
          <a:r>
            <a:rPr lang="en-US" sz="800" b="0"/>
            <a:t>*Constituents</a:t>
          </a:r>
          <a:endParaRPr lang="en-US" sz="600" b="0"/>
        </a:p>
      </dgm:t>
    </dgm:pt>
    <dgm:pt modelId="{C94D9B4E-AFB5-4011-8A7D-5C13719A8889}" type="parTrans" cxnId="{C5838DD3-BCC7-487D-8AAC-A84223E628BB}">
      <dgm:prSet/>
      <dgm:spPr/>
      <dgm:t>
        <a:bodyPr/>
        <a:lstStyle/>
        <a:p>
          <a:endParaRPr lang="en-US"/>
        </a:p>
      </dgm:t>
    </dgm:pt>
    <dgm:pt modelId="{7DECE40F-32A3-4483-96AD-986FCEF5A8F8}" type="sibTrans" cxnId="{C5838DD3-BCC7-487D-8AAC-A84223E628BB}">
      <dgm:prSet/>
      <dgm:spPr/>
      <dgm:t>
        <a:bodyPr/>
        <a:lstStyle/>
        <a:p>
          <a:endParaRPr lang="en-US"/>
        </a:p>
      </dgm:t>
    </dgm:pt>
    <dgm:pt modelId="{0130931A-809C-4A3A-8958-E68188B0AC79}" type="pres">
      <dgm:prSet presAssocID="{3D79C9C8-FA13-4245-ABA4-1537774E6B70}" presName="Name0" presStyleCnt="0">
        <dgm:presLayoutVars>
          <dgm:dir/>
          <dgm:resizeHandles val="exact"/>
        </dgm:presLayoutVars>
      </dgm:prSet>
      <dgm:spPr/>
      <dgm:t>
        <a:bodyPr/>
        <a:lstStyle/>
        <a:p>
          <a:endParaRPr lang="en-US"/>
        </a:p>
      </dgm:t>
    </dgm:pt>
    <dgm:pt modelId="{D4F7380F-78CE-4E9C-82F7-97C8BDCB475F}" type="pres">
      <dgm:prSet presAssocID="{73A56C03-56F4-401F-9C2A-8243AF5408A0}" presName="Name5" presStyleLbl="vennNode1" presStyleIdx="0" presStyleCnt="4" custScaleX="271708" custScaleY="275911">
        <dgm:presLayoutVars>
          <dgm:bulletEnabled val="1"/>
        </dgm:presLayoutVars>
      </dgm:prSet>
      <dgm:spPr/>
      <dgm:t>
        <a:bodyPr/>
        <a:lstStyle/>
        <a:p>
          <a:endParaRPr lang="en-US"/>
        </a:p>
      </dgm:t>
    </dgm:pt>
    <dgm:pt modelId="{DA70B8F2-ED55-4D08-AC98-93AAC0953378}" type="pres">
      <dgm:prSet presAssocID="{01DFD155-F365-4C7A-8898-FC0F1A32478D}" presName="space" presStyleCnt="0"/>
      <dgm:spPr/>
    </dgm:pt>
    <dgm:pt modelId="{99D5899F-4EE2-4EDD-9FF7-80CC27BEA6FC}" type="pres">
      <dgm:prSet presAssocID="{94AE1496-A480-4061-B70C-514E11D2CFDF}" presName="Name5" presStyleLbl="vennNode1" presStyleIdx="1" presStyleCnt="4" custScaleX="220236" custScaleY="196965">
        <dgm:presLayoutVars>
          <dgm:bulletEnabled val="1"/>
        </dgm:presLayoutVars>
      </dgm:prSet>
      <dgm:spPr/>
      <dgm:t>
        <a:bodyPr/>
        <a:lstStyle/>
        <a:p>
          <a:endParaRPr lang="en-US"/>
        </a:p>
      </dgm:t>
    </dgm:pt>
    <dgm:pt modelId="{0EB05D5A-CA97-48EF-9D7E-429DF25E3F39}" type="pres">
      <dgm:prSet presAssocID="{AA251C73-4F9A-4E1E-A1BF-33C7B146F41C}" presName="space" presStyleCnt="0"/>
      <dgm:spPr/>
    </dgm:pt>
    <dgm:pt modelId="{1FC8A85D-2B68-4072-93EE-FBE83B0FEE64}" type="pres">
      <dgm:prSet presAssocID="{BE34E83A-5528-48C0-8F23-DD211FB0B8A0}" presName="Name5" presStyleLbl="vennNode1" presStyleIdx="2" presStyleCnt="4" custScaleX="152543" custScaleY="151922">
        <dgm:presLayoutVars>
          <dgm:bulletEnabled val="1"/>
        </dgm:presLayoutVars>
      </dgm:prSet>
      <dgm:spPr/>
      <dgm:t>
        <a:bodyPr/>
        <a:lstStyle/>
        <a:p>
          <a:endParaRPr lang="en-US"/>
        </a:p>
      </dgm:t>
    </dgm:pt>
    <dgm:pt modelId="{E187E5BB-B42F-4F6B-85EC-84766E5E9480}" type="pres">
      <dgm:prSet presAssocID="{701B7498-E1DB-4DFD-892C-949E6A59B06E}" presName="space" presStyleCnt="0"/>
      <dgm:spPr/>
    </dgm:pt>
    <dgm:pt modelId="{C50011A6-2A17-4C6A-923E-C7878B733D06}" type="pres">
      <dgm:prSet presAssocID="{153FA47B-7F1C-4372-8A12-02A09EACD4D1}" presName="Name5" presStyleLbl="vennNode1" presStyleIdx="3" presStyleCnt="4" custScaleX="131193" custScaleY="94093">
        <dgm:presLayoutVars>
          <dgm:bulletEnabled val="1"/>
        </dgm:presLayoutVars>
      </dgm:prSet>
      <dgm:spPr/>
      <dgm:t>
        <a:bodyPr/>
        <a:lstStyle/>
        <a:p>
          <a:endParaRPr lang="en-US"/>
        </a:p>
      </dgm:t>
    </dgm:pt>
  </dgm:ptLst>
  <dgm:cxnLst>
    <dgm:cxn modelId="{FBE711DF-F9BC-4B5A-B6D8-3A8775484EB6}" type="presOf" srcId="{3D79C9C8-FA13-4245-ABA4-1537774E6B70}" destId="{0130931A-809C-4A3A-8958-E68188B0AC79}" srcOrd="0" destOrd="0" presId="urn:microsoft.com/office/officeart/2005/8/layout/venn3"/>
    <dgm:cxn modelId="{FEC03943-AA68-4216-A5B3-9E6FAFB1385F}" srcId="{3D79C9C8-FA13-4245-ABA4-1537774E6B70}" destId="{94AE1496-A480-4061-B70C-514E11D2CFDF}" srcOrd="1" destOrd="0" parTransId="{4AFB8655-9564-473C-85F5-1FCB7AFEC07A}" sibTransId="{AA251C73-4F9A-4E1E-A1BF-33C7B146F41C}"/>
    <dgm:cxn modelId="{8C01A6BC-AD64-4C3A-8A6D-F7627C6F2AB6}" srcId="{3D79C9C8-FA13-4245-ABA4-1537774E6B70}" destId="{73A56C03-56F4-401F-9C2A-8243AF5408A0}" srcOrd="0" destOrd="0" parTransId="{4BA090B8-F505-4A3B-96FD-273A874A53B4}" sibTransId="{01DFD155-F365-4C7A-8898-FC0F1A32478D}"/>
    <dgm:cxn modelId="{F5079A1E-0468-4EB3-9B3C-A2438EDDB422}" type="presOf" srcId="{153FA47B-7F1C-4372-8A12-02A09EACD4D1}" destId="{C50011A6-2A17-4C6A-923E-C7878B733D06}" srcOrd="0" destOrd="0" presId="urn:microsoft.com/office/officeart/2005/8/layout/venn3"/>
    <dgm:cxn modelId="{38CED181-683E-4337-8FD7-A8EA2E3DC1CB}" type="presOf" srcId="{94AE1496-A480-4061-B70C-514E11D2CFDF}" destId="{99D5899F-4EE2-4EDD-9FF7-80CC27BEA6FC}" srcOrd="0" destOrd="0" presId="urn:microsoft.com/office/officeart/2005/8/layout/venn3"/>
    <dgm:cxn modelId="{C5838DD3-BCC7-487D-8AAC-A84223E628BB}" srcId="{3D79C9C8-FA13-4245-ABA4-1537774E6B70}" destId="{153FA47B-7F1C-4372-8A12-02A09EACD4D1}" srcOrd="3" destOrd="0" parTransId="{C94D9B4E-AFB5-4011-8A7D-5C13719A8889}" sibTransId="{7DECE40F-32A3-4483-96AD-986FCEF5A8F8}"/>
    <dgm:cxn modelId="{4B98293E-6F61-4B09-88A6-013036C7150E}" type="presOf" srcId="{73A56C03-56F4-401F-9C2A-8243AF5408A0}" destId="{D4F7380F-78CE-4E9C-82F7-97C8BDCB475F}" srcOrd="0" destOrd="0" presId="urn:microsoft.com/office/officeart/2005/8/layout/venn3"/>
    <dgm:cxn modelId="{015E1B6F-81D3-4BE8-971F-AA82B2F5F905}" type="presOf" srcId="{BE34E83A-5528-48C0-8F23-DD211FB0B8A0}" destId="{1FC8A85D-2B68-4072-93EE-FBE83B0FEE64}" srcOrd="0" destOrd="0" presId="urn:microsoft.com/office/officeart/2005/8/layout/venn3"/>
    <dgm:cxn modelId="{05F7AE4B-539C-473A-96EE-D025FD3B1E44}" srcId="{3D79C9C8-FA13-4245-ABA4-1537774E6B70}" destId="{BE34E83A-5528-48C0-8F23-DD211FB0B8A0}" srcOrd="2" destOrd="0" parTransId="{90132917-29CC-4B97-9833-BBCAEA3417EF}" sibTransId="{701B7498-E1DB-4DFD-892C-949E6A59B06E}"/>
    <dgm:cxn modelId="{FE67D54C-B748-46EE-B17E-423B5FCECFB8}" type="presParOf" srcId="{0130931A-809C-4A3A-8958-E68188B0AC79}" destId="{D4F7380F-78CE-4E9C-82F7-97C8BDCB475F}" srcOrd="0" destOrd="0" presId="urn:microsoft.com/office/officeart/2005/8/layout/venn3"/>
    <dgm:cxn modelId="{20DF0C3C-9C41-4EE8-A403-D659CB410E5D}" type="presParOf" srcId="{0130931A-809C-4A3A-8958-E68188B0AC79}" destId="{DA70B8F2-ED55-4D08-AC98-93AAC0953378}" srcOrd="1" destOrd="0" presId="urn:microsoft.com/office/officeart/2005/8/layout/venn3"/>
    <dgm:cxn modelId="{76BB9CD2-D080-4DA0-BA27-B22F2E5B5470}" type="presParOf" srcId="{0130931A-809C-4A3A-8958-E68188B0AC79}" destId="{99D5899F-4EE2-4EDD-9FF7-80CC27BEA6FC}" srcOrd="2" destOrd="0" presId="urn:microsoft.com/office/officeart/2005/8/layout/venn3"/>
    <dgm:cxn modelId="{D17350B3-FCB4-4605-8C17-CF99CFF2E020}" type="presParOf" srcId="{0130931A-809C-4A3A-8958-E68188B0AC79}" destId="{0EB05D5A-CA97-48EF-9D7E-429DF25E3F39}" srcOrd="3" destOrd="0" presId="urn:microsoft.com/office/officeart/2005/8/layout/venn3"/>
    <dgm:cxn modelId="{439A0D02-5662-4B9C-9219-8DAFD9E5473F}" type="presParOf" srcId="{0130931A-809C-4A3A-8958-E68188B0AC79}" destId="{1FC8A85D-2B68-4072-93EE-FBE83B0FEE64}" srcOrd="4" destOrd="0" presId="urn:microsoft.com/office/officeart/2005/8/layout/venn3"/>
    <dgm:cxn modelId="{7B8A25D9-4EFD-42B0-B895-1E2B1802AFED}" type="presParOf" srcId="{0130931A-809C-4A3A-8958-E68188B0AC79}" destId="{E187E5BB-B42F-4F6B-85EC-84766E5E9480}" srcOrd="5" destOrd="0" presId="urn:microsoft.com/office/officeart/2005/8/layout/venn3"/>
    <dgm:cxn modelId="{735A32AD-5031-4F10-AE43-D5258DFD0E06}" type="presParOf" srcId="{0130931A-809C-4A3A-8958-E68188B0AC79}" destId="{C50011A6-2A17-4C6A-923E-C7878B733D06}" srcOrd="6" destOrd="0" presId="urn:microsoft.com/office/officeart/2005/8/layout/venn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858B440-A5EB-4A4B-BCB1-E4A9E5C7AC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654B0C69-12ED-4631-B46B-8FC8BFDB1E0B}">
      <dgm:prSet phldrT="[Text]"/>
      <dgm:spPr/>
      <dgm:t>
        <a:bodyPr/>
        <a:lstStyle/>
        <a:p>
          <a:r>
            <a:rPr lang="en-US"/>
            <a:t>State-Level Governing Board</a:t>
          </a:r>
        </a:p>
      </dgm:t>
    </dgm:pt>
    <dgm:pt modelId="{1766C17B-3F8A-4EE3-9D34-71EF7575BAF4}" type="parTrans" cxnId="{997291A5-3C76-4AB6-9900-EF4B951B7965}">
      <dgm:prSet/>
      <dgm:spPr/>
      <dgm:t>
        <a:bodyPr/>
        <a:lstStyle/>
        <a:p>
          <a:endParaRPr lang="en-US"/>
        </a:p>
      </dgm:t>
    </dgm:pt>
    <dgm:pt modelId="{B3519134-4D0E-4762-8BFF-F52B65A1AE41}" type="sibTrans" cxnId="{997291A5-3C76-4AB6-9900-EF4B951B7965}">
      <dgm:prSet/>
      <dgm:spPr/>
      <dgm:t>
        <a:bodyPr/>
        <a:lstStyle/>
        <a:p>
          <a:endParaRPr lang="en-US"/>
        </a:p>
      </dgm:t>
    </dgm:pt>
    <dgm:pt modelId="{D7A7A584-5E3B-4D75-A25C-5B74420248CF}">
      <dgm:prSet phldrT="[Text]"/>
      <dgm:spPr/>
      <dgm:t>
        <a:bodyPr/>
        <a:lstStyle/>
        <a:p>
          <a:r>
            <a:rPr lang="en-US"/>
            <a:t>Two or More Universities</a:t>
          </a:r>
        </a:p>
      </dgm:t>
    </dgm:pt>
    <dgm:pt modelId="{0497F150-7CFD-4874-8C65-7ED352DC7E45}" type="parTrans" cxnId="{0EBB0DCB-9F0E-421B-85BD-5F8618FCF97D}">
      <dgm:prSet/>
      <dgm:spPr/>
      <dgm:t>
        <a:bodyPr/>
        <a:lstStyle/>
        <a:p>
          <a:endParaRPr lang="en-US"/>
        </a:p>
      </dgm:t>
    </dgm:pt>
    <dgm:pt modelId="{FB390DCD-37EC-44AF-9812-B78E3DC8428A}" type="sibTrans" cxnId="{0EBB0DCB-9F0E-421B-85BD-5F8618FCF97D}">
      <dgm:prSet/>
      <dgm:spPr/>
      <dgm:t>
        <a:bodyPr/>
        <a:lstStyle/>
        <a:p>
          <a:endParaRPr lang="en-US"/>
        </a:p>
      </dgm:t>
    </dgm:pt>
    <dgm:pt modelId="{D3C36971-BA57-4C4D-BF6C-B07FB0DE3BD5}">
      <dgm:prSet phldrT="[Text]"/>
      <dgm:spPr/>
      <dgm:t>
        <a:bodyPr/>
        <a:lstStyle/>
        <a:p>
          <a:r>
            <a:rPr lang="en-US"/>
            <a:t>2-Year Campuses</a:t>
          </a:r>
        </a:p>
      </dgm:t>
    </dgm:pt>
    <dgm:pt modelId="{8CD23A6B-8D7F-4544-9C96-4FAA93F29AB6}" type="parTrans" cxnId="{F202DE4A-7DE0-4873-A8A6-8C32BEC1AA0B}">
      <dgm:prSet/>
      <dgm:spPr/>
      <dgm:t>
        <a:bodyPr/>
        <a:lstStyle/>
        <a:p>
          <a:endParaRPr lang="en-US"/>
        </a:p>
      </dgm:t>
    </dgm:pt>
    <dgm:pt modelId="{E6FB6EB3-CC49-494A-A705-9A8F451ECB40}" type="sibTrans" cxnId="{F202DE4A-7DE0-4873-A8A6-8C32BEC1AA0B}">
      <dgm:prSet/>
      <dgm:spPr/>
      <dgm:t>
        <a:bodyPr/>
        <a:lstStyle/>
        <a:p>
          <a:endParaRPr lang="en-US"/>
        </a:p>
      </dgm:t>
    </dgm:pt>
    <dgm:pt modelId="{56E55AE5-C410-4ADE-9EA9-3C69666D0621}" type="pres">
      <dgm:prSet presAssocID="{B858B440-A5EB-4A4B-BCB1-E4A9E5C7AC54}" presName="hierChild1" presStyleCnt="0">
        <dgm:presLayoutVars>
          <dgm:orgChart val="1"/>
          <dgm:chPref val="1"/>
          <dgm:dir/>
          <dgm:animOne val="branch"/>
          <dgm:animLvl val="lvl"/>
          <dgm:resizeHandles/>
        </dgm:presLayoutVars>
      </dgm:prSet>
      <dgm:spPr/>
      <dgm:t>
        <a:bodyPr/>
        <a:lstStyle/>
        <a:p>
          <a:endParaRPr lang="en-US"/>
        </a:p>
      </dgm:t>
    </dgm:pt>
    <dgm:pt modelId="{079796B5-9FA7-4515-93C7-604CA64A4441}" type="pres">
      <dgm:prSet presAssocID="{654B0C69-12ED-4631-B46B-8FC8BFDB1E0B}" presName="hierRoot1" presStyleCnt="0">
        <dgm:presLayoutVars>
          <dgm:hierBranch val="init"/>
        </dgm:presLayoutVars>
      </dgm:prSet>
      <dgm:spPr/>
    </dgm:pt>
    <dgm:pt modelId="{6FF30DA9-847E-4092-A36C-5AA5F3C66C06}" type="pres">
      <dgm:prSet presAssocID="{654B0C69-12ED-4631-B46B-8FC8BFDB1E0B}" presName="rootComposite1" presStyleCnt="0"/>
      <dgm:spPr/>
    </dgm:pt>
    <dgm:pt modelId="{E139F450-83DF-4C11-9A5A-A24C139A4FCE}" type="pres">
      <dgm:prSet presAssocID="{654B0C69-12ED-4631-B46B-8FC8BFDB1E0B}" presName="rootText1" presStyleLbl="node0" presStyleIdx="0" presStyleCnt="1">
        <dgm:presLayoutVars>
          <dgm:chPref val="3"/>
        </dgm:presLayoutVars>
      </dgm:prSet>
      <dgm:spPr/>
      <dgm:t>
        <a:bodyPr/>
        <a:lstStyle/>
        <a:p>
          <a:endParaRPr lang="en-US"/>
        </a:p>
      </dgm:t>
    </dgm:pt>
    <dgm:pt modelId="{F728D2AC-1148-461E-BC20-5261C8D91E78}" type="pres">
      <dgm:prSet presAssocID="{654B0C69-12ED-4631-B46B-8FC8BFDB1E0B}" presName="rootConnector1" presStyleLbl="node1" presStyleIdx="0" presStyleCnt="0"/>
      <dgm:spPr/>
      <dgm:t>
        <a:bodyPr/>
        <a:lstStyle/>
        <a:p>
          <a:endParaRPr lang="en-US"/>
        </a:p>
      </dgm:t>
    </dgm:pt>
    <dgm:pt modelId="{EF2CD9C9-A557-404E-ADB6-A20536D557BD}" type="pres">
      <dgm:prSet presAssocID="{654B0C69-12ED-4631-B46B-8FC8BFDB1E0B}" presName="hierChild2" presStyleCnt="0"/>
      <dgm:spPr/>
    </dgm:pt>
    <dgm:pt modelId="{1BBB709C-47C9-4417-B1F1-C112D7828EC5}" type="pres">
      <dgm:prSet presAssocID="{0497F150-7CFD-4874-8C65-7ED352DC7E45}" presName="Name37" presStyleLbl="parChTrans1D2" presStyleIdx="0" presStyleCnt="2"/>
      <dgm:spPr/>
      <dgm:t>
        <a:bodyPr/>
        <a:lstStyle/>
        <a:p>
          <a:endParaRPr lang="en-US"/>
        </a:p>
      </dgm:t>
    </dgm:pt>
    <dgm:pt modelId="{C00A7E27-6B06-4EFE-BC7D-1E41D4864D26}" type="pres">
      <dgm:prSet presAssocID="{D7A7A584-5E3B-4D75-A25C-5B74420248CF}" presName="hierRoot2" presStyleCnt="0">
        <dgm:presLayoutVars>
          <dgm:hierBranch val="init"/>
        </dgm:presLayoutVars>
      </dgm:prSet>
      <dgm:spPr/>
    </dgm:pt>
    <dgm:pt modelId="{5B2090B9-C1F8-4CA9-AE48-AB78D8B25835}" type="pres">
      <dgm:prSet presAssocID="{D7A7A584-5E3B-4D75-A25C-5B74420248CF}" presName="rootComposite" presStyleCnt="0"/>
      <dgm:spPr/>
    </dgm:pt>
    <dgm:pt modelId="{8DD51586-551A-4D34-9BB1-3FAFDFE040F8}" type="pres">
      <dgm:prSet presAssocID="{D7A7A584-5E3B-4D75-A25C-5B74420248CF}" presName="rootText" presStyleLbl="node2" presStyleIdx="0" presStyleCnt="2">
        <dgm:presLayoutVars>
          <dgm:chPref val="3"/>
        </dgm:presLayoutVars>
      </dgm:prSet>
      <dgm:spPr>
        <a:prstGeom prst="flowChartConnector">
          <a:avLst/>
        </a:prstGeom>
      </dgm:spPr>
      <dgm:t>
        <a:bodyPr/>
        <a:lstStyle/>
        <a:p>
          <a:endParaRPr lang="en-US"/>
        </a:p>
      </dgm:t>
    </dgm:pt>
    <dgm:pt modelId="{6447D432-0D7F-46E2-8728-60EF0D59AA32}" type="pres">
      <dgm:prSet presAssocID="{D7A7A584-5E3B-4D75-A25C-5B74420248CF}" presName="rootConnector" presStyleLbl="node2" presStyleIdx="0" presStyleCnt="2"/>
      <dgm:spPr/>
      <dgm:t>
        <a:bodyPr/>
        <a:lstStyle/>
        <a:p>
          <a:endParaRPr lang="en-US"/>
        </a:p>
      </dgm:t>
    </dgm:pt>
    <dgm:pt modelId="{9C7FCF6E-4052-4B35-B666-B657576259DC}" type="pres">
      <dgm:prSet presAssocID="{D7A7A584-5E3B-4D75-A25C-5B74420248CF}" presName="hierChild4" presStyleCnt="0"/>
      <dgm:spPr/>
    </dgm:pt>
    <dgm:pt modelId="{794E7E42-8C2E-42D8-A154-4BD129FE9C80}" type="pres">
      <dgm:prSet presAssocID="{D7A7A584-5E3B-4D75-A25C-5B74420248CF}" presName="hierChild5" presStyleCnt="0"/>
      <dgm:spPr/>
    </dgm:pt>
    <dgm:pt modelId="{155C5A36-9109-47AB-9619-AFBD48EB8C6F}" type="pres">
      <dgm:prSet presAssocID="{8CD23A6B-8D7F-4544-9C96-4FAA93F29AB6}" presName="Name37" presStyleLbl="parChTrans1D2" presStyleIdx="1" presStyleCnt="2"/>
      <dgm:spPr/>
      <dgm:t>
        <a:bodyPr/>
        <a:lstStyle/>
        <a:p>
          <a:endParaRPr lang="en-US"/>
        </a:p>
      </dgm:t>
    </dgm:pt>
    <dgm:pt modelId="{2B221D7C-E9AD-4178-A596-5D45C1A52B30}" type="pres">
      <dgm:prSet presAssocID="{D3C36971-BA57-4C4D-BF6C-B07FB0DE3BD5}" presName="hierRoot2" presStyleCnt="0">
        <dgm:presLayoutVars>
          <dgm:hierBranch val="init"/>
        </dgm:presLayoutVars>
      </dgm:prSet>
      <dgm:spPr/>
    </dgm:pt>
    <dgm:pt modelId="{17575F24-A360-488A-AB16-C3E831A5631D}" type="pres">
      <dgm:prSet presAssocID="{D3C36971-BA57-4C4D-BF6C-B07FB0DE3BD5}" presName="rootComposite" presStyleCnt="0"/>
      <dgm:spPr/>
    </dgm:pt>
    <dgm:pt modelId="{32845E72-AC22-45AC-8F1A-2745623EEA84}" type="pres">
      <dgm:prSet presAssocID="{D3C36971-BA57-4C4D-BF6C-B07FB0DE3BD5}" presName="rootText" presStyleLbl="node2" presStyleIdx="1" presStyleCnt="2">
        <dgm:presLayoutVars>
          <dgm:chPref val="3"/>
        </dgm:presLayoutVars>
      </dgm:prSet>
      <dgm:spPr>
        <a:prstGeom prst="flowChartExtract">
          <a:avLst/>
        </a:prstGeom>
      </dgm:spPr>
      <dgm:t>
        <a:bodyPr/>
        <a:lstStyle/>
        <a:p>
          <a:endParaRPr lang="en-US"/>
        </a:p>
      </dgm:t>
    </dgm:pt>
    <dgm:pt modelId="{038555EE-161C-49CC-B2D4-A267E02F1BA1}" type="pres">
      <dgm:prSet presAssocID="{D3C36971-BA57-4C4D-BF6C-B07FB0DE3BD5}" presName="rootConnector" presStyleLbl="node2" presStyleIdx="1" presStyleCnt="2"/>
      <dgm:spPr/>
      <dgm:t>
        <a:bodyPr/>
        <a:lstStyle/>
        <a:p>
          <a:endParaRPr lang="en-US"/>
        </a:p>
      </dgm:t>
    </dgm:pt>
    <dgm:pt modelId="{AD8A1624-39B6-4C04-A581-52DADDDB7206}" type="pres">
      <dgm:prSet presAssocID="{D3C36971-BA57-4C4D-BF6C-B07FB0DE3BD5}" presName="hierChild4" presStyleCnt="0"/>
      <dgm:spPr/>
    </dgm:pt>
    <dgm:pt modelId="{FD823105-C3D8-4537-B230-1177F5F4119B}" type="pres">
      <dgm:prSet presAssocID="{D3C36971-BA57-4C4D-BF6C-B07FB0DE3BD5}" presName="hierChild5" presStyleCnt="0"/>
      <dgm:spPr/>
    </dgm:pt>
    <dgm:pt modelId="{633537F6-34D3-451D-9D8E-D6083820003C}" type="pres">
      <dgm:prSet presAssocID="{654B0C69-12ED-4631-B46B-8FC8BFDB1E0B}" presName="hierChild3" presStyleCnt="0"/>
      <dgm:spPr/>
    </dgm:pt>
  </dgm:ptLst>
  <dgm:cxnLst>
    <dgm:cxn modelId="{F202DE4A-7DE0-4873-A8A6-8C32BEC1AA0B}" srcId="{654B0C69-12ED-4631-B46B-8FC8BFDB1E0B}" destId="{D3C36971-BA57-4C4D-BF6C-B07FB0DE3BD5}" srcOrd="1" destOrd="0" parTransId="{8CD23A6B-8D7F-4544-9C96-4FAA93F29AB6}" sibTransId="{E6FB6EB3-CC49-494A-A705-9A8F451ECB40}"/>
    <dgm:cxn modelId="{7F9D7F8C-85EB-4F50-B21B-D64B5280C4CB}" type="presOf" srcId="{654B0C69-12ED-4631-B46B-8FC8BFDB1E0B}" destId="{E139F450-83DF-4C11-9A5A-A24C139A4FCE}" srcOrd="0" destOrd="0" presId="urn:microsoft.com/office/officeart/2005/8/layout/orgChart1"/>
    <dgm:cxn modelId="{997291A5-3C76-4AB6-9900-EF4B951B7965}" srcId="{B858B440-A5EB-4A4B-BCB1-E4A9E5C7AC54}" destId="{654B0C69-12ED-4631-B46B-8FC8BFDB1E0B}" srcOrd="0" destOrd="0" parTransId="{1766C17B-3F8A-4EE3-9D34-71EF7575BAF4}" sibTransId="{B3519134-4D0E-4762-8BFF-F52B65A1AE41}"/>
    <dgm:cxn modelId="{5A781CF2-9513-4529-BFB4-EAC201587EB7}" type="presOf" srcId="{D7A7A584-5E3B-4D75-A25C-5B74420248CF}" destId="{6447D432-0D7F-46E2-8728-60EF0D59AA32}" srcOrd="1" destOrd="0" presId="urn:microsoft.com/office/officeart/2005/8/layout/orgChart1"/>
    <dgm:cxn modelId="{4BBD64A6-C9AE-46E2-A6A6-6548D2DE2E25}" type="presOf" srcId="{B858B440-A5EB-4A4B-BCB1-E4A9E5C7AC54}" destId="{56E55AE5-C410-4ADE-9EA9-3C69666D0621}" srcOrd="0" destOrd="0" presId="urn:microsoft.com/office/officeart/2005/8/layout/orgChart1"/>
    <dgm:cxn modelId="{52FC2BEE-B377-4978-9BA2-9179A112141E}" type="presOf" srcId="{D3C36971-BA57-4C4D-BF6C-B07FB0DE3BD5}" destId="{038555EE-161C-49CC-B2D4-A267E02F1BA1}" srcOrd="1" destOrd="0" presId="urn:microsoft.com/office/officeart/2005/8/layout/orgChart1"/>
    <dgm:cxn modelId="{5495DE35-1F00-4222-AEAB-5E59787535C6}" type="presOf" srcId="{0497F150-7CFD-4874-8C65-7ED352DC7E45}" destId="{1BBB709C-47C9-4417-B1F1-C112D7828EC5}" srcOrd="0" destOrd="0" presId="urn:microsoft.com/office/officeart/2005/8/layout/orgChart1"/>
    <dgm:cxn modelId="{D074046C-2576-416D-BCB1-7197D5B9631F}" type="presOf" srcId="{8CD23A6B-8D7F-4544-9C96-4FAA93F29AB6}" destId="{155C5A36-9109-47AB-9619-AFBD48EB8C6F}" srcOrd="0" destOrd="0" presId="urn:microsoft.com/office/officeart/2005/8/layout/orgChart1"/>
    <dgm:cxn modelId="{2F03EF76-6B81-4E1D-8704-69E3CACA5DF2}" type="presOf" srcId="{D7A7A584-5E3B-4D75-A25C-5B74420248CF}" destId="{8DD51586-551A-4D34-9BB1-3FAFDFE040F8}" srcOrd="0" destOrd="0" presId="urn:microsoft.com/office/officeart/2005/8/layout/orgChart1"/>
    <dgm:cxn modelId="{0EBB0DCB-9F0E-421B-85BD-5F8618FCF97D}" srcId="{654B0C69-12ED-4631-B46B-8FC8BFDB1E0B}" destId="{D7A7A584-5E3B-4D75-A25C-5B74420248CF}" srcOrd="0" destOrd="0" parTransId="{0497F150-7CFD-4874-8C65-7ED352DC7E45}" sibTransId="{FB390DCD-37EC-44AF-9812-B78E3DC8428A}"/>
    <dgm:cxn modelId="{FEB7911C-10F1-44EB-AB10-DB70FCBE0EE7}" type="presOf" srcId="{654B0C69-12ED-4631-B46B-8FC8BFDB1E0B}" destId="{F728D2AC-1148-461E-BC20-5261C8D91E78}" srcOrd="1" destOrd="0" presId="urn:microsoft.com/office/officeart/2005/8/layout/orgChart1"/>
    <dgm:cxn modelId="{7468676B-E94E-42C1-BFF6-62340ACAA8DA}" type="presOf" srcId="{D3C36971-BA57-4C4D-BF6C-B07FB0DE3BD5}" destId="{32845E72-AC22-45AC-8F1A-2745623EEA84}" srcOrd="0" destOrd="0" presId="urn:microsoft.com/office/officeart/2005/8/layout/orgChart1"/>
    <dgm:cxn modelId="{0FCA3FB4-AFFE-4299-9C30-CC1AD82222A4}" type="presParOf" srcId="{56E55AE5-C410-4ADE-9EA9-3C69666D0621}" destId="{079796B5-9FA7-4515-93C7-604CA64A4441}" srcOrd="0" destOrd="0" presId="urn:microsoft.com/office/officeart/2005/8/layout/orgChart1"/>
    <dgm:cxn modelId="{B655B892-9EF6-4DB1-AF81-F48DFF8FAD16}" type="presParOf" srcId="{079796B5-9FA7-4515-93C7-604CA64A4441}" destId="{6FF30DA9-847E-4092-A36C-5AA5F3C66C06}" srcOrd="0" destOrd="0" presId="urn:microsoft.com/office/officeart/2005/8/layout/orgChart1"/>
    <dgm:cxn modelId="{9D2250FB-15AE-416C-B378-7D60EF9FF51A}" type="presParOf" srcId="{6FF30DA9-847E-4092-A36C-5AA5F3C66C06}" destId="{E139F450-83DF-4C11-9A5A-A24C139A4FCE}" srcOrd="0" destOrd="0" presId="urn:microsoft.com/office/officeart/2005/8/layout/orgChart1"/>
    <dgm:cxn modelId="{8F9F20DF-EF9B-494F-85CE-DBFC454EC989}" type="presParOf" srcId="{6FF30DA9-847E-4092-A36C-5AA5F3C66C06}" destId="{F728D2AC-1148-461E-BC20-5261C8D91E78}" srcOrd="1" destOrd="0" presId="urn:microsoft.com/office/officeart/2005/8/layout/orgChart1"/>
    <dgm:cxn modelId="{CFA71CF6-A437-4D8A-B378-51B4B5CBDA32}" type="presParOf" srcId="{079796B5-9FA7-4515-93C7-604CA64A4441}" destId="{EF2CD9C9-A557-404E-ADB6-A20536D557BD}" srcOrd="1" destOrd="0" presId="urn:microsoft.com/office/officeart/2005/8/layout/orgChart1"/>
    <dgm:cxn modelId="{87ABA4FB-BFCD-4C78-B845-F8BC2D470269}" type="presParOf" srcId="{EF2CD9C9-A557-404E-ADB6-A20536D557BD}" destId="{1BBB709C-47C9-4417-B1F1-C112D7828EC5}" srcOrd="0" destOrd="0" presId="urn:microsoft.com/office/officeart/2005/8/layout/orgChart1"/>
    <dgm:cxn modelId="{4104A796-FF29-41F6-98C2-0B73C4FDB13E}" type="presParOf" srcId="{EF2CD9C9-A557-404E-ADB6-A20536D557BD}" destId="{C00A7E27-6B06-4EFE-BC7D-1E41D4864D26}" srcOrd="1" destOrd="0" presId="urn:microsoft.com/office/officeart/2005/8/layout/orgChart1"/>
    <dgm:cxn modelId="{1C8316F5-688C-4107-A64A-F994C8E1A16A}" type="presParOf" srcId="{C00A7E27-6B06-4EFE-BC7D-1E41D4864D26}" destId="{5B2090B9-C1F8-4CA9-AE48-AB78D8B25835}" srcOrd="0" destOrd="0" presId="urn:microsoft.com/office/officeart/2005/8/layout/orgChart1"/>
    <dgm:cxn modelId="{06B22339-B400-4C8A-A7E6-7005C3B9E7FC}" type="presParOf" srcId="{5B2090B9-C1F8-4CA9-AE48-AB78D8B25835}" destId="{8DD51586-551A-4D34-9BB1-3FAFDFE040F8}" srcOrd="0" destOrd="0" presId="urn:microsoft.com/office/officeart/2005/8/layout/orgChart1"/>
    <dgm:cxn modelId="{9BC66442-054C-4ECD-962E-E1F03A2E42C5}" type="presParOf" srcId="{5B2090B9-C1F8-4CA9-AE48-AB78D8B25835}" destId="{6447D432-0D7F-46E2-8728-60EF0D59AA32}" srcOrd="1" destOrd="0" presId="urn:microsoft.com/office/officeart/2005/8/layout/orgChart1"/>
    <dgm:cxn modelId="{D8222D47-3B1D-440F-85D4-8A3CEAE0BFF8}" type="presParOf" srcId="{C00A7E27-6B06-4EFE-BC7D-1E41D4864D26}" destId="{9C7FCF6E-4052-4B35-B666-B657576259DC}" srcOrd="1" destOrd="0" presId="urn:microsoft.com/office/officeart/2005/8/layout/orgChart1"/>
    <dgm:cxn modelId="{BC1ABAD9-BE78-4ECC-96A7-18CDCA36C0C6}" type="presParOf" srcId="{C00A7E27-6B06-4EFE-BC7D-1E41D4864D26}" destId="{794E7E42-8C2E-42D8-A154-4BD129FE9C80}" srcOrd="2" destOrd="0" presId="urn:microsoft.com/office/officeart/2005/8/layout/orgChart1"/>
    <dgm:cxn modelId="{8768A6E4-0F61-4BAB-A47D-6BBA5E4516D1}" type="presParOf" srcId="{EF2CD9C9-A557-404E-ADB6-A20536D557BD}" destId="{155C5A36-9109-47AB-9619-AFBD48EB8C6F}" srcOrd="2" destOrd="0" presId="urn:microsoft.com/office/officeart/2005/8/layout/orgChart1"/>
    <dgm:cxn modelId="{789F1839-FC33-4945-B45C-306F6D6E2551}" type="presParOf" srcId="{EF2CD9C9-A557-404E-ADB6-A20536D557BD}" destId="{2B221D7C-E9AD-4178-A596-5D45C1A52B30}" srcOrd="3" destOrd="0" presId="urn:microsoft.com/office/officeart/2005/8/layout/orgChart1"/>
    <dgm:cxn modelId="{B66E8C10-FBAF-44AA-A087-100BFBEBB221}" type="presParOf" srcId="{2B221D7C-E9AD-4178-A596-5D45C1A52B30}" destId="{17575F24-A360-488A-AB16-C3E831A5631D}" srcOrd="0" destOrd="0" presId="urn:microsoft.com/office/officeart/2005/8/layout/orgChart1"/>
    <dgm:cxn modelId="{7E602787-69B4-4367-8DC0-D9E6B1C693EA}" type="presParOf" srcId="{17575F24-A360-488A-AB16-C3E831A5631D}" destId="{32845E72-AC22-45AC-8F1A-2745623EEA84}" srcOrd="0" destOrd="0" presId="urn:microsoft.com/office/officeart/2005/8/layout/orgChart1"/>
    <dgm:cxn modelId="{50CF1647-0089-47A5-BC3A-6F12721B85A1}" type="presParOf" srcId="{17575F24-A360-488A-AB16-C3E831A5631D}" destId="{038555EE-161C-49CC-B2D4-A267E02F1BA1}" srcOrd="1" destOrd="0" presId="urn:microsoft.com/office/officeart/2005/8/layout/orgChart1"/>
    <dgm:cxn modelId="{53739460-11CC-4E9D-8077-36488BC159DF}" type="presParOf" srcId="{2B221D7C-E9AD-4178-A596-5D45C1A52B30}" destId="{AD8A1624-39B6-4C04-A581-52DADDDB7206}" srcOrd="1" destOrd="0" presId="urn:microsoft.com/office/officeart/2005/8/layout/orgChart1"/>
    <dgm:cxn modelId="{D9793A01-2B43-4D5C-8EAF-26E38FCB3AC3}" type="presParOf" srcId="{2B221D7C-E9AD-4178-A596-5D45C1A52B30}" destId="{FD823105-C3D8-4537-B230-1177F5F4119B}" srcOrd="2" destOrd="0" presId="urn:microsoft.com/office/officeart/2005/8/layout/orgChart1"/>
    <dgm:cxn modelId="{1211E3B1-5244-4BF6-AE4C-04A7778AF52D}" type="presParOf" srcId="{079796B5-9FA7-4515-93C7-604CA64A4441}" destId="{633537F6-34D3-451D-9D8E-D6083820003C}"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EB25869-460D-4F3F-AAA6-354E3A347F1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C49B598C-A387-4621-BF74-0BBF144A2D63}">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en-US" sz="1000" b="1"/>
            <a:t>Pre-Study Process</a:t>
          </a:r>
        </a:p>
        <a:p>
          <a:pPr algn="ctr"/>
          <a:r>
            <a:rPr lang="en-US" sz="1000"/>
            <a:t>-Identify Problem                                        -Literature Review                                          -Selection of Study Participants</a:t>
          </a:r>
        </a:p>
      </dgm:t>
    </dgm:pt>
    <dgm:pt modelId="{C922F5E8-AD90-469F-83BF-D035DBBD4126}" type="parTrans" cxnId="{7ABF0D26-11D0-4536-B1A8-E9C67D6941AB}">
      <dgm:prSet/>
      <dgm:spPr/>
      <dgm:t>
        <a:bodyPr/>
        <a:lstStyle/>
        <a:p>
          <a:endParaRPr lang="en-US"/>
        </a:p>
      </dgm:t>
    </dgm:pt>
    <dgm:pt modelId="{08C96D10-9673-4E26-A044-38EEB7D084DF}" type="sibTrans" cxnId="{7ABF0D26-11D0-4536-B1A8-E9C67D6941AB}">
      <dgm:prSet/>
      <dgm:spPr/>
      <dgm:t>
        <a:bodyPr/>
        <a:lstStyle/>
        <a:p>
          <a:endParaRPr lang="en-US"/>
        </a:p>
      </dgm:t>
    </dgm:pt>
    <dgm:pt modelId="{AE78F1D6-7B62-45F4-890C-989132A05933}">
      <dgm:prSet phldrT="[Text]"/>
      <dgm:spPr/>
      <dgm:t>
        <a:bodyPr/>
        <a:lstStyle/>
        <a:p>
          <a:r>
            <a:rPr lang="en-US" b="1"/>
            <a:t>Panel of Experts</a:t>
          </a:r>
        </a:p>
        <a:p>
          <a:r>
            <a:rPr lang="en-US" b="0"/>
            <a:t>Focus group of  scholars and experts with an interest in issues of faculty governance to inform survey</a:t>
          </a:r>
        </a:p>
      </dgm:t>
    </dgm:pt>
    <dgm:pt modelId="{70C795D5-2690-479C-8052-E872A8D4C53F}" type="parTrans" cxnId="{B6AD3A97-194D-4D49-B416-4D6102FB71E3}">
      <dgm:prSet/>
      <dgm:spPr/>
      <dgm:t>
        <a:bodyPr/>
        <a:lstStyle/>
        <a:p>
          <a:endParaRPr lang="en-US"/>
        </a:p>
      </dgm:t>
    </dgm:pt>
    <dgm:pt modelId="{EF52DB51-66B5-438E-BF89-CF2515242E93}" type="sibTrans" cxnId="{B6AD3A97-194D-4D49-B416-4D6102FB71E3}">
      <dgm:prSet/>
      <dgm:spPr/>
      <dgm:t>
        <a:bodyPr/>
        <a:lstStyle/>
        <a:p>
          <a:endParaRPr lang="en-US"/>
        </a:p>
      </dgm:t>
    </dgm:pt>
    <dgm:pt modelId="{8EF2EE20-31E7-4B09-BA99-ACAD7368C14C}">
      <dgm:prSet/>
      <dgm:spPr/>
      <dgm:t>
        <a:bodyPr/>
        <a:lstStyle/>
        <a:p>
          <a:r>
            <a:rPr lang="en-US" b="1"/>
            <a:t>Survey</a:t>
          </a:r>
        </a:p>
        <a:p>
          <a:r>
            <a:rPr lang="en-US" b="0"/>
            <a:t>Quantitative survey building on Dykes' 1968 study with additional questions per literature and interviews</a:t>
          </a:r>
        </a:p>
      </dgm:t>
    </dgm:pt>
    <dgm:pt modelId="{A39996FF-8C98-4B8F-B854-72442AC34AE9}" type="parTrans" cxnId="{8C7106F8-8BAB-4F13-AF93-E5760DB8E577}">
      <dgm:prSet/>
      <dgm:spPr/>
      <dgm:t>
        <a:bodyPr/>
        <a:lstStyle/>
        <a:p>
          <a:endParaRPr lang="en-US"/>
        </a:p>
      </dgm:t>
    </dgm:pt>
    <dgm:pt modelId="{0878AE07-5F11-4284-AB6A-B31F04C21408}" type="sibTrans" cxnId="{8C7106F8-8BAB-4F13-AF93-E5760DB8E577}">
      <dgm:prSet/>
      <dgm:spPr/>
      <dgm:t>
        <a:bodyPr/>
        <a:lstStyle/>
        <a:p>
          <a:endParaRPr lang="en-US"/>
        </a:p>
      </dgm:t>
    </dgm:pt>
    <dgm:pt modelId="{D6F57193-4950-4C08-9BA9-AC6CC69F456B}">
      <dgm:prSet/>
      <dgm:spPr/>
      <dgm:t>
        <a:bodyPr/>
        <a:lstStyle/>
        <a:p>
          <a:r>
            <a:rPr lang="en-US" b="1"/>
            <a:t>Qualitative Interviews</a:t>
          </a:r>
        </a:p>
        <a:p>
          <a:r>
            <a:rPr lang="en-US"/>
            <a:t>Smaller qualitative portion to assist in data explanation</a:t>
          </a:r>
          <a:endParaRPr lang="en-US" b="1"/>
        </a:p>
      </dgm:t>
    </dgm:pt>
    <dgm:pt modelId="{80DF7CE3-09C4-40DA-8754-803F5AF17036}" type="parTrans" cxnId="{377975A6-FF5E-49FE-8B45-84E6B13844D8}">
      <dgm:prSet/>
      <dgm:spPr/>
      <dgm:t>
        <a:bodyPr/>
        <a:lstStyle/>
        <a:p>
          <a:endParaRPr lang="en-US"/>
        </a:p>
      </dgm:t>
    </dgm:pt>
    <dgm:pt modelId="{ADDD6D8C-1140-4727-AECE-97353D99B470}" type="sibTrans" cxnId="{377975A6-FF5E-49FE-8B45-84E6B13844D8}">
      <dgm:prSet/>
      <dgm:spPr/>
      <dgm:t>
        <a:bodyPr/>
        <a:lstStyle/>
        <a:p>
          <a:endParaRPr lang="en-US"/>
        </a:p>
      </dgm:t>
    </dgm:pt>
    <dgm:pt modelId="{877ADC54-8A34-44F7-9DF4-58982BEEC4BE}">
      <dgm:prSet/>
      <dgm:spPr/>
      <dgm:t>
        <a:bodyPr/>
        <a:lstStyle/>
        <a:p>
          <a:r>
            <a:rPr lang="en-US" b="1"/>
            <a:t>Analyze Data</a:t>
          </a:r>
          <a:endParaRPr lang="en-US"/>
        </a:p>
      </dgm:t>
    </dgm:pt>
    <dgm:pt modelId="{EAF30014-1FD5-40D6-84C0-20C867CC5E8E}" type="parTrans" cxnId="{B3C264A9-A1AD-413E-8DD5-9714974D5F06}">
      <dgm:prSet/>
      <dgm:spPr/>
      <dgm:t>
        <a:bodyPr/>
        <a:lstStyle/>
        <a:p>
          <a:endParaRPr lang="en-US"/>
        </a:p>
      </dgm:t>
    </dgm:pt>
    <dgm:pt modelId="{C017478D-F3DE-4911-9593-7EC951D0C59B}" type="sibTrans" cxnId="{B3C264A9-A1AD-413E-8DD5-9714974D5F06}">
      <dgm:prSet/>
      <dgm:spPr/>
      <dgm:t>
        <a:bodyPr/>
        <a:lstStyle/>
        <a:p>
          <a:endParaRPr lang="en-US"/>
        </a:p>
      </dgm:t>
    </dgm:pt>
    <dgm:pt modelId="{11ABE423-E13A-4CB9-86B2-0BD592262A60}">
      <dgm:prSet/>
      <dgm:spPr/>
      <dgm:t>
        <a:bodyPr/>
        <a:lstStyle/>
        <a:p>
          <a:r>
            <a:rPr lang="en-US" b="1"/>
            <a:t>Present Findings</a:t>
          </a:r>
        </a:p>
      </dgm:t>
    </dgm:pt>
    <dgm:pt modelId="{F493A51B-15C6-473C-8503-FD28053129D6}" type="parTrans" cxnId="{B03B8531-DB0E-404A-9BA4-9E0FD8986FB1}">
      <dgm:prSet/>
      <dgm:spPr/>
      <dgm:t>
        <a:bodyPr/>
        <a:lstStyle/>
        <a:p>
          <a:endParaRPr lang="en-US"/>
        </a:p>
      </dgm:t>
    </dgm:pt>
    <dgm:pt modelId="{EBC47DD7-2B07-40AA-84BA-86E4B92B83E8}" type="sibTrans" cxnId="{B03B8531-DB0E-404A-9BA4-9E0FD8986FB1}">
      <dgm:prSet/>
      <dgm:spPr/>
      <dgm:t>
        <a:bodyPr/>
        <a:lstStyle/>
        <a:p>
          <a:endParaRPr lang="en-US"/>
        </a:p>
      </dgm:t>
    </dgm:pt>
    <dgm:pt modelId="{236D66B0-6ADC-4ED4-A7AD-4F19373E336E}">
      <dgm:prSet/>
      <dgm:spPr/>
      <dgm:t>
        <a:bodyPr/>
        <a:lstStyle/>
        <a:p>
          <a:r>
            <a:rPr lang="en-US" b="1"/>
            <a:t>Preliminary Analysis </a:t>
          </a:r>
        </a:p>
        <a:p>
          <a:r>
            <a:rPr lang="en-US" b="0"/>
            <a:t>To Inform Interview Questionnaire</a:t>
          </a:r>
        </a:p>
      </dgm:t>
    </dgm:pt>
    <dgm:pt modelId="{75258E0B-DE8F-4313-ACA3-D97273530755}" type="parTrans" cxnId="{5B26C9CD-F970-4C9B-833D-97210C93E866}">
      <dgm:prSet/>
      <dgm:spPr/>
      <dgm:t>
        <a:bodyPr/>
        <a:lstStyle/>
        <a:p>
          <a:endParaRPr lang="en-US"/>
        </a:p>
      </dgm:t>
    </dgm:pt>
    <dgm:pt modelId="{F35915ED-4D67-4CED-B33D-7CA986D6D7D2}" type="sibTrans" cxnId="{5B26C9CD-F970-4C9B-833D-97210C93E866}">
      <dgm:prSet/>
      <dgm:spPr/>
      <dgm:t>
        <a:bodyPr/>
        <a:lstStyle/>
        <a:p>
          <a:endParaRPr lang="en-US"/>
        </a:p>
      </dgm:t>
    </dgm:pt>
    <dgm:pt modelId="{5E3A0B7B-FC56-4C46-B63E-649013FFACCC}" type="pres">
      <dgm:prSet presAssocID="{1EB25869-460D-4F3F-AAA6-354E3A347F1A}" presName="hierChild1" presStyleCnt="0">
        <dgm:presLayoutVars>
          <dgm:orgChart val="1"/>
          <dgm:chPref val="1"/>
          <dgm:dir val="rev"/>
          <dgm:animOne val="branch"/>
          <dgm:animLvl val="lvl"/>
          <dgm:resizeHandles/>
        </dgm:presLayoutVars>
      </dgm:prSet>
      <dgm:spPr/>
      <dgm:t>
        <a:bodyPr/>
        <a:lstStyle/>
        <a:p>
          <a:endParaRPr lang="en-US"/>
        </a:p>
      </dgm:t>
    </dgm:pt>
    <dgm:pt modelId="{55866E27-FD0D-4681-904D-A6D0CFE1D48F}" type="pres">
      <dgm:prSet presAssocID="{C49B598C-A387-4621-BF74-0BBF144A2D63}" presName="hierRoot1" presStyleCnt="0">
        <dgm:presLayoutVars>
          <dgm:hierBranch val="init"/>
        </dgm:presLayoutVars>
      </dgm:prSet>
      <dgm:spPr/>
    </dgm:pt>
    <dgm:pt modelId="{03FF45B3-E4BD-48A5-8603-739B9462529C}" type="pres">
      <dgm:prSet presAssocID="{C49B598C-A387-4621-BF74-0BBF144A2D63}" presName="rootComposite1" presStyleCnt="0"/>
      <dgm:spPr/>
    </dgm:pt>
    <dgm:pt modelId="{D0EAB546-0CEB-4E98-A919-D45DCA7F5457}" type="pres">
      <dgm:prSet presAssocID="{C49B598C-A387-4621-BF74-0BBF144A2D63}" presName="rootText1" presStyleLbl="node0" presStyleIdx="0" presStyleCnt="1" custScaleX="158056">
        <dgm:presLayoutVars>
          <dgm:chPref val="3"/>
        </dgm:presLayoutVars>
      </dgm:prSet>
      <dgm:spPr>
        <a:prstGeom prst="flowChartAlternateProcess">
          <a:avLst/>
        </a:prstGeom>
      </dgm:spPr>
      <dgm:t>
        <a:bodyPr/>
        <a:lstStyle/>
        <a:p>
          <a:endParaRPr lang="en-US"/>
        </a:p>
      </dgm:t>
    </dgm:pt>
    <dgm:pt modelId="{3B77E4EC-69B9-467F-BE57-0B7CCBA487EA}" type="pres">
      <dgm:prSet presAssocID="{C49B598C-A387-4621-BF74-0BBF144A2D63}" presName="rootConnector1" presStyleLbl="node1" presStyleIdx="0" presStyleCnt="0"/>
      <dgm:spPr/>
      <dgm:t>
        <a:bodyPr/>
        <a:lstStyle/>
        <a:p>
          <a:endParaRPr lang="en-US"/>
        </a:p>
      </dgm:t>
    </dgm:pt>
    <dgm:pt modelId="{C9ED43F3-F838-45A2-A679-8B708F36266F}" type="pres">
      <dgm:prSet presAssocID="{C49B598C-A387-4621-BF74-0BBF144A2D63}" presName="hierChild2" presStyleCnt="0"/>
      <dgm:spPr/>
    </dgm:pt>
    <dgm:pt modelId="{A3106DA4-523E-412C-88DC-4A458C9E3F09}" type="pres">
      <dgm:prSet presAssocID="{70C795D5-2690-479C-8052-E872A8D4C53F}" presName="Name37" presStyleLbl="parChTrans1D2" presStyleIdx="0" presStyleCnt="1"/>
      <dgm:spPr/>
      <dgm:t>
        <a:bodyPr/>
        <a:lstStyle/>
        <a:p>
          <a:endParaRPr lang="en-US"/>
        </a:p>
      </dgm:t>
    </dgm:pt>
    <dgm:pt modelId="{AB4C7B20-8BF0-4D16-8F26-A098973E29D0}" type="pres">
      <dgm:prSet presAssocID="{AE78F1D6-7B62-45F4-890C-989132A05933}" presName="hierRoot2" presStyleCnt="0">
        <dgm:presLayoutVars>
          <dgm:hierBranch val="init"/>
        </dgm:presLayoutVars>
      </dgm:prSet>
      <dgm:spPr/>
    </dgm:pt>
    <dgm:pt modelId="{C6661916-1429-4C31-AF16-7101AC6FCECA}" type="pres">
      <dgm:prSet presAssocID="{AE78F1D6-7B62-45F4-890C-989132A05933}" presName="rootComposite" presStyleCnt="0"/>
      <dgm:spPr/>
    </dgm:pt>
    <dgm:pt modelId="{93459034-568F-44A1-82F3-B41F91DCA245}" type="pres">
      <dgm:prSet presAssocID="{AE78F1D6-7B62-45F4-890C-989132A05933}" presName="rootText" presStyleLbl="node2" presStyleIdx="0" presStyleCnt="1" custScaleX="159264">
        <dgm:presLayoutVars>
          <dgm:chPref val="3"/>
        </dgm:presLayoutVars>
      </dgm:prSet>
      <dgm:spPr/>
      <dgm:t>
        <a:bodyPr/>
        <a:lstStyle/>
        <a:p>
          <a:endParaRPr lang="en-US"/>
        </a:p>
      </dgm:t>
    </dgm:pt>
    <dgm:pt modelId="{40864763-3F16-4425-B05F-8212AFD34645}" type="pres">
      <dgm:prSet presAssocID="{AE78F1D6-7B62-45F4-890C-989132A05933}" presName="rootConnector" presStyleLbl="node2" presStyleIdx="0" presStyleCnt="1"/>
      <dgm:spPr/>
      <dgm:t>
        <a:bodyPr/>
        <a:lstStyle/>
        <a:p>
          <a:endParaRPr lang="en-US"/>
        </a:p>
      </dgm:t>
    </dgm:pt>
    <dgm:pt modelId="{A3CB5B8D-B915-4E0D-BAFC-F02E0C75A290}" type="pres">
      <dgm:prSet presAssocID="{AE78F1D6-7B62-45F4-890C-989132A05933}" presName="hierChild4" presStyleCnt="0"/>
      <dgm:spPr/>
    </dgm:pt>
    <dgm:pt modelId="{97A1C411-62C3-4355-9662-BEF496372FAC}" type="pres">
      <dgm:prSet presAssocID="{A39996FF-8C98-4B8F-B854-72442AC34AE9}" presName="Name37" presStyleLbl="parChTrans1D3" presStyleIdx="0" presStyleCnt="1"/>
      <dgm:spPr/>
      <dgm:t>
        <a:bodyPr/>
        <a:lstStyle/>
        <a:p>
          <a:endParaRPr lang="en-US"/>
        </a:p>
      </dgm:t>
    </dgm:pt>
    <dgm:pt modelId="{61AC9C84-D040-4CD6-A2C8-D8971CB6E44B}" type="pres">
      <dgm:prSet presAssocID="{8EF2EE20-31E7-4B09-BA99-ACAD7368C14C}" presName="hierRoot2" presStyleCnt="0">
        <dgm:presLayoutVars>
          <dgm:hierBranch val="init"/>
        </dgm:presLayoutVars>
      </dgm:prSet>
      <dgm:spPr/>
    </dgm:pt>
    <dgm:pt modelId="{1A297841-A882-47E9-BEE8-FBE4531DC370}" type="pres">
      <dgm:prSet presAssocID="{8EF2EE20-31E7-4B09-BA99-ACAD7368C14C}" presName="rootComposite" presStyleCnt="0"/>
      <dgm:spPr/>
    </dgm:pt>
    <dgm:pt modelId="{C7D52846-B282-4E0B-AF10-261E685D3D5B}" type="pres">
      <dgm:prSet presAssocID="{8EF2EE20-31E7-4B09-BA99-ACAD7368C14C}" presName="rootText" presStyleLbl="node3" presStyleIdx="0" presStyleCnt="1" custScaleX="159263">
        <dgm:presLayoutVars>
          <dgm:chPref val="3"/>
        </dgm:presLayoutVars>
      </dgm:prSet>
      <dgm:spPr/>
      <dgm:t>
        <a:bodyPr/>
        <a:lstStyle/>
        <a:p>
          <a:endParaRPr lang="en-US"/>
        </a:p>
      </dgm:t>
    </dgm:pt>
    <dgm:pt modelId="{37E5D1AA-F6DF-4831-AF8E-B8CDB0BAFF08}" type="pres">
      <dgm:prSet presAssocID="{8EF2EE20-31E7-4B09-BA99-ACAD7368C14C}" presName="rootConnector" presStyleLbl="node3" presStyleIdx="0" presStyleCnt="1"/>
      <dgm:spPr/>
      <dgm:t>
        <a:bodyPr/>
        <a:lstStyle/>
        <a:p>
          <a:endParaRPr lang="en-US"/>
        </a:p>
      </dgm:t>
    </dgm:pt>
    <dgm:pt modelId="{0484D575-1145-4E2F-B259-0B73A5F584FC}" type="pres">
      <dgm:prSet presAssocID="{8EF2EE20-31E7-4B09-BA99-ACAD7368C14C}" presName="hierChild4" presStyleCnt="0"/>
      <dgm:spPr/>
    </dgm:pt>
    <dgm:pt modelId="{D2B518A8-F8D6-4DE2-AEA5-CEA12BF89F3E}" type="pres">
      <dgm:prSet presAssocID="{75258E0B-DE8F-4313-ACA3-D97273530755}" presName="Name37" presStyleLbl="parChTrans1D4" presStyleIdx="0" presStyleCnt="4"/>
      <dgm:spPr/>
      <dgm:t>
        <a:bodyPr/>
        <a:lstStyle/>
        <a:p>
          <a:endParaRPr lang="en-US"/>
        </a:p>
      </dgm:t>
    </dgm:pt>
    <dgm:pt modelId="{DF8520D3-7CD6-46F5-9D9D-1C6AE32CFB81}" type="pres">
      <dgm:prSet presAssocID="{236D66B0-6ADC-4ED4-A7AD-4F19373E336E}" presName="hierRoot2" presStyleCnt="0">
        <dgm:presLayoutVars>
          <dgm:hierBranch val="init"/>
        </dgm:presLayoutVars>
      </dgm:prSet>
      <dgm:spPr/>
    </dgm:pt>
    <dgm:pt modelId="{8F555230-6DCF-410E-B33C-28B9DB3FEB17}" type="pres">
      <dgm:prSet presAssocID="{236D66B0-6ADC-4ED4-A7AD-4F19373E336E}" presName="rootComposite" presStyleCnt="0"/>
      <dgm:spPr/>
    </dgm:pt>
    <dgm:pt modelId="{93689B5F-10D0-45A0-BFE5-6CA75C1EEF40}" type="pres">
      <dgm:prSet presAssocID="{236D66B0-6ADC-4ED4-A7AD-4F19373E336E}" presName="rootText" presStyleLbl="node4" presStyleIdx="0" presStyleCnt="4" custScaleX="160775">
        <dgm:presLayoutVars>
          <dgm:chPref val="3"/>
        </dgm:presLayoutVars>
      </dgm:prSet>
      <dgm:spPr/>
      <dgm:t>
        <a:bodyPr/>
        <a:lstStyle/>
        <a:p>
          <a:endParaRPr lang="en-US"/>
        </a:p>
      </dgm:t>
    </dgm:pt>
    <dgm:pt modelId="{7B459AE2-95A1-4DF2-B369-EE2C67269ACD}" type="pres">
      <dgm:prSet presAssocID="{236D66B0-6ADC-4ED4-A7AD-4F19373E336E}" presName="rootConnector" presStyleLbl="node4" presStyleIdx="0" presStyleCnt="4"/>
      <dgm:spPr/>
      <dgm:t>
        <a:bodyPr/>
        <a:lstStyle/>
        <a:p>
          <a:endParaRPr lang="en-US"/>
        </a:p>
      </dgm:t>
    </dgm:pt>
    <dgm:pt modelId="{07B010A9-A289-4F72-A1E4-E9F743DC9232}" type="pres">
      <dgm:prSet presAssocID="{236D66B0-6ADC-4ED4-A7AD-4F19373E336E}" presName="hierChild4" presStyleCnt="0"/>
      <dgm:spPr/>
    </dgm:pt>
    <dgm:pt modelId="{6DFFC547-31D0-4F4F-AE47-9245162CA170}" type="pres">
      <dgm:prSet presAssocID="{80DF7CE3-09C4-40DA-8754-803F5AF17036}" presName="Name37" presStyleLbl="parChTrans1D4" presStyleIdx="1" presStyleCnt="4"/>
      <dgm:spPr/>
      <dgm:t>
        <a:bodyPr/>
        <a:lstStyle/>
        <a:p>
          <a:endParaRPr lang="en-US"/>
        </a:p>
      </dgm:t>
    </dgm:pt>
    <dgm:pt modelId="{961100BE-55A5-4722-ACCA-983965707401}" type="pres">
      <dgm:prSet presAssocID="{D6F57193-4950-4C08-9BA9-AC6CC69F456B}" presName="hierRoot2" presStyleCnt="0">
        <dgm:presLayoutVars>
          <dgm:hierBranch val="init"/>
        </dgm:presLayoutVars>
      </dgm:prSet>
      <dgm:spPr/>
    </dgm:pt>
    <dgm:pt modelId="{DAA0B8D5-8154-44D3-B467-F9B6E6848DA4}" type="pres">
      <dgm:prSet presAssocID="{D6F57193-4950-4C08-9BA9-AC6CC69F456B}" presName="rootComposite" presStyleCnt="0"/>
      <dgm:spPr/>
    </dgm:pt>
    <dgm:pt modelId="{A8C08F3F-B3B5-43A1-9F35-6013E2D99E0C}" type="pres">
      <dgm:prSet presAssocID="{D6F57193-4950-4C08-9BA9-AC6CC69F456B}" presName="rootText" presStyleLbl="node4" presStyleIdx="1" presStyleCnt="4" custScaleX="159263">
        <dgm:presLayoutVars>
          <dgm:chPref val="3"/>
        </dgm:presLayoutVars>
      </dgm:prSet>
      <dgm:spPr/>
      <dgm:t>
        <a:bodyPr/>
        <a:lstStyle/>
        <a:p>
          <a:endParaRPr lang="en-US"/>
        </a:p>
      </dgm:t>
    </dgm:pt>
    <dgm:pt modelId="{104C4C9F-7C4D-4EB7-BF0D-1D258CD18B1A}" type="pres">
      <dgm:prSet presAssocID="{D6F57193-4950-4C08-9BA9-AC6CC69F456B}" presName="rootConnector" presStyleLbl="node4" presStyleIdx="1" presStyleCnt="4"/>
      <dgm:spPr/>
      <dgm:t>
        <a:bodyPr/>
        <a:lstStyle/>
        <a:p>
          <a:endParaRPr lang="en-US"/>
        </a:p>
      </dgm:t>
    </dgm:pt>
    <dgm:pt modelId="{00D4AC26-1D39-4A32-BAA0-1F2AE9808FE3}" type="pres">
      <dgm:prSet presAssocID="{D6F57193-4950-4C08-9BA9-AC6CC69F456B}" presName="hierChild4" presStyleCnt="0"/>
      <dgm:spPr/>
    </dgm:pt>
    <dgm:pt modelId="{AB896317-75B8-49DF-80C0-93EC554E1CD6}" type="pres">
      <dgm:prSet presAssocID="{EAF30014-1FD5-40D6-84C0-20C867CC5E8E}" presName="Name37" presStyleLbl="parChTrans1D4" presStyleIdx="2" presStyleCnt="4"/>
      <dgm:spPr/>
      <dgm:t>
        <a:bodyPr/>
        <a:lstStyle/>
        <a:p>
          <a:endParaRPr lang="en-US"/>
        </a:p>
      </dgm:t>
    </dgm:pt>
    <dgm:pt modelId="{ED67FF38-62A5-4A19-BCF9-20576C92BBE9}" type="pres">
      <dgm:prSet presAssocID="{877ADC54-8A34-44F7-9DF4-58982BEEC4BE}" presName="hierRoot2" presStyleCnt="0">
        <dgm:presLayoutVars>
          <dgm:hierBranch/>
        </dgm:presLayoutVars>
      </dgm:prSet>
      <dgm:spPr/>
    </dgm:pt>
    <dgm:pt modelId="{85267D25-968F-483E-9F6B-9635E6D1F64C}" type="pres">
      <dgm:prSet presAssocID="{877ADC54-8A34-44F7-9DF4-58982BEEC4BE}" presName="rootComposite" presStyleCnt="0"/>
      <dgm:spPr/>
    </dgm:pt>
    <dgm:pt modelId="{6C555795-6712-4DA3-98C4-4F5A77537F0D}" type="pres">
      <dgm:prSet presAssocID="{877ADC54-8A34-44F7-9DF4-58982BEEC4BE}" presName="rootText" presStyleLbl="node4" presStyleIdx="2" presStyleCnt="4" custScaleX="157414" custLinFactNeighborX="83" custLinFactNeighborY="270">
        <dgm:presLayoutVars>
          <dgm:chPref val="3"/>
        </dgm:presLayoutVars>
      </dgm:prSet>
      <dgm:spPr/>
      <dgm:t>
        <a:bodyPr/>
        <a:lstStyle/>
        <a:p>
          <a:endParaRPr lang="en-US"/>
        </a:p>
      </dgm:t>
    </dgm:pt>
    <dgm:pt modelId="{E700EE53-BC7D-4FC8-A5A5-D31979547A0A}" type="pres">
      <dgm:prSet presAssocID="{877ADC54-8A34-44F7-9DF4-58982BEEC4BE}" presName="rootConnector" presStyleLbl="node4" presStyleIdx="2" presStyleCnt="4"/>
      <dgm:spPr/>
      <dgm:t>
        <a:bodyPr/>
        <a:lstStyle/>
        <a:p>
          <a:endParaRPr lang="en-US"/>
        </a:p>
      </dgm:t>
    </dgm:pt>
    <dgm:pt modelId="{F6DD5B78-853F-4425-AE4E-2142C97E8DCD}" type="pres">
      <dgm:prSet presAssocID="{877ADC54-8A34-44F7-9DF4-58982BEEC4BE}" presName="hierChild4" presStyleCnt="0"/>
      <dgm:spPr/>
    </dgm:pt>
    <dgm:pt modelId="{193E96FC-2ADB-4961-BEE5-9B71CF8E78BE}" type="pres">
      <dgm:prSet presAssocID="{F493A51B-15C6-473C-8503-FD28053129D6}" presName="Name35" presStyleLbl="parChTrans1D4" presStyleIdx="3" presStyleCnt="4"/>
      <dgm:spPr/>
      <dgm:t>
        <a:bodyPr/>
        <a:lstStyle/>
        <a:p>
          <a:endParaRPr lang="en-US"/>
        </a:p>
      </dgm:t>
    </dgm:pt>
    <dgm:pt modelId="{25D2673E-C778-417D-A335-7C639F3DF1DC}" type="pres">
      <dgm:prSet presAssocID="{11ABE423-E13A-4CB9-86B2-0BD592262A60}" presName="hierRoot2" presStyleCnt="0">
        <dgm:presLayoutVars>
          <dgm:hierBranch/>
        </dgm:presLayoutVars>
      </dgm:prSet>
      <dgm:spPr/>
    </dgm:pt>
    <dgm:pt modelId="{D1A2CE18-3CEF-40F4-BF61-966613900C4B}" type="pres">
      <dgm:prSet presAssocID="{11ABE423-E13A-4CB9-86B2-0BD592262A60}" presName="rootComposite" presStyleCnt="0"/>
      <dgm:spPr/>
    </dgm:pt>
    <dgm:pt modelId="{7F742ED0-5623-44BA-9211-4E54C6C5BC26}" type="pres">
      <dgm:prSet presAssocID="{11ABE423-E13A-4CB9-86B2-0BD592262A60}" presName="rootText" presStyleLbl="node4" presStyleIdx="3" presStyleCnt="4" custScaleX="155701" custLinFactNeighborX="184" custLinFactNeighborY="-14829">
        <dgm:presLayoutVars>
          <dgm:chPref val="3"/>
        </dgm:presLayoutVars>
      </dgm:prSet>
      <dgm:spPr>
        <a:prstGeom prst="flowChartDecision">
          <a:avLst/>
        </a:prstGeom>
      </dgm:spPr>
      <dgm:t>
        <a:bodyPr/>
        <a:lstStyle/>
        <a:p>
          <a:endParaRPr lang="en-US"/>
        </a:p>
      </dgm:t>
    </dgm:pt>
    <dgm:pt modelId="{18610410-CD37-4B3C-9CB1-FE1FD430769D}" type="pres">
      <dgm:prSet presAssocID="{11ABE423-E13A-4CB9-86B2-0BD592262A60}" presName="rootConnector" presStyleLbl="node4" presStyleIdx="3" presStyleCnt="4"/>
      <dgm:spPr/>
      <dgm:t>
        <a:bodyPr/>
        <a:lstStyle/>
        <a:p>
          <a:endParaRPr lang="en-US"/>
        </a:p>
      </dgm:t>
    </dgm:pt>
    <dgm:pt modelId="{530FBE3A-E98F-4A0B-B2CD-B5ECAA6B6414}" type="pres">
      <dgm:prSet presAssocID="{11ABE423-E13A-4CB9-86B2-0BD592262A60}" presName="hierChild4" presStyleCnt="0"/>
      <dgm:spPr/>
    </dgm:pt>
    <dgm:pt modelId="{F8419F32-0398-4855-8240-4FF1A0B5AF7C}" type="pres">
      <dgm:prSet presAssocID="{11ABE423-E13A-4CB9-86B2-0BD592262A60}" presName="hierChild5" presStyleCnt="0"/>
      <dgm:spPr/>
    </dgm:pt>
    <dgm:pt modelId="{E5AC0C63-097A-434F-8AA2-145C6E024C8C}" type="pres">
      <dgm:prSet presAssocID="{877ADC54-8A34-44F7-9DF4-58982BEEC4BE}" presName="hierChild5" presStyleCnt="0"/>
      <dgm:spPr/>
    </dgm:pt>
    <dgm:pt modelId="{3D1199C0-4AD5-4F6D-BA1E-20BB3F933ABF}" type="pres">
      <dgm:prSet presAssocID="{D6F57193-4950-4C08-9BA9-AC6CC69F456B}" presName="hierChild5" presStyleCnt="0"/>
      <dgm:spPr/>
    </dgm:pt>
    <dgm:pt modelId="{29BBAC75-A6EC-4BCE-9A79-ED1F1300ABF6}" type="pres">
      <dgm:prSet presAssocID="{236D66B0-6ADC-4ED4-A7AD-4F19373E336E}" presName="hierChild5" presStyleCnt="0"/>
      <dgm:spPr/>
    </dgm:pt>
    <dgm:pt modelId="{26776D71-F5C4-4366-B233-658A7F5A0281}" type="pres">
      <dgm:prSet presAssocID="{8EF2EE20-31E7-4B09-BA99-ACAD7368C14C}" presName="hierChild5" presStyleCnt="0"/>
      <dgm:spPr/>
    </dgm:pt>
    <dgm:pt modelId="{6B5D182E-1C1D-417F-8774-FDB1763D30D0}" type="pres">
      <dgm:prSet presAssocID="{AE78F1D6-7B62-45F4-890C-989132A05933}" presName="hierChild5" presStyleCnt="0"/>
      <dgm:spPr/>
    </dgm:pt>
    <dgm:pt modelId="{63464958-FDE1-4EC5-A5E7-A760C424085D}" type="pres">
      <dgm:prSet presAssocID="{C49B598C-A387-4621-BF74-0BBF144A2D63}" presName="hierChild3" presStyleCnt="0"/>
      <dgm:spPr/>
    </dgm:pt>
  </dgm:ptLst>
  <dgm:cxnLst>
    <dgm:cxn modelId="{A5C3585B-88B0-4565-8896-F39635574BFD}" type="presOf" srcId="{C49B598C-A387-4621-BF74-0BBF144A2D63}" destId="{3B77E4EC-69B9-467F-BE57-0B7CCBA487EA}" srcOrd="1" destOrd="0" presId="urn:microsoft.com/office/officeart/2005/8/layout/orgChart1"/>
    <dgm:cxn modelId="{40DD7B73-6D20-4295-97B3-92DF7EF057B4}" type="presOf" srcId="{80DF7CE3-09C4-40DA-8754-803F5AF17036}" destId="{6DFFC547-31D0-4F4F-AE47-9245162CA170}" srcOrd="0" destOrd="0" presId="urn:microsoft.com/office/officeart/2005/8/layout/orgChart1"/>
    <dgm:cxn modelId="{B6AD3A97-194D-4D49-B416-4D6102FB71E3}" srcId="{C49B598C-A387-4621-BF74-0BBF144A2D63}" destId="{AE78F1D6-7B62-45F4-890C-989132A05933}" srcOrd="0" destOrd="0" parTransId="{70C795D5-2690-479C-8052-E872A8D4C53F}" sibTransId="{EF52DB51-66B5-438E-BF89-CF2515242E93}"/>
    <dgm:cxn modelId="{FD56E8EF-A6F5-4C58-9595-8204C6F50325}" type="presOf" srcId="{D6F57193-4950-4C08-9BA9-AC6CC69F456B}" destId="{A8C08F3F-B3B5-43A1-9F35-6013E2D99E0C}" srcOrd="0" destOrd="0" presId="urn:microsoft.com/office/officeart/2005/8/layout/orgChart1"/>
    <dgm:cxn modelId="{39F47D06-A321-4979-8AF1-F68635E45735}" type="presOf" srcId="{877ADC54-8A34-44F7-9DF4-58982BEEC4BE}" destId="{6C555795-6712-4DA3-98C4-4F5A77537F0D}" srcOrd="0" destOrd="0" presId="urn:microsoft.com/office/officeart/2005/8/layout/orgChart1"/>
    <dgm:cxn modelId="{8C7106F8-8BAB-4F13-AF93-E5760DB8E577}" srcId="{AE78F1D6-7B62-45F4-890C-989132A05933}" destId="{8EF2EE20-31E7-4B09-BA99-ACAD7368C14C}" srcOrd="0" destOrd="0" parTransId="{A39996FF-8C98-4B8F-B854-72442AC34AE9}" sibTransId="{0878AE07-5F11-4284-AB6A-B31F04C21408}"/>
    <dgm:cxn modelId="{D8EA1BD8-0FB2-4620-BDCF-D0EBF71EF59A}" type="presOf" srcId="{11ABE423-E13A-4CB9-86B2-0BD592262A60}" destId="{18610410-CD37-4B3C-9CB1-FE1FD430769D}" srcOrd="1" destOrd="0" presId="urn:microsoft.com/office/officeart/2005/8/layout/orgChart1"/>
    <dgm:cxn modelId="{7FBB0863-9D05-412F-9855-C2330E65B6E7}" type="presOf" srcId="{8EF2EE20-31E7-4B09-BA99-ACAD7368C14C}" destId="{37E5D1AA-F6DF-4831-AF8E-B8CDB0BAFF08}" srcOrd="1" destOrd="0" presId="urn:microsoft.com/office/officeart/2005/8/layout/orgChart1"/>
    <dgm:cxn modelId="{88EDB0D4-F861-4F48-8557-379498DA35E1}" type="presOf" srcId="{236D66B0-6ADC-4ED4-A7AD-4F19373E336E}" destId="{93689B5F-10D0-45A0-BFE5-6CA75C1EEF40}" srcOrd="0" destOrd="0" presId="urn:microsoft.com/office/officeart/2005/8/layout/orgChart1"/>
    <dgm:cxn modelId="{1F771968-9E78-45C6-8A36-B070DF3EB8C7}" type="presOf" srcId="{8EF2EE20-31E7-4B09-BA99-ACAD7368C14C}" destId="{C7D52846-B282-4E0B-AF10-261E685D3D5B}" srcOrd="0" destOrd="0" presId="urn:microsoft.com/office/officeart/2005/8/layout/orgChart1"/>
    <dgm:cxn modelId="{BDE9A61F-B8C5-4D8B-894A-DA2434CC41B8}" type="presOf" srcId="{1EB25869-460D-4F3F-AAA6-354E3A347F1A}" destId="{5E3A0B7B-FC56-4C46-B63E-649013FFACCC}" srcOrd="0" destOrd="0" presId="urn:microsoft.com/office/officeart/2005/8/layout/orgChart1"/>
    <dgm:cxn modelId="{26DF4E58-063F-46BB-9F16-E433EC6A7B81}" type="presOf" srcId="{A39996FF-8C98-4B8F-B854-72442AC34AE9}" destId="{97A1C411-62C3-4355-9662-BEF496372FAC}" srcOrd="0" destOrd="0" presId="urn:microsoft.com/office/officeart/2005/8/layout/orgChart1"/>
    <dgm:cxn modelId="{7ABF0D26-11D0-4536-B1A8-E9C67D6941AB}" srcId="{1EB25869-460D-4F3F-AAA6-354E3A347F1A}" destId="{C49B598C-A387-4621-BF74-0BBF144A2D63}" srcOrd="0" destOrd="0" parTransId="{C922F5E8-AD90-469F-83BF-D035DBBD4126}" sibTransId="{08C96D10-9673-4E26-A044-38EEB7D084DF}"/>
    <dgm:cxn modelId="{7498A57D-5DAC-4E28-A58C-8A26A11FCA2C}" type="presOf" srcId="{F493A51B-15C6-473C-8503-FD28053129D6}" destId="{193E96FC-2ADB-4961-BEE5-9B71CF8E78BE}" srcOrd="0" destOrd="0" presId="urn:microsoft.com/office/officeart/2005/8/layout/orgChart1"/>
    <dgm:cxn modelId="{9E3A5147-1CF7-4D2C-93A1-B0FFE753E5FE}" type="presOf" srcId="{D6F57193-4950-4C08-9BA9-AC6CC69F456B}" destId="{104C4C9F-7C4D-4EB7-BF0D-1D258CD18B1A}" srcOrd="1" destOrd="0" presId="urn:microsoft.com/office/officeart/2005/8/layout/orgChart1"/>
    <dgm:cxn modelId="{241810CC-C932-43D2-8ECC-5CCAD02DC2D1}" type="presOf" srcId="{236D66B0-6ADC-4ED4-A7AD-4F19373E336E}" destId="{7B459AE2-95A1-4DF2-B369-EE2C67269ACD}" srcOrd="1" destOrd="0" presId="urn:microsoft.com/office/officeart/2005/8/layout/orgChart1"/>
    <dgm:cxn modelId="{CE12FD61-5E93-48A0-BAD0-E71461C1B30D}" type="presOf" srcId="{AE78F1D6-7B62-45F4-890C-989132A05933}" destId="{93459034-568F-44A1-82F3-B41F91DCA245}" srcOrd="0" destOrd="0" presId="urn:microsoft.com/office/officeart/2005/8/layout/orgChart1"/>
    <dgm:cxn modelId="{5B26C9CD-F970-4C9B-833D-97210C93E866}" srcId="{8EF2EE20-31E7-4B09-BA99-ACAD7368C14C}" destId="{236D66B0-6ADC-4ED4-A7AD-4F19373E336E}" srcOrd="0" destOrd="0" parTransId="{75258E0B-DE8F-4313-ACA3-D97273530755}" sibTransId="{F35915ED-4D67-4CED-B33D-7CA986D6D7D2}"/>
    <dgm:cxn modelId="{B03B8531-DB0E-404A-9BA4-9E0FD8986FB1}" srcId="{877ADC54-8A34-44F7-9DF4-58982BEEC4BE}" destId="{11ABE423-E13A-4CB9-86B2-0BD592262A60}" srcOrd="0" destOrd="0" parTransId="{F493A51B-15C6-473C-8503-FD28053129D6}" sibTransId="{EBC47DD7-2B07-40AA-84BA-86E4B92B83E8}"/>
    <dgm:cxn modelId="{B3C264A9-A1AD-413E-8DD5-9714974D5F06}" srcId="{D6F57193-4950-4C08-9BA9-AC6CC69F456B}" destId="{877ADC54-8A34-44F7-9DF4-58982BEEC4BE}" srcOrd="0" destOrd="0" parTransId="{EAF30014-1FD5-40D6-84C0-20C867CC5E8E}" sibTransId="{C017478D-F3DE-4911-9593-7EC951D0C59B}"/>
    <dgm:cxn modelId="{6B3421A0-6474-4559-9D1B-DC28BEE32B5F}" type="presOf" srcId="{11ABE423-E13A-4CB9-86B2-0BD592262A60}" destId="{7F742ED0-5623-44BA-9211-4E54C6C5BC26}" srcOrd="0" destOrd="0" presId="urn:microsoft.com/office/officeart/2005/8/layout/orgChart1"/>
    <dgm:cxn modelId="{1CE1C177-52EA-4F1C-BAD4-B76D3840E85D}" type="presOf" srcId="{C49B598C-A387-4621-BF74-0BBF144A2D63}" destId="{D0EAB546-0CEB-4E98-A919-D45DCA7F5457}" srcOrd="0" destOrd="0" presId="urn:microsoft.com/office/officeart/2005/8/layout/orgChart1"/>
    <dgm:cxn modelId="{40A67559-2F00-4774-AE40-DAFA6FD7DBC1}" type="presOf" srcId="{EAF30014-1FD5-40D6-84C0-20C867CC5E8E}" destId="{AB896317-75B8-49DF-80C0-93EC554E1CD6}" srcOrd="0" destOrd="0" presId="urn:microsoft.com/office/officeart/2005/8/layout/orgChart1"/>
    <dgm:cxn modelId="{0F349E8E-2843-43CB-BB71-BEC9B79E12E3}" type="presOf" srcId="{75258E0B-DE8F-4313-ACA3-D97273530755}" destId="{D2B518A8-F8D6-4DE2-AEA5-CEA12BF89F3E}" srcOrd="0" destOrd="0" presId="urn:microsoft.com/office/officeart/2005/8/layout/orgChart1"/>
    <dgm:cxn modelId="{377975A6-FF5E-49FE-8B45-84E6B13844D8}" srcId="{236D66B0-6ADC-4ED4-A7AD-4F19373E336E}" destId="{D6F57193-4950-4C08-9BA9-AC6CC69F456B}" srcOrd="0" destOrd="0" parTransId="{80DF7CE3-09C4-40DA-8754-803F5AF17036}" sibTransId="{ADDD6D8C-1140-4727-AECE-97353D99B470}"/>
    <dgm:cxn modelId="{D32FF50E-B416-4254-8E39-D05180DC4280}" type="presOf" srcId="{AE78F1D6-7B62-45F4-890C-989132A05933}" destId="{40864763-3F16-4425-B05F-8212AFD34645}" srcOrd="1" destOrd="0" presId="urn:microsoft.com/office/officeart/2005/8/layout/orgChart1"/>
    <dgm:cxn modelId="{674F0DE1-B78C-4587-9D4A-5B1182FF974A}" type="presOf" srcId="{877ADC54-8A34-44F7-9DF4-58982BEEC4BE}" destId="{E700EE53-BC7D-4FC8-A5A5-D31979547A0A}" srcOrd="1" destOrd="0" presId="urn:microsoft.com/office/officeart/2005/8/layout/orgChart1"/>
    <dgm:cxn modelId="{8F5F183D-F0D3-4B10-9284-71C90DD39437}" type="presOf" srcId="{70C795D5-2690-479C-8052-E872A8D4C53F}" destId="{A3106DA4-523E-412C-88DC-4A458C9E3F09}" srcOrd="0" destOrd="0" presId="urn:microsoft.com/office/officeart/2005/8/layout/orgChart1"/>
    <dgm:cxn modelId="{34C57B0B-3C3C-404F-BFA9-1D92B15D87AC}" type="presParOf" srcId="{5E3A0B7B-FC56-4C46-B63E-649013FFACCC}" destId="{55866E27-FD0D-4681-904D-A6D0CFE1D48F}" srcOrd="0" destOrd="0" presId="urn:microsoft.com/office/officeart/2005/8/layout/orgChart1"/>
    <dgm:cxn modelId="{A1BC23FB-CBE8-4D92-8468-E23EA67A1181}" type="presParOf" srcId="{55866E27-FD0D-4681-904D-A6D0CFE1D48F}" destId="{03FF45B3-E4BD-48A5-8603-739B9462529C}" srcOrd="0" destOrd="0" presId="urn:microsoft.com/office/officeart/2005/8/layout/orgChart1"/>
    <dgm:cxn modelId="{CA19D15F-614B-4CFF-BCF8-62BDF2D06977}" type="presParOf" srcId="{03FF45B3-E4BD-48A5-8603-739B9462529C}" destId="{D0EAB546-0CEB-4E98-A919-D45DCA7F5457}" srcOrd="0" destOrd="0" presId="urn:microsoft.com/office/officeart/2005/8/layout/orgChart1"/>
    <dgm:cxn modelId="{DA1AF04E-36DF-4129-83FA-9FF6E1DBA9A7}" type="presParOf" srcId="{03FF45B3-E4BD-48A5-8603-739B9462529C}" destId="{3B77E4EC-69B9-467F-BE57-0B7CCBA487EA}" srcOrd="1" destOrd="0" presId="urn:microsoft.com/office/officeart/2005/8/layout/orgChart1"/>
    <dgm:cxn modelId="{34761BB3-9F56-4320-9BEC-87686A3F5421}" type="presParOf" srcId="{55866E27-FD0D-4681-904D-A6D0CFE1D48F}" destId="{C9ED43F3-F838-45A2-A679-8B708F36266F}" srcOrd="1" destOrd="0" presId="urn:microsoft.com/office/officeart/2005/8/layout/orgChart1"/>
    <dgm:cxn modelId="{E0A15D64-7CE9-4DA9-8851-68A02BF5D35B}" type="presParOf" srcId="{C9ED43F3-F838-45A2-A679-8B708F36266F}" destId="{A3106DA4-523E-412C-88DC-4A458C9E3F09}" srcOrd="0" destOrd="0" presId="urn:microsoft.com/office/officeart/2005/8/layout/orgChart1"/>
    <dgm:cxn modelId="{7EA682BE-BB3F-4244-BE84-46392E916066}" type="presParOf" srcId="{C9ED43F3-F838-45A2-A679-8B708F36266F}" destId="{AB4C7B20-8BF0-4D16-8F26-A098973E29D0}" srcOrd="1" destOrd="0" presId="urn:microsoft.com/office/officeart/2005/8/layout/orgChart1"/>
    <dgm:cxn modelId="{49549568-ED1E-41D2-AFA1-8AF1F2E2CA31}" type="presParOf" srcId="{AB4C7B20-8BF0-4D16-8F26-A098973E29D0}" destId="{C6661916-1429-4C31-AF16-7101AC6FCECA}" srcOrd="0" destOrd="0" presId="urn:microsoft.com/office/officeart/2005/8/layout/orgChart1"/>
    <dgm:cxn modelId="{2E803148-E078-4868-A8F4-323A3CF3385F}" type="presParOf" srcId="{C6661916-1429-4C31-AF16-7101AC6FCECA}" destId="{93459034-568F-44A1-82F3-B41F91DCA245}" srcOrd="0" destOrd="0" presId="urn:microsoft.com/office/officeart/2005/8/layout/orgChart1"/>
    <dgm:cxn modelId="{9EA1F5E6-2361-4AC2-9EAC-271692050ED1}" type="presParOf" srcId="{C6661916-1429-4C31-AF16-7101AC6FCECA}" destId="{40864763-3F16-4425-B05F-8212AFD34645}" srcOrd="1" destOrd="0" presId="urn:microsoft.com/office/officeart/2005/8/layout/orgChart1"/>
    <dgm:cxn modelId="{FF1C787D-0920-4077-AF64-EBD4E8540A9D}" type="presParOf" srcId="{AB4C7B20-8BF0-4D16-8F26-A098973E29D0}" destId="{A3CB5B8D-B915-4E0D-BAFC-F02E0C75A290}" srcOrd="1" destOrd="0" presId="urn:microsoft.com/office/officeart/2005/8/layout/orgChart1"/>
    <dgm:cxn modelId="{58B4BA64-A8E7-495F-9626-551BE5DC33A8}" type="presParOf" srcId="{A3CB5B8D-B915-4E0D-BAFC-F02E0C75A290}" destId="{97A1C411-62C3-4355-9662-BEF496372FAC}" srcOrd="0" destOrd="0" presId="urn:microsoft.com/office/officeart/2005/8/layout/orgChart1"/>
    <dgm:cxn modelId="{E53DAB9C-C5B8-4710-ABB7-661891C04121}" type="presParOf" srcId="{A3CB5B8D-B915-4E0D-BAFC-F02E0C75A290}" destId="{61AC9C84-D040-4CD6-A2C8-D8971CB6E44B}" srcOrd="1" destOrd="0" presId="urn:microsoft.com/office/officeart/2005/8/layout/orgChart1"/>
    <dgm:cxn modelId="{0583CABC-F994-4CBF-B07F-E4BAF74FB3DD}" type="presParOf" srcId="{61AC9C84-D040-4CD6-A2C8-D8971CB6E44B}" destId="{1A297841-A882-47E9-BEE8-FBE4531DC370}" srcOrd="0" destOrd="0" presId="urn:microsoft.com/office/officeart/2005/8/layout/orgChart1"/>
    <dgm:cxn modelId="{D897D8F6-041C-4293-BA37-56E93B819345}" type="presParOf" srcId="{1A297841-A882-47E9-BEE8-FBE4531DC370}" destId="{C7D52846-B282-4E0B-AF10-261E685D3D5B}" srcOrd="0" destOrd="0" presId="urn:microsoft.com/office/officeart/2005/8/layout/orgChart1"/>
    <dgm:cxn modelId="{710A2F15-0618-4FE7-8047-E0746780F796}" type="presParOf" srcId="{1A297841-A882-47E9-BEE8-FBE4531DC370}" destId="{37E5D1AA-F6DF-4831-AF8E-B8CDB0BAFF08}" srcOrd="1" destOrd="0" presId="urn:microsoft.com/office/officeart/2005/8/layout/orgChart1"/>
    <dgm:cxn modelId="{7634EA2C-430D-4224-9729-8834F0B08886}" type="presParOf" srcId="{61AC9C84-D040-4CD6-A2C8-D8971CB6E44B}" destId="{0484D575-1145-4E2F-B259-0B73A5F584FC}" srcOrd="1" destOrd="0" presId="urn:microsoft.com/office/officeart/2005/8/layout/orgChart1"/>
    <dgm:cxn modelId="{9F5B0038-943E-49EB-8065-40AD87B2179C}" type="presParOf" srcId="{0484D575-1145-4E2F-B259-0B73A5F584FC}" destId="{D2B518A8-F8D6-4DE2-AEA5-CEA12BF89F3E}" srcOrd="0" destOrd="0" presId="urn:microsoft.com/office/officeart/2005/8/layout/orgChart1"/>
    <dgm:cxn modelId="{3BA37647-0FA6-4E6C-9344-31DC0EEDB591}" type="presParOf" srcId="{0484D575-1145-4E2F-B259-0B73A5F584FC}" destId="{DF8520D3-7CD6-46F5-9D9D-1C6AE32CFB81}" srcOrd="1" destOrd="0" presId="urn:microsoft.com/office/officeart/2005/8/layout/orgChart1"/>
    <dgm:cxn modelId="{B7F155B5-2D2C-4105-820A-2661FE0CBE26}" type="presParOf" srcId="{DF8520D3-7CD6-46F5-9D9D-1C6AE32CFB81}" destId="{8F555230-6DCF-410E-B33C-28B9DB3FEB17}" srcOrd="0" destOrd="0" presId="urn:microsoft.com/office/officeart/2005/8/layout/orgChart1"/>
    <dgm:cxn modelId="{0639CB8F-F615-48B7-A744-0D696ED5A73E}" type="presParOf" srcId="{8F555230-6DCF-410E-B33C-28B9DB3FEB17}" destId="{93689B5F-10D0-45A0-BFE5-6CA75C1EEF40}" srcOrd="0" destOrd="0" presId="urn:microsoft.com/office/officeart/2005/8/layout/orgChart1"/>
    <dgm:cxn modelId="{EAEF099E-BFF7-4B74-9283-D168D3054303}" type="presParOf" srcId="{8F555230-6DCF-410E-B33C-28B9DB3FEB17}" destId="{7B459AE2-95A1-4DF2-B369-EE2C67269ACD}" srcOrd="1" destOrd="0" presId="urn:microsoft.com/office/officeart/2005/8/layout/orgChart1"/>
    <dgm:cxn modelId="{612656DE-7EF9-4651-A996-81A0B147286F}" type="presParOf" srcId="{DF8520D3-7CD6-46F5-9D9D-1C6AE32CFB81}" destId="{07B010A9-A289-4F72-A1E4-E9F743DC9232}" srcOrd="1" destOrd="0" presId="urn:microsoft.com/office/officeart/2005/8/layout/orgChart1"/>
    <dgm:cxn modelId="{C7697D48-1B2C-4211-AB8D-AC25B2E6A850}" type="presParOf" srcId="{07B010A9-A289-4F72-A1E4-E9F743DC9232}" destId="{6DFFC547-31D0-4F4F-AE47-9245162CA170}" srcOrd="0" destOrd="0" presId="urn:microsoft.com/office/officeart/2005/8/layout/orgChart1"/>
    <dgm:cxn modelId="{C8246B81-273E-4044-9036-9165AE3F8F66}" type="presParOf" srcId="{07B010A9-A289-4F72-A1E4-E9F743DC9232}" destId="{961100BE-55A5-4722-ACCA-983965707401}" srcOrd="1" destOrd="0" presId="urn:microsoft.com/office/officeart/2005/8/layout/orgChart1"/>
    <dgm:cxn modelId="{17D7F145-D462-4B7A-8832-E5CEEA09B9A6}" type="presParOf" srcId="{961100BE-55A5-4722-ACCA-983965707401}" destId="{DAA0B8D5-8154-44D3-B467-F9B6E6848DA4}" srcOrd="0" destOrd="0" presId="urn:microsoft.com/office/officeart/2005/8/layout/orgChart1"/>
    <dgm:cxn modelId="{8209B421-6CC6-40BA-814A-39D3D4CB05AB}" type="presParOf" srcId="{DAA0B8D5-8154-44D3-B467-F9B6E6848DA4}" destId="{A8C08F3F-B3B5-43A1-9F35-6013E2D99E0C}" srcOrd="0" destOrd="0" presId="urn:microsoft.com/office/officeart/2005/8/layout/orgChart1"/>
    <dgm:cxn modelId="{D612534C-6EDA-42D2-BD8A-D17F149410DA}" type="presParOf" srcId="{DAA0B8D5-8154-44D3-B467-F9B6E6848DA4}" destId="{104C4C9F-7C4D-4EB7-BF0D-1D258CD18B1A}" srcOrd="1" destOrd="0" presId="urn:microsoft.com/office/officeart/2005/8/layout/orgChart1"/>
    <dgm:cxn modelId="{34D8290D-4583-4049-8AA4-3B7525C1C179}" type="presParOf" srcId="{961100BE-55A5-4722-ACCA-983965707401}" destId="{00D4AC26-1D39-4A32-BAA0-1F2AE9808FE3}" srcOrd="1" destOrd="0" presId="urn:microsoft.com/office/officeart/2005/8/layout/orgChart1"/>
    <dgm:cxn modelId="{F40A29C9-3A63-40F4-91B5-976498B835B5}" type="presParOf" srcId="{00D4AC26-1D39-4A32-BAA0-1F2AE9808FE3}" destId="{AB896317-75B8-49DF-80C0-93EC554E1CD6}" srcOrd="0" destOrd="0" presId="urn:microsoft.com/office/officeart/2005/8/layout/orgChart1"/>
    <dgm:cxn modelId="{C76CF29B-309B-4923-B12D-4E5E907BDB5F}" type="presParOf" srcId="{00D4AC26-1D39-4A32-BAA0-1F2AE9808FE3}" destId="{ED67FF38-62A5-4A19-BCF9-20576C92BBE9}" srcOrd="1" destOrd="0" presId="urn:microsoft.com/office/officeart/2005/8/layout/orgChart1"/>
    <dgm:cxn modelId="{7484540B-C4F9-48DD-89B9-AAC450E4FACF}" type="presParOf" srcId="{ED67FF38-62A5-4A19-BCF9-20576C92BBE9}" destId="{85267D25-968F-483E-9F6B-9635E6D1F64C}" srcOrd="0" destOrd="0" presId="urn:microsoft.com/office/officeart/2005/8/layout/orgChart1"/>
    <dgm:cxn modelId="{699B0EAB-A6C3-4D14-A93C-3D46CBBE8531}" type="presParOf" srcId="{85267D25-968F-483E-9F6B-9635E6D1F64C}" destId="{6C555795-6712-4DA3-98C4-4F5A77537F0D}" srcOrd="0" destOrd="0" presId="urn:microsoft.com/office/officeart/2005/8/layout/orgChart1"/>
    <dgm:cxn modelId="{CA9C174D-C346-4BBC-9E3A-01B83E4C591E}" type="presParOf" srcId="{85267D25-968F-483E-9F6B-9635E6D1F64C}" destId="{E700EE53-BC7D-4FC8-A5A5-D31979547A0A}" srcOrd="1" destOrd="0" presId="urn:microsoft.com/office/officeart/2005/8/layout/orgChart1"/>
    <dgm:cxn modelId="{111C95B2-F51E-4563-942C-BCDF81671055}" type="presParOf" srcId="{ED67FF38-62A5-4A19-BCF9-20576C92BBE9}" destId="{F6DD5B78-853F-4425-AE4E-2142C97E8DCD}" srcOrd="1" destOrd="0" presId="urn:microsoft.com/office/officeart/2005/8/layout/orgChart1"/>
    <dgm:cxn modelId="{1EEC4C97-D62C-446D-99CB-8812BA76F14B}" type="presParOf" srcId="{F6DD5B78-853F-4425-AE4E-2142C97E8DCD}" destId="{193E96FC-2ADB-4961-BEE5-9B71CF8E78BE}" srcOrd="0" destOrd="0" presId="urn:microsoft.com/office/officeart/2005/8/layout/orgChart1"/>
    <dgm:cxn modelId="{6CFC0645-3BB1-4B74-9104-C0DB4A3BD955}" type="presParOf" srcId="{F6DD5B78-853F-4425-AE4E-2142C97E8DCD}" destId="{25D2673E-C778-417D-A335-7C639F3DF1DC}" srcOrd="1" destOrd="0" presId="urn:microsoft.com/office/officeart/2005/8/layout/orgChart1"/>
    <dgm:cxn modelId="{1DF07DC6-9235-42C4-8389-7CD877DAF16A}" type="presParOf" srcId="{25D2673E-C778-417D-A335-7C639F3DF1DC}" destId="{D1A2CE18-3CEF-40F4-BF61-966613900C4B}" srcOrd="0" destOrd="0" presId="urn:microsoft.com/office/officeart/2005/8/layout/orgChart1"/>
    <dgm:cxn modelId="{EDF1A7DD-2F0F-4D2E-8C8C-750BE5E3D654}" type="presParOf" srcId="{D1A2CE18-3CEF-40F4-BF61-966613900C4B}" destId="{7F742ED0-5623-44BA-9211-4E54C6C5BC26}" srcOrd="0" destOrd="0" presId="urn:microsoft.com/office/officeart/2005/8/layout/orgChart1"/>
    <dgm:cxn modelId="{49FE0B70-36EA-453E-9111-46DC4DC2B8C5}" type="presParOf" srcId="{D1A2CE18-3CEF-40F4-BF61-966613900C4B}" destId="{18610410-CD37-4B3C-9CB1-FE1FD430769D}" srcOrd="1" destOrd="0" presId="urn:microsoft.com/office/officeart/2005/8/layout/orgChart1"/>
    <dgm:cxn modelId="{08C65F02-1B70-40EC-A337-1F5F25AFD198}" type="presParOf" srcId="{25D2673E-C778-417D-A335-7C639F3DF1DC}" destId="{530FBE3A-E98F-4A0B-B2CD-B5ECAA6B6414}" srcOrd="1" destOrd="0" presId="urn:microsoft.com/office/officeart/2005/8/layout/orgChart1"/>
    <dgm:cxn modelId="{CE758F36-9566-46D4-8D61-35D3EDF1ED55}" type="presParOf" srcId="{25D2673E-C778-417D-A335-7C639F3DF1DC}" destId="{F8419F32-0398-4855-8240-4FF1A0B5AF7C}" srcOrd="2" destOrd="0" presId="urn:microsoft.com/office/officeart/2005/8/layout/orgChart1"/>
    <dgm:cxn modelId="{AC88A78C-6BFC-4BB5-B7AE-81E0798A5EDA}" type="presParOf" srcId="{ED67FF38-62A5-4A19-BCF9-20576C92BBE9}" destId="{E5AC0C63-097A-434F-8AA2-145C6E024C8C}" srcOrd="2" destOrd="0" presId="urn:microsoft.com/office/officeart/2005/8/layout/orgChart1"/>
    <dgm:cxn modelId="{6967BA98-2A2E-435B-A29A-A630FE65DEEB}" type="presParOf" srcId="{961100BE-55A5-4722-ACCA-983965707401}" destId="{3D1199C0-4AD5-4F6D-BA1E-20BB3F933ABF}" srcOrd="2" destOrd="0" presId="urn:microsoft.com/office/officeart/2005/8/layout/orgChart1"/>
    <dgm:cxn modelId="{54B57682-ECE8-4DE6-B479-EC9005900949}" type="presParOf" srcId="{DF8520D3-7CD6-46F5-9D9D-1C6AE32CFB81}" destId="{29BBAC75-A6EC-4BCE-9A79-ED1F1300ABF6}" srcOrd="2" destOrd="0" presId="urn:microsoft.com/office/officeart/2005/8/layout/orgChart1"/>
    <dgm:cxn modelId="{38E757BE-B8BD-41AF-8E24-709023F9E141}" type="presParOf" srcId="{61AC9C84-D040-4CD6-A2C8-D8971CB6E44B}" destId="{26776D71-F5C4-4366-B233-658A7F5A0281}" srcOrd="2" destOrd="0" presId="urn:microsoft.com/office/officeart/2005/8/layout/orgChart1"/>
    <dgm:cxn modelId="{D3964A1D-770F-46E0-BB19-434BAB814B66}" type="presParOf" srcId="{AB4C7B20-8BF0-4D16-8F26-A098973E29D0}" destId="{6B5D182E-1C1D-417F-8774-FDB1763D30D0}" srcOrd="2" destOrd="0" presId="urn:microsoft.com/office/officeart/2005/8/layout/orgChart1"/>
    <dgm:cxn modelId="{03AC1593-6F78-4482-AE38-36F95B353723}" type="presParOf" srcId="{55866E27-FD0D-4681-904D-A6D0CFE1D48F}" destId="{63464958-FDE1-4EC5-A5E7-A760C424085D}" srcOrd="2" destOrd="0" presId="urn:microsoft.com/office/officeart/2005/8/layout/orgChar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7380F-78CE-4E9C-82F7-97C8BDCB475F}">
      <dsp:nvSpPr>
        <dsp:cNvPr id="0" name=""/>
        <dsp:cNvSpPr/>
      </dsp:nvSpPr>
      <dsp:spPr>
        <a:xfrm>
          <a:off x="1574" y="315330"/>
          <a:ext cx="2117878" cy="215063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64008" rIns="45720" bIns="20320" numCol="1" spcCol="1270" anchor="ctr" anchorCtr="0">
          <a:noAutofit/>
        </a:bodyPr>
        <a:lstStyle/>
        <a:p>
          <a:pPr lvl="0" algn="ctr" defTabSz="711200">
            <a:lnSpc>
              <a:spcPct val="90000"/>
            </a:lnSpc>
            <a:spcBef>
              <a:spcPct val="0"/>
            </a:spcBef>
            <a:spcAft>
              <a:spcPct val="35000"/>
            </a:spcAft>
          </a:pPr>
          <a:r>
            <a:rPr lang="en-US" sz="1600" b="1" kern="1200"/>
            <a:t>Governing Board</a:t>
          </a:r>
        </a:p>
        <a:p>
          <a:pPr lvl="0" algn="ctr" defTabSz="711200">
            <a:lnSpc>
              <a:spcPct val="90000"/>
            </a:lnSpc>
            <a:spcBef>
              <a:spcPct val="0"/>
            </a:spcBef>
            <a:spcAft>
              <a:spcPct val="35000"/>
            </a:spcAft>
          </a:pPr>
          <a:r>
            <a:rPr lang="en-US" sz="900" kern="1200"/>
            <a:t>*Ultimate Instituion Authority</a:t>
          </a:r>
        </a:p>
        <a:p>
          <a:pPr lvl="0" algn="ctr" defTabSz="711200">
            <a:lnSpc>
              <a:spcPct val="90000"/>
            </a:lnSpc>
            <a:spcBef>
              <a:spcPct val="0"/>
            </a:spcBef>
            <a:spcAft>
              <a:spcPct val="35000"/>
            </a:spcAft>
          </a:pPr>
          <a:r>
            <a:rPr lang="en-US" sz="900" kern="1200"/>
            <a:t>*Continuation of Institution</a:t>
          </a:r>
        </a:p>
        <a:p>
          <a:pPr lvl="0" algn="ctr" defTabSz="711200">
            <a:lnSpc>
              <a:spcPct val="90000"/>
            </a:lnSpc>
            <a:spcBef>
              <a:spcPct val="0"/>
            </a:spcBef>
            <a:spcAft>
              <a:spcPct val="35000"/>
            </a:spcAft>
          </a:pPr>
          <a:r>
            <a:rPr lang="en-US" sz="900" kern="1200"/>
            <a:t>* Legal Representative</a:t>
          </a:r>
        </a:p>
        <a:p>
          <a:pPr lvl="0" algn="ctr" defTabSz="711200">
            <a:lnSpc>
              <a:spcPct val="90000"/>
            </a:lnSpc>
            <a:spcBef>
              <a:spcPct val="0"/>
            </a:spcBef>
            <a:spcAft>
              <a:spcPct val="35000"/>
            </a:spcAft>
          </a:pPr>
          <a:r>
            <a:rPr lang="en-US" sz="900" kern="1200"/>
            <a:t>*Succession Planning</a:t>
          </a:r>
        </a:p>
        <a:p>
          <a:pPr lvl="0" algn="ctr" defTabSz="711200">
            <a:lnSpc>
              <a:spcPct val="90000"/>
            </a:lnSpc>
            <a:spcBef>
              <a:spcPct val="0"/>
            </a:spcBef>
            <a:spcAft>
              <a:spcPct val="35000"/>
            </a:spcAft>
          </a:pPr>
          <a:r>
            <a:rPr lang="en-US" sz="900" kern="1200"/>
            <a:t>*Historical Record</a:t>
          </a:r>
        </a:p>
        <a:p>
          <a:pPr lvl="0" algn="ctr" defTabSz="711200">
            <a:lnSpc>
              <a:spcPct val="90000"/>
            </a:lnSpc>
            <a:spcBef>
              <a:spcPct val="0"/>
            </a:spcBef>
            <a:spcAft>
              <a:spcPct val="35000"/>
            </a:spcAft>
          </a:pPr>
          <a:r>
            <a:rPr lang="en-US" sz="900" kern="1200"/>
            <a:t>*Champion for Resources and Policy</a:t>
          </a:r>
        </a:p>
        <a:p>
          <a:pPr lvl="0" algn="ctr" defTabSz="711200">
            <a:lnSpc>
              <a:spcPct val="90000"/>
            </a:lnSpc>
            <a:spcBef>
              <a:spcPct val="0"/>
            </a:spcBef>
            <a:spcAft>
              <a:spcPct val="35000"/>
            </a:spcAft>
          </a:pPr>
          <a:endParaRPr lang="en-US" sz="700" kern="1200"/>
        </a:p>
        <a:p>
          <a:pPr lvl="0" algn="ctr" defTabSz="711200">
            <a:lnSpc>
              <a:spcPct val="90000"/>
            </a:lnSpc>
            <a:spcBef>
              <a:spcPct val="0"/>
            </a:spcBef>
            <a:spcAft>
              <a:spcPct val="35000"/>
            </a:spcAft>
          </a:pPr>
          <a:endParaRPr lang="en-US" sz="700" kern="1200"/>
        </a:p>
      </dsp:txBody>
      <dsp:txXfrm>
        <a:off x="311730" y="630284"/>
        <a:ext cx="1497566" cy="1520731"/>
      </dsp:txXfrm>
    </dsp:sp>
    <dsp:sp modelId="{99D5899F-4EE2-4EDD-9FF7-80CC27BEA6FC}">
      <dsp:nvSpPr>
        <dsp:cNvPr id="0" name=""/>
        <dsp:cNvSpPr/>
      </dsp:nvSpPr>
      <dsp:spPr>
        <a:xfrm>
          <a:off x="1963559" y="623009"/>
          <a:ext cx="1716670" cy="153528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17780" rIns="45720" bIns="17780" numCol="1" spcCol="1270" anchor="ctr" anchorCtr="0">
          <a:noAutofit/>
        </a:bodyPr>
        <a:lstStyle/>
        <a:p>
          <a:pPr lvl="0" algn="ctr" defTabSz="622300">
            <a:lnSpc>
              <a:spcPct val="90000"/>
            </a:lnSpc>
            <a:spcBef>
              <a:spcPct val="0"/>
            </a:spcBef>
            <a:spcAft>
              <a:spcPct val="35000"/>
            </a:spcAft>
          </a:pPr>
          <a:r>
            <a:rPr lang="en-US" sz="1400" b="1" kern="1200"/>
            <a:t>Administration</a:t>
          </a:r>
          <a:endParaRPr lang="en-US" sz="1600" b="1" kern="1200"/>
        </a:p>
        <a:p>
          <a:pPr lvl="0" algn="ctr" defTabSz="622300">
            <a:lnSpc>
              <a:spcPct val="90000"/>
            </a:lnSpc>
            <a:spcBef>
              <a:spcPct val="0"/>
            </a:spcBef>
            <a:spcAft>
              <a:spcPct val="35000"/>
            </a:spcAft>
          </a:pPr>
          <a:r>
            <a:rPr lang="en-US" sz="900" kern="1200"/>
            <a:t>*General Institutional Management</a:t>
          </a:r>
        </a:p>
        <a:p>
          <a:pPr lvl="0" algn="ctr" defTabSz="622300">
            <a:lnSpc>
              <a:spcPct val="90000"/>
            </a:lnSpc>
            <a:spcBef>
              <a:spcPct val="0"/>
            </a:spcBef>
            <a:spcAft>
              <a:spcPct val="35000"/>
            </a:spcAft>
          </a:pPr>
          <a:r>
            <a:rPr lang="en-US" sz="900" kern="1200"/>
            <a:t>*Day-to-Day Operations</a:t>
          </a:r>
        </a:p>
      </dsp:txBody>
      <dsp:txXfrm>
        <a:off x="2214960" y="847846"/>
        <a:ext cx="1213868" cy="1085606"/>
      </dsp:txXfrm>
    </dsp:sp>
    <dsp:sp modelId="{1FC8A85D-2B68-4072-93EE-FBE83B0FEE64}">
      <dsp:nvSpPr>
        <dsp:cNvPr id="0" name=""/>
        <dsp:cNvSpPr/>
      </dsp:nvSpPr>
      <dsp:spPr>
        <a:xfrm>
          <a:off x="3524336" y="798557"/>
          <a:ext cx="1189024" cy="118418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15240" rIns="45720" bIns="15240" numCol="1" spcCol="1270" anchor="ctr" anchorCtr="0">
          <a:noAutofit/>
        </a:bodyPr>
        <a:lstStyle/>
        <a:p>
          <a:pPr lvl="0" algn="ctr" defTabSz="533400">
            <a:lnSpc>
              <a:spcPct val="90000"/>
            </a:lnSpc>
            <a:spcBef>
              <a:spcPct val="0"/>
            </a:spcBef>
            <a:spcAft>
              <a:spcPct val="35000"/>
            </a:spcAft>
          </a:pPr>
          <a:r>
            <a:rPr lang="en-US" sz="1200" b="1" kern="1200"/>
            <a:t>Faculty</a:t>
          </a:r>
        </a:p>
        <a:p>
          <a:pPr lvl="0" algn="ctr" defTabSz="533400">
            <a:lnSpc>
              <a:spcPct val="90000"/>
            </a:lnSpc>
            <a:spcBef>
              <a:spcPct val="0"/>
            </a:spcBef>
            <a:spcAft>
              <a:spcPct val="35000"/>
            </a:spcAft>
          </a:pPr>
          <a:r>
            <a:rPr lang="en-US" sz="800" kern="1200"/>
            <a:t>*Teaching and Research</a:t>
          </a:r>
        </a:p>
        <a:p>
          <a:pPr lvl="0" algn="ctr" defTabSz="533400">
            <a:lnSpc>
              <a:spcPct val="90000"/>
            </a:lnSpc>
            <a:spcBef>
              <a:spcPct val="0"/>
            </a:spcBef>
            <a:spcAft>
              <a:spcPct val="35000"/>
            </a:spcAft>
          </a:pPr>
          <a:r>
            <a:rPr lang="en-US" sz="800" kern="1200"/>
            <a:t>*Curriculum</a:t>
          </a:r>
        </a:p>
        <a:p>
          <a:pPr lvl="0" algn="ctr" defTabSz="533400">
            <a:lnSpc>
              <a:spcPct val="90000"/>
            </a:lnSpc>
            <a:spcBef>
              <a:spcPct val="0"/>
            </a:spcBef>
            <a:spcAft>
              <a:spcPct val="35000"/>
            </a:spcAft>
          </a:pPr>
          <a:r>
            <a:rPr lang="en-US" sz="800" kern="1200"/>
            <a:t>*Procedures for Student Instruction</a:t>
          </a:r>
        </a:p>
      </dsp:txBody>
      <dsp:txXfrm>
        <a:off x="3698465" y="971977"/>
        <a:ext cx="840766" cy="837344"/>
      </dsp:txXfrm>
    </dsp:sp>
    <dsp:sp modelId="{C50011A6-2A17-4C6A-923E-C7878B733D06}">
      <dsp:nvSpPr>
        <dsp:cNvPr id="0" name=""/>
        <dsp:cNvSpPr/>
      </dsp:nvSpPr>
      <dsp:spPr>
        <a:xfrm>
          <a:off x="4557467" y="1023937"/>
          <a:ext cx="1022608" cy="7334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11430" rIns="45720" bIns="11430" numCol="1" spcCol="1270" anchor="ctr" anchorCtr="0">
          <a:noAutofit/>
        </a:bodyPr>
        <a:lstStyle/>
        <a:p>
          <a:pPr lvl="0" algn="ctr" defTabSz="400050">
            <a:lnSpc>
              <a:spcPct val="90000"/>
            </a:lnSpc>
            <a:spcBef>
              <a:spcPct val="0"/>
            </a:spcBef>
            <a:spcAft>
              <a:spcPct val="35000"/>
            </a:spcAft>
          </a:pPr>
          <a:r>
            <a:rPr lang="en-US" sz="900" b="1" kern="1200"/>
            <a:t>Students</a:t>
          </a:r>
        </a:p>
        <a:p>
          <a:pPr lvl="0" algn="ctr" defTabSz="400050">
            <a:lnSpc>
              <a:spcPct val="90000"/>
            </a:lnSpc>
            <a:spcBef>
              <a:spcPct val="0"/>
            </a:spcBef>
            <a:spcAft>
              <a:spcPct val="35000"/>
            </a:spcAft>
          </a:pPr>
          <a:r>
            <a:rPr lang="en-US" sz="800" b="0" kern="1200"/>
            <a:t>*Constituents</a:t>
          </a:r>
          <a:endParaRPr lang="en-US" sz="600" b="0" kern="1200"/>
        </a:p>
      </dsp:txBody>
      <dsp:txXfrm>
        <a:off x="4707224" y="1131345"/>
        <a:ext cx="723094" cy="51860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5C5A36-9109-47AB-9619-AFBD48EB8C6F}">
      <dsp:nvSpPr>
        <dsp:cNvPr id="0" name=""/>
        <dsp:cNvSpPr/>
      </dsp:nvSpPr>
      <dsp:spPr>
        <a:xfrm>
          <a:off x="1719262" y="677014"/>
          <a:ext cx="818968" cy="284270"/>
        </a:xfrm>
        <a:custGeom>
          <a:avLst/>
          <a:gdLst/>
          <a:ahLst/>
          <a:cxnLst/>
          <a:rect l="0" t="0" r="0" b="0"/>
          <a:pathLst>
            <a:path>
              <a:moveTo>
                <a:pt x="0" y="0"/>
              </a:moveTo>
              <a:lnTo>
                <a:pt x="0" y="142135"/>
              </a:lnTo>
              <a:lnTo>
                <a:pt x="818968" y="142135"/>
              </a:lnTo>
              <a:lnTo>
                <a:pt x="818968" y="2842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BB709C-47C9-4417-B1F1-C112D7828EC5}">
      <dsp:nvSpPr>
        <dsp:cNvPr id="0" name=""/>
        <dsp:cNvSpPr/>
      </dsp:nvSpPr>
      <dsp:spPr>
        <a:xfrm>
          <a:off x="900293" y="677014"/>
          <a:ext cx="818968" cy="284270"/>
        </a:xfrm>
        <a:custGeom>
          <a:avLst/>
          <a:gdLst/>
          <a:ahLst/>
          <a:cxnLst/>
          <a:rect l="0" t="0" r="0" b="0"/>
          <a:pathLst>
            <a:path>
              <a:moveTo>
                <a:pt x="818968" y="0"/>
              </a:moveTo>
              <a:lnTo>
                <a:pt x="818968" y="142135"/>
              </a:lnTo>
              <a:lnTo>
                <a:pt x="0" y="142135"/>
              </a:lnTo>
              <a:lnTo>
                <a:pt x="0" y="2842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39F450-83DF-4C11-9A5A-A24C139A4FCE}">
      <dsp:nvSpPr>
        <dsp:cNvPr id="0" name=""/>
        <dsp:cNvSpPr/>
      </dsp:nvSpPr>
      <dsp:spPr>
        <a:xfrm>
          <a:off x="1042428" y="181"/>
          <a:ext cx="1353667" cy="67683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State-Level Governing Board</a:t>
          </a:r>
        </a:p>
      </dsp:txBody>
      <dsp:txXfrm>
        <a:off x="1042428" y="181"/>
        <a:ext cx="1353667" cy="676833"/>
      </dsp:txXfrm>
    </dsp:sp>
    <dsp:sp modelId="{8DD51586-551A-4D34-9BB1-3FAFDFE040F8}">
      <dsp:nvSpPr>
        <dsp:cNvPr id="0" name=""/>
        <dsp:cNvSpPr/>
      </dsp:nvSpPr>
      <dsp:spPr>
        <a:xfrm>
          <a:off x="223460" y="961285"/>
          <a:ext cx="1353667" cy="676833"/>
        </a:xfrm>
        <a:prstGeom prst="flowChartConnector">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Two or More Universities</a:t>
          </a:r>
        </a:p>
      </dsp:txBody>
      <dsp:txXfrm>
        <a:off x="421700" y="1060405"/>
        <a:ext cx="957187" cy="478593"/>
      </dsp:txXfrm>
    </dsp:sp>
    <dsp:sp modelId="{32845E72-AC22-45AC-8F1A-2745623EEA84}">
      <dsp:nvSpPr>
        <dsp:cNvPr id="0" name=""/>
        <dsp:cNvSpPr/>
      </dsp:nvSpPr>
      <dsp:spPr>
        <a:xfrm>
          <a:off x="1861397" y="961285"/>
          <a:ext cx="1353667" cy="676833"/>
        </a:xfrm>
        <a:prstGeom prst="flowChartExtra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2-Year Campuses</a:t>
          </a:r>
        </a:p>
      </dsp:txBody>
      <dsp:txXfrm>
        <a:off x="2199814" y="1299702"/>
        <a:ext cx="676833" cy="33841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3E96FC-2ADB-4961-BEE5-9B71CF8E78BE}">
      <dsp:nvSpPr>
        <dsp:cNvPr id="0" name=""/>
        <dsp:cNvSpPr/>
      </dsp:nvSpPr>
      <dsp:spPr>
        <a:xfrm>
          <a:off x="2065123" y="5155341"/>
          <a:ext cx="91440" cy="171125"/>
        </a:xfrm>
        <a:custGeom>
          <a:avLst/>
          <a:gdLst/>
          <a:ahLst/>
          <a:cxnLst/>
          <a:rect l="0" t="0" r="0" b="0"/>
          <a:pathLst>
            <a:path>
              <a:moveTo>
                <a:pt x="45720" y="0"/>
              </a:moveTo>
              <a:lnTo>
                <a:pt x="45720" y="37538"/>
              </a:lnTo>
              <a:lnTo>
                <a:pt x="47004" y="37538"/>
              </a:lnTo>
              <a:lnTo>
                <a:pt x="47004" y="17112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896317-75B8-49DF-80C0-93EC554E1CD6}">
      <dsp:nvSpPr>
        <dsp:cNvPr id="0" name=""/>
        <dsp:cNvSpPr/>
      </dsp:nvSpPr>
      <dsp:spPr>
        <a:xfrm>
          <a:off x="2064067" y="4250319"/>
          <a:ext cx="91440" cy="268892"/>
        </a:xfrm>
        <a:custGeom>
          <a:avLst/>
          <a:gdLst/>
          <a:ahLst/>
          <a:cxnLst/>
          <a:rect l="0" t="0" r="0" b="0"/>
          <a:pathLst>
            <a:path>
              <a:moveTo>
                <a:pt x="45720" y="0"/>
              </a:moveTo>
              <a:lnTo>
                <a:pt x="45720" y="135304"/>
              </a:lnTo>
              <a:lnTo>
                <a:pt x="46775" y="135304"/>
              </a:lnTo>
              <a:lnTo>
                <a:pt x="46775" y="26889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FFC547-31D0-4F4F-AE47-9245162CA170}">
      <dsp:nvSpPr>
        <dsp:cNvPr id="0" name=""/>
        <dsp:cNvSpPr/>
      </dsp:nvSpPr>
      <dsp:spPr>
        <a:xfrm>
          <a:off x="2064067" y="3347014"/>
          <a:ext cx="91440" cy="267174"/>
        </a:xfrm>
        <a:custGeom>
          <a:avLst/>
          <a:gdLst/>
          <a:ahLst/>
          <a:cxnLst/>
          <a:rect l="0" t="0" r="0" b="0"/>
          <a:pathLst>
            <a:path>
              <a:moveTo>
                <a:pt x="45720" y="0"/>
              </a:moveTo>
              <a:lnTo>
                <a:pt x="45720" y="26717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B518A8-F8D6-4DE2-AEA5-CEA12BF89F3E}">
      <dsp:nvSpPr>
        <dsp:cNvPr id="0" name=""/>
        <dsp:cNvSpPr/>
      </dsp:nvSpPr>
      <dsp:spPr>
        <a:xfrm>
          <a:off x="2064067" y="2443710"/>
          <a:ext cx="91440" cy="267174"/>
        </a:xfrm>
        <a:custGeom>
          <a:avLst/>
          <a:gdLst/>
          <a:ahLst/>
          <a:cxnLst/>
          <a:rect l="0" t="0" r="0" b="0"/>
          <a:pathLst>
            <a:path>
              <a:moveTo>
                <a:pt x="45720" y="0"/>
              </a:moveTo>
              <a:lnTo>
                <a:pt x="45720" y="26717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A1C411-62C3-4355-9662-BEF496372FAC}">
      <dsp:nvSpPr>
        <dsp:cNvPr id="0" name=""/>
        <dsp:cNvSpPr/>
      </dsp:nvSpPr>
      <dsp:spPr>
        <a:xfrm>
          <a:off x="2064067" y="1540406"/>
          <a:ext cx="91440" cy="267174"/>
        </a:xfrm>
        <a:custGeom>
          <a:avLst/>
          <a:gdLst/>
          <a:ahLst/>
          <a:cxnLst/>
          <a:rect l="0" t="0" r="0" b="0"/>
          <a:pathLst>
            <a:path>
              <a:moveTo>
                <a:pt x="45720" y="0"/>
              </a:moveTo>
              <a:lnTo>
                <a:pt x="45720" y="26717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106DA4-523E-412C-88DC-4A458C9E3F09}">
      <dsp:nvSpPr>
        <dsp:cNvPr id="0" name=""/>
        <dsp:cNvSpPr/>
      </dsp:nvSpPr>
      <dsp:spPr>
        <a:xfrm>
          <a:off x="2064067" y="637102"/>
          <a:ext cx="91440" cy="267174"/>
        </a:xfrm>
        <a:custGeom>
          <a:avLst/>
          <a:gdLst/>
          <a:ahLst/>
          <a:cxnLst/>
          <a:rect l="0" t="0" r="0" b="0"/>
          <a:pathLst>
            <a:path>
              <a:moveTo>
                <a:pt x="45720" y="0"/>
              </a:moveTo>
              <a:lnTo>
                <a:pt x="45720" y="26717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EAB546-0CEB-4E98-A919-D45DCA7F5457}">
      <dsp:nvSpPr>
        <dsp:cNvPr id="0" name=""/>
        <dsp:cNvSpPr/>
      </dsp:nvSpPr>
      <dsp:spPr>
        <a:xfrm>
          <a:off x="1104346" y="972"/>
          <a:ext cx="2010882" cy="636129"/>
        </a:xfrm>
        <a:prstGeom prst="flowChartAlternateProcess">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Pre-Study Process</a:t>
          </a:r>
        </a:p>
        <a:p>
          <a:pPr lvl="0" algn="ctr" defTabSz="444500">
            <a:lnSpc>
              <a:spcPct val="90000"/>
            </a:lnSpc>
            <a:spcBef>
              <a:spcPct val="0"/>
            </a:spcBef>
            <a:spcAft>
              <a:spcPct val="35000"/>
            </a:spcAft>
          </a:pPr>
          <a:r>
            <a:rPr lang="en-US" sz="1000" kern="1200"/>
            <a:t>-Identify Problem                                        -Literature Review                                          -Selection of Study Participants</a:t>
          </a:r>
        </a:p>
      </dsp:txBody>
      <dsp:txXfrm>
        <a:off x="1135399" y="32025"/>
        <a:ext cx="1948776" cy="574023"/>
      </dsp:txXfrm>
    </dsp:sp>
    <dsp:sp modelId="{93459034-568F-44A1-82F3-B41F91DCA245}">
      <dsp:nvSpPr>
        <dsp:cNvPr id="0" name=""/>
        <dsp:cNvSpPr/>
      </dsp:nvSpPr>
      <dsp:spPr>
        <a:xfrm>
          <a:off x="1096661" y="904276"/>
          <a:ext cx="2026251" cy="63612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Panel of Experts</a:t>
          </a:r>
        </a:p>
        <a:p>
          <a:pPr lvl="0" algn="ctr" defTabSz="444500">
            <a:lnSpc>
              <a:spcPct val="90000"/>
            </a:lnSpc>
            <a:spcBef>
              <a:spcPct val="0"/>
            </a:spcBef>
            <a:spcAft>
              <a:spcPct val="35000"/>
            </a:spcAft>
          </a:pPr>
          <a:r>
            <a:rPr lang="en-US" sz="1000" b="0" kern="1200"/>
            <a:t>Focus group of  scholars and experts with an interest in issues of faculty governance to inform survey</a:t>
          </a:r>
        </a:p>
      </dsp:txBody>
      <dsp:txXfrm>
        <a:off x="1096661" y="904276"/>
        <a:ext cx="2026251" cy="636129"/>
      </dsp:txXfrm>
    </dsp:sp>
    <dsp:sp modelId="{C7D52846-B282-4E0B-AF10-261E685D3D5B}">
      <dsp:nvSpPr>
        <dsp:cNvPr id="0" name=""/>
        <dsp:cNvSpPr/>
      </dsp:nvSpPr>
      <dsp:spPr>
        <a:xfrm>
          <a:off x="1096668" y="1807580"/>
          <a:ext cx="2026238" cy="63612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Survey</a:t>
          </a:r>
        </a:p>
        <a:p>
          <a:pPr lvl="0" algn="ctr" defTabSz="444500">
            <a:lnSpc>
              <a:spcPct val="90000"/>
            </a:lnSpc>
            <a:spcBef>
              <a:spcPct val="0"/>
            </a:spcBef>
            <a:spcAft>
              <a:spcPct val="35000"/>
            </a:spcAft>
          </a:pPr>
          <a:r>
            <a:rPr lang="en-US" sz="1000" b="0" kern="1200"/>
            <a:t>Quantitative survey building on Dykes' 1968 study with additional questions per literature and interviews</a:t>
          </a:r>
        </a:p>
      </dsp:txBody>
      <dsp:txXfrm>
        <a:off x="1096668" y="1807580"/>
        <a:ext cx="2026238" cy="636129"/>
      </dsp:txXfrm>
    </dsp:sp>
    <dsp:sp modelId="{93689B5F-10D0-45A0-BFE5-6CA75C1EEF40}">
      <dsp:nvSpPr>
        <dsp:cNvPr id="0" name=""/>
        <dsp:cNvSpPr/>
      </dsp:nvSpPr>
      <dsp:spPr>
        <a:xfrm>
          <a:off x="1087049" y="2710885"/>
          <a:ext cx="2045475" cy="63612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Preliminary Analysis </a:t>
          </a:r>
        </a:p>
        <a:p>
          <a:pPr lvl="0" algn="ctr" defTabSz="444500">
            <a:lnSpc>
              <a:spcPct val="90000"/>
            </a:lnSpc>
            <a:spcBef>
              <a:spcPct val="0"/>
            </a:spcBef>
            <a:spcAft>
              <a:spcPct val="35000"/>
            </a:spcAft>
          </a:pPr>
          <a:r>
            <a:rPr lang="en-US" sz="1000" b="0" kern="1200"/>
            <a:t>To Inform Interview Questionnaire</a:t>
          </a:r>
        </a:p>
      </dsp:txBody>
      <dsp:txXfrm>
        <a:off x="1087049" y="2710885"/>
        <a:ext cx="2045475" cy="636129"/>
      </dsp:txXfrm>
    </dsp:sp>
    <dsp:sp modelId="{A8C08F3F-B3B5-43A1-9F35-6013E2D99E0C}">
      <dsp:nvSpPr>
        <dsp:cNvPr id="0" name=""/>
        <dsp:cNvSpPr/>
      </dsp:nvSpPr>
      <dsp:spPr>
        <a:xfrm>
          <a:off x="1096668" y="3614189"/>
          <a:ext cx="2026238" cy="63612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Qualitative Interviews</a:t>
          </a:r>
        </a:p>
        <a:p>
          <a:pPr lvl="0" algn="ctr" defTabSz="444500">
            <a:lnSpc>
              <a:spcPct val="90000"/>
            </a:lnSpc>
            <a:spcBef>
              <a:spcPct val="0"/>
            </a:spcBef>
            <a:spcAft>
              <a:spcPct val="35000"/>
            </a:spcAft>
          </a:pPr>
          <a:r>
            <a:rPr lang="en-US" sz="1000" kern="1200"/>
            <a:t>Smaller qualitative portion to assist in data explanation</a:t>
          </a:r>
          <a:endParaRPr lang="en-US" sz="1000" b="1" kern="1200"/>
        </a:p>
      </dsp:txBody>
      <dsp:txXfrm>
        <a:off x="1096668" y="3614189"/>
        <a:ext cx="2026238" cy="636129"/>
      </dsp:txXfrm>
    </dsp:sp>
    <dsp:sp modelId="{6C555795-6712-4DA3-98C4-4F5A77537F0D}">
      <dsp:nvSpPr>
        <dsp:cNvPr id="0" name=""/>
        <dsp:cNvSpPr/>
      </dsp:nvSpPr>
      <dsp:spPr>
        <a:xfrm>
          <a:off x="1109486" y="4519211"/>
          <a:ext cx="2002714" cy="636129"/>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Analyze Data</a:t>
          </a:r>
          <a:endParaRPr lang="en-US" sz="1000" kern="1200"/>
        </a:p>
      </dsp:txBody>
      <dsp:txXfrm>
        <a:off x="1109486" y="4519211"/>
        <a:ext cx="2002714" cy="636129"/>
      </dsp:txXfrm>
    </dsp:sp>
    <dsp:sp modelId="{7F742ED0-5623-44BA-9211-4E54C6C5BC26}">
      <dsp:nvSpPr>
        <dsp:cNvPr id="0" name=""/>
        <dsp:cNvSpPr/>
      </dsp:nvSpPr>
      <dsp:spPr>
        <a:xfrm>
          <a:off x="1121668" y="5326466"/>
          <a:ext cx="1980920" cy="636129"/>
        </a:xfrm>
        <a:prstGeom prst="flowChartDecision">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Present Findings</a:t>
          </a:r>
        </a:p>
      </dsp:txBody>
      <dsp:txXfrm>
        <a:off x="1616898" y="5485498"/>
        <a:ext cx="990460" cy="318065"/>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FFA84-8A0C-4599-A24F-41F315606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132</Pages>
  <Words>30753</Words>
  <Characters>175295</Characters>
  <Application>Microsoft Office Word</Application>
  <DocSecurity>0</DocSecurity>
  <Lines>1460</Lines>
  <Paragraphs>411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Marisa</dc:creator>
  <cp:lastModifiedBy>moazenm</cp:lastModifiedBy>
  <cp:revision>2</cp:revision>
  <cp:lastPrinted>2012-10-22T02:53:00Z</cp:lastPrinted>
  <dcterms:created xsi:type="dcterms:W3CDTF">2012-11-26T21:00:00Z</dcterms:created>
  <dcterms:modified xsi:type="dcterms:W3CDTF">2012-11-26T21:00:00Z</dcterms:modified>
</cp:coreProperties>
</file>