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F39DB7" w14:textId="77777777" w:rsidR="00CA61C6" w:rsidRPr="0001373A" w:rsidRDefault="00CA61C6" w:rsidP="00444E6A">
      <w:pPr>
        <w:jc w:val="center"/>
        <w:rPr>
          <w:b/>
          <w:sz w:val="36"/>
          <w:lang w:val="en-CA"/>
        </w:rPr>
      </w:pPr>
      <w:bookmarkStart w:id="0" w:name="_Toc420995890"/>
      <w:bookmarkStart w:id="1" w:name="_Toc422997477"/>
      <w:r w:rsidRPr="0001373A">
        <w:rPr>
          <w:b/>
          <w:sz w:val="36"/>
          <w:lang w:val="en-CA"/>
        </w:rPr>
        <w:t>Remittance Behavior of US Immigrants</w:t>
      </w:r>
    </w:p>
    <w:p w14:paraId="5D9916EB" w14:textId="77777777" w:rsidR="00236E6D" w:rsidRPr="0001373A" w:rsidRDefault="00236E6D">
      <w:pPr>
        <w:jc w:val="center"/>
        <w:rPr>
          <w:sz w:val="36"/>
          <w:szCs w:val="36"/>
        </w:rPr>
      </w:pPr>
    </w:p>
    <w:p w14:paraId="5511222A" w14:textId="77777777" w:rsidR="00236E6D" w:rsidRPr="0001373A" w:rsidRDefault="00236E6D">
      <w:pPr>
        <w:jc w:val="center"/>
        <w:rPr>
          <w:sz w:val="36"/>
          <w:szCs w:val="36"/>
        </w:rPr>
      </w:pPr>
    </w:p>
    <w:p w14:paraId="0D589B93" w14:textId="77777777" w:rsidR="00236E6D" w:rsidRPr="0001373A" w:rsidRDefault="00236E6D">
      <w:pPr>
        <w:jc w:val="center"/>
        <w:rPr>
          <w:sz w:val="36"/>
          <w:szCs w:val="36"/>
        </w:rPr>
      </w:pPr>
    </w:p>
    <w:p w14:paraId="1B55029D" w14:textId="77777777" w:rsidR="00236E6D" w:rsidRPr="0001373A" w:rsidRDefault="00236E6D">
      <w:pPr>
        <w:jc w:val="center"/>
        <w:rPr>
          <w:sz w:val="36"/>
          <w:szCs w:val="36"/>
        </w:rPr>
      </w:pPr>
    </w:p>
    <w:p w14:paraId="2751FAF5" w14:textId="77777777" w:rsidR="00236E6D" w:rsidRPr="0001373A" w:rsidRDefault="00236E6D">
      <w:pPr>
        <w:jc w:val="center"/>
        <w:rPr>
          <w:sz w:val="36"/>
          <w:szCs w:val="36"/>
        </w:rPr>
      </w:pPr>
    </w:p>
    <w:p w14:paraId="0F154C25" w14:textId="77777777" w:rsidR="00236E6D" w:rsidRPr="0001373A" w:rsidRDefault="00236E6D">
      <w:pPr>
        <w:jc w:val="center"/>
        <w:rPr>
          <w:sz w:val="36"/>
          <w:szCs w:val="36"/>
        </w:rPr>
      </w:pPr>
    </w:p>
    <w:p w14:paraId="3F16D154" w14:textId="77777777" w:rsidR="00236E6D" w:rsidRPr="0001373A" w:rsidRDefault="00236E6D">
      <w:pPr>
        <w:jc w:val="center"/>
        <w:rPr>
          <w:sz w:val="36"/>
          <w:szCs w:val="36"/>
        </w:rPr>
      </w:pPr>
    </w:p>
    <w:p w14:paraId="69694B98" w14:textId="77777777" w:rsidR="00236E6D" w:rsidRPr="0001373A" w:rsidRDefault="00236E6D">
      <w:pPr>
        <w:jc w:val="center"/>
        <w:rPr>
          <w:sz w:val="36"/>
          <w:szCs w:val="36"/>
        </w:rPr>
      </w:pPr>
    </w:p>
    <w:p w14:paraId="0785FC62" w14:textId="77777777" w:rsidR="00236E6D" w:rsidRPr="0001373A" w:rsidRDefault="00236E6D">
      <w:pPr>
        <w:jc w:val="center"/>
        <w:rPr>
          <w:sz w:val="36"/>
          <w:szCs w:val="36"/>
        </w:rPr>
      </w:pPr>
    </w:p>
    <w:p w14:paraId="3A30003D" w14:textId="77777777" w:rsidR="00236E6D" w:rsidRPr="0001373A" w:rsidRDefault="009C755C">
      <w:pPr>
        <w:jc w:val="center"/>
        <w:rPr>
          <w:sz w:val="36"/>
          <w:szCs w:val="36"/>
        </w:rPr>
      </w:pPr>
      <w:r w:rsidRPr="0001373A">
        <w:rPr>
          <w:sz w:val="36"/>
          <w:szCs w:val="36"/>
        </w:rPr>
        <w:t>A Thesis Presented for</w:t>
      </w:r>
      <w:r w:rsidR="008865B6" w:rsidRPr="0001373A">
        <w:rPr>
          <w:sz w:val="36"/>
          <w:szCs w:val="36"/>
        </w:rPr>
        <w:t xml:space="preserve"> the</w:t>
      </w:r>
    </w:p>
    <w:p w14:paraId="5E85E652" w14:textId="77777777" w:rsidR="009C755C" w:rsidRPr="0001373A" w:rsidRDefault="009C755C">
      <w:pPr>
        <w:jc w:val="center"/>
        <w:rPr>
          <w:sz w:val="36"/>
          <w:szCs w:val="36"/>
        </w:rPr>
      </w:pPr>
      <w:r w:rsidRPr="0001373A">
        <w:rPr>
          <w:sz w:val="36"/>
          <w:szCs w:val="36"/>
        </w:rPr>
        <w:t>Master of Science</w:t>
      </w:r>
    </w:p>
    <w:p w14:paraId="51E1C08A" w14:textId="77777777" w:rsidR="009C755C" w:rsidRPr="0001373A" w:rsidRDefault="009C755C">
      <w:pPr>
        <w:jc w:val="center"/>
        <w:rPr>
          <w:sz w:val="36"/>
          <w:szCs w:val="36"/>
        </w:rPr>
      </w:pPr>
      <w:r w:rsidRPr="0001373A">
        <w:rPr>
          <w:sz w:val="36"/>
          <w:szCs w:val="36"/>
        </w:rPr>
        <w:t>Degree</w:t>
      </w:r>
    </w:p>
    <w:p w14:paraId="56F631F2" w14:textId="7D9F0BB7" w:rsidR="00CA61C6" w:rsidRPr="0001373A" w:rsidRDefault="009C755C" w:rsidP="00BE6D3E">
      <w:pPr>
        <w:jc w:val="center"/>
        <w:rPr>
          <w:sz w:val="36"/>
        </w:rPr>
      </w:pPr>
      <w:r w:rsidRPr="0001373A">
        <w:rPr>
          <w:sz w:val="36"/>
          <w:szCs w:val="36"/>
        </w:rPr>
        <w:t>The</w:t>
      </w:r>
      <w:r w:rsidR="00CA61C6" w:rsidRPr="0001373A">
        <w:rPr>
          <w:sz w:val="36"/>
        </w:rPr>
        <w:t xml:space="preserve"> University of Tennessee</w:t>
      </w:r>
      <w:r w:rsidRPr="0001373A">
        <w:rPr>
          <w:sz w:val="36"/>
          <w:szCs w:val="36"/>
        </w:rPr>
        <w:t>, Knoxville</w:t>
      </w:r>
    </w:p>
    <w:p w14:paraId="3DE70129" w14:textId="77777777" w:rsidR="00CA61C6" w:rsidRPr="0001373A" w:rsidRDefault="00CA61C6" w:rsidP="00CA61C6">
      <w:pPr>
        <w:jc w:val="center"/>
        <w:rPr>
          <w:sz w:val="36"/>
        </w:rPr>
      </w:pPr>
    </w:p>
    <w:p w14:paraId="6224501E" w14:textId="77777777" w:rsidR="00CA61C6" w:rsidRPr="0001373A" w:rsidRDefault="00CA61C6" w:rsidP="00CA61C6">
      <w:pPr>
        <w:jc w:val="center"/>
        <w:rPr>
          <w:sz w:val="36"/>
        </w:rPr>
      </w:pPr>
    </w:p>
    <w:p w14:paraId="26228104" w14:textId="77777777" w:rsidR="00CA61C6" w:rsidRPr="0001373A" w:rsidRDefault="00CA61C6" w:rsidP="00CA61C6">
      <w:pPr>
        <w:jc w:val="center"/>
        <w:rPr>
          <w:sz w:val="36"/>
        </w:rPr>
      </w:pPr>
    </w:p>
    <w:p w14:paraId="4660D418" w14:textId="77777777" w:rsidR="00236E6D" w:rsidRPr="0001373A" w:rsidRDefault="00236E6D">
      <w:pPr>
        <w:jc w:val="center"/>
        <w:rPr>
          <w:sz w:val="36"/>
          <w:szCs w:val="36"/>
        </w:rPr>
      </w:pPr>
      <w:bookmarkStart w:id="2" w:name="_Toc427156460"/>
    </w:p>
    <w:p w14:paraId="0BB58493" w14:textId="77777777" w:rsidR="00236E6D" w:rsidRPr="0001373A" w:rsidRDefault="00236E6D">
      <w:pPr>
        <w:jc w:val="center"/>
        <w:rPr>
          <w:sz w:val="36"/>
          <w:szCs w:val="36"/>
        </w:rPr>
      </w:pPr>
    </w:p>
    <w:p w14:paraId="4DABA570" w14:textId="77777777" w:rsidR="00236E6D" w:rsidRPr="0001373A" w:rsidRDefault="00236E6D">
      <w:pPr>
        <w:jc w:val="center"/>
        <w:rPr>
          <w:sz w:val="36"/>
          <w:szCs w:val="36"/>
        </w:rPr>
      </w:pPr>
    </w:p>
    <w:p w14:paraId="4CF68FB4" w14:textId="77777777" w:rsidR="00236E6D" w:rsidRPr="0001373A" w:rsidRDefault="00236E6D">
      <w:pPr>
        <w:jc w:val="center"/>
        <w:rPr>
          <w:sz w:val="36"/>
          <w:szCs w:val="36"/>
        </w:rPr>
      </w:pPr>
    </w:p>
    <w:p w14:paraId="29F3DA50" w14:textId="77777777" w:rsidR="00236E6D" w:rsidRPr="0001373A" w:rsidRDefault="00236E6D">
      <w:pPr>
        <w:jc w:val="center"/>
        <w:rPr>
          <w:sz w:val="36"/>
          <w:szCs w:val="36"/>
        </w:rPr>
      </w:pPr>
    </w:p>
    <w:p w14:paraId="0B0AF473" w14:textId="77777777" w:rsidR="00236E6D" w:rsidRPr="0001373A" w:rsidRDefault="00236E6D">
      <w:pPr>
        <w:jc w:val="center"/>
        <w:rPr>
          <w:sz w:val="36"/>
          <w:szCs w:val="36"/>
        </w:rPr>
      </w:pPr>
    </w:p>
    <w:p w14:paraId="3E509AE5" w14:textId="77777777" w:rsidR="00236E6D" w:rsidRPr="0001373A" w:rsidRDefault="00236E6D">
      <w:pPr>
        <w:jc w:val="center"/>
        <w:rPr>
          <w:sz w:val="36"/>
          <w:szCs w:val="36"/>
        </w:rPr>
      </w:pPr>
    </w:p>
    <w:p w14:paraId="35532918" w14:textId="77777777" w:rsidR="00236E6D" w:rsidRPr="0001373A" w:rsidRDefault="00236E6D">
      <w:pPr>
        <w:jc w:val="center"/>
        <w:rPr>
          <w:sz w:val="36"/>
          <w:szCs w:val="36"/>
        </w:rPr>
      </w:pPr>
    </w:p>
    <w:p w14:paraId="525C58C1" w14:textId="77777777" w:rsidR="002C704D" w:rsidRPr="0001373A" w:rsidRDefault="002C704D">
      <w:pPr>
        <w:jc w:val="center"/>
        <w:rPr>
          <w:sz w:val="36"/>
          <w:szCs w:val="36"/>
        </w:rPr>
      </w:pPr>
    </w:p>
    <w:p w14:paraId="3BC5D88D" w14:textId="77777777" w:rsidR="002C704D" w:rsidRPr="0001373A" w:rsidRDefault="002C704D">
      <w:pPr>
        <w:jc w:val="center"/>
        <w:rPr>
          <w:sz w:val="36"/>
          <w:szCs w:val="36"/>
        </w:rPr>
      </w:pPr>
    </w:p>
    <w:p w14:paraId="30117D67" w14:textId="77777777" w:rsidR="002C704D" w:rsidRPr="0001373A" w:rsidRDefault="002C704D">
      <w:pPr>
        <w:jc w:val="center"/>
        <w:rPr>
          <w:sz w:val="36"/>
          <w:szCs w:val="36"/>
        </w:rPr>
      </w:pPr>
    </w:p>
    <w:p w14:paraId="2A04ACA4" w14:textId="3B8C047B" w:rsidR="00236E6D" w:rsidRPr="0001373A" w:rsidRDefault="00114D32">
      <w:pPr>
        <w:jc w:val="center"/>
        <w:rPr>
          <w:sz w:val="36"/>
          <w:szCs w:val="36"/>
        </w:rPr>
      </w:pPr>
      <w:r w:rsidRPr="0001373A">
        <w:rPr>
          <w:sz w:val="36"/>
          <w:szCs w:val="36"/>
        </w:rPr>
        <w:t>Nathan Edward</w:t>
      </w:r>
      <w:r w:rsidR="002C704D" w:rsidRPr="0001373A">
        <w:rPr>
          <w:sz w:val="36"/>
          <w:szCs w:val="36"/>
        </w:rPr>
        <w:t xml:space="preserve"> Trombley</w:t>
      </w:r>
    </w:p>
    <w:p w14:paraId="105FC95A" w14:textId="30105E4B" w:rsidR="009C755C" w:rsidRPr="0001373A" w:rsidRDefault="001F7276">
      <w:pPr>
        <w:jc w:val="center"/>
        <w:rPr>
          <w:sz w:val="36"/>
          <w:szCs w:val="36"/>
        </w:rPr>
      </w:pPr>
      <w:r w:rsidRPr="0001373A">
        <w:rPr>
          <w:sz w:val="36"/>
          <w:szCs w:val="36"/>
        </w:rPr>
        <w:t>August</w:t>
      </w:r>
      <w:r w:rsidR="009C755C" w:rsidRPr="0001373A">
        <w:rPr>
          <w:sz w:val="36"/>
          <w:szCs w:val="36"/>
        </w:rPr>
        <w:t xml:space="preserve"> </w:t>
      </w:r>
      <w:r w:rsidR="002C704D" w:rsidRPr="0001373A">
        <w:rPr>
          <w:sz w:val="36"/>
          <w:szCs w:val="36"/>
        </w:rPr>
        <w:t>2016</w:t>
      </w:r>
    </w:p>
    <w:p w14:paraId="45BC36E5" w14:textId="77777777" w:rsidR="00CD73A9" w:rsidRPr="0001373A" w:rsidRDefault="00236E6D" w:rsidP="009C755C">
      <w:pPr>
        <w:jc w:val="center"/>
        <w:rPr>
          <w:b/>
          <w:sz w:val="28"/>
          <w:szCs w:val="28"/>
        </w:rPr>
      </w:pPr>
      <w:r w:rsidRPr="0001373A">
        <w:rPr>
          <w:sz w:val="36"/>
          <w:szCs w:val="36"/>
        </w:rPr>
        <w:br w:type="page"/>
      </w:r>
      <w:r w:rsidR="00CD73A9" w:rsidRPr="0001373A">
        <w:rPr>
          <w:b/>
          <w:sz w:val="28"/>
          <w:szCs w:val="28"/>
        </w:rPr>
        <w:lastRenderedPageBreak/>
        <w:t>ACKNOWLEDGEMENTS</w:t>
      </w:r>
    </w:p>
    <w:p w14:paraId="6092C7AE" w14:textId="77777777" w:rsidR="00CD73A9" w:rsidRPr="0001373A" w:rsidRDefault="00CD73A9">
      <w:pPr>
        <w:jc w:val="center"/>
      </w:pPr>
    </w:p>
    <w:p w14:paraId="7A034BE7" w14:textId="77777777" w:rsidR="00236E6D" w:rsidRPr="0001373A" w:rsidRDefault="00CD73A9" w:rsidP="008F60C3">
      <w:pPr>
        <w:jc w:val="center"/>
      </w:pPr>
      <w:r w:rsidRPr="0001373A">
        <w:rPr>
          <w:sz w:val="36"/>
          <w:szCs w:val="36"/>
        </w:rPr>
        <w:br w:type="page"/>
      </w:r>
      <w:r w:rsidR="00236E6D" w:rsidRPr="0001373A">
        <w:rPr>
          <w:b/>
          <w:bCs/>
          <w:sz w:val="28"/>
          <w:szCs w:val="28"/>
        </w:rPr>
        <w:t>ABSTRACT</w:t>
      </w:r>
    </w:p>
    <w:p w14:paraId="6B83DA1F" w14:textId="77777777" w:rsidR="00236E6D" w:rsidRPr="0001373A" w:rsidRDefault="00236E6D"/>
    <w:p w14:paraId="3C53C52F" w14:textId="17F14C92" w:rsidR="003F7FED" w:rsidRPr="0001373A" w:rsidRDefault="002C704D" w:rsidP="00234A55">
      <w:pPr>
        <w:spacing w:line="360" w:lineRule="auto"/>
        <w:ind w:firstLine="720"/>
      </w:pPr>
      <w:r w:rsidRPr="0001373A">
        <w:rPr>
          <w:color w:val="191919"/>
        </w:rPr>
        <w:t>Remittances, the sending of a portion of an immigrant’s income to friends and f</w:t>
      </w:r>
      <w:r w:rsidR="00A53B51" w:rsidRPr="0001373A">
        <w:rPr>
          <w:color w:val="191919"/>
        </w:rPr>
        <w:t>amily, have become a</w:t>
      </w:r>
      <w:r w:rsidRPr="0001373A">
        <w:rPr>
          <w:color w:val="191919"/>
        </w:rPr>
        <w:t xml:space="preserve"> significant part of the global economy.  This is especiall</w:t>
      </w:r>
      <w:r w:rsidR="00A53B51" w:rsidRPr="0001373A">
        <w:rPr>
          <w:color w:val="191919"/>
        </w:rPr>
        <w:t>y true in some common immigrant-</w:t>
      </w:r>
      <w:r w:rsidRPr="0001373A">
        <w:rPr>
          <w:color w:val="191919"/>
        </w:rPr>
        <w:t>sending regions where remittances make up a dominant portion of the local economy.  The New Immigrant Survey has released the second wave of data in its cohort study of immigrants recently achieving Lawful Permanent Residence status in the United States.  In light of this newly available information, this study seeks to highlight demographic and background characteristics of immigrants that have a statistically significant relationship on their sending of remittances.  Moreover, the results from both waves of data are compared to answer the questions "what type of immigrant tends to remit more over time?" and "what type of immigrant tends to remit less over time?"  Several variables emerge as significant predictors of the sending of remittances, including age, sex, income, education, region of origin, and others, and their differential effects on the sending of remittances provide new insight on the contemporary US immigrant experience.  Results from this study may prove useful for policy makers looking to create targeted programs with the aim of using remittances as a tool for development, both for the immigrant community in the US and for immigrant sending regions abroad.</w:t>
      </w:r>
      <w:r w:rsidR="00236E6D" w:rsidRPr="0001373A">
        <w:br w:type="page"/>
      </w:r>
    </w:p>
    <w:sdt>
      <w:sdtPr>
        <w:rPr>
          <w:b w:val="0"/>
          <w:caps w:val="0"/>
          <w:sz w:val="24"/>
        </w:rPr>
        <w:id w:val="607165129"/>
        <w:docPartObj>
          <w:docPartGallery w:val="Table of Contents"/>
          <w:docPartUnique/>
        </w:docPartObj>
      </w:sdtPr>
      <w:sdtEndPr>
        <w:rPr>
          <w:bCs/>
          <w:noProof/>
        </w:rPr>
      </w:sdtEndPr>
      <w:sdtContent>
        <w:p w14:paraId="136A86DC" w14:textId="77777777" w:rsidR="00E91931" w:rsidRPr="0001373A" w:rsidRDefault="00E91931" w:rsidP="00265FD5">
          <w:pPr>
            <w:pStyle w:val="TOCHeading"/>
            <w:numPr>
              <w:ilvl w:val="0"/>
              <w:numId w:val="0"/>
            </w:numPr>
          </w:pPr>
          <w:r w:rsidRPr="0001373A">
            <w:t>Table of Contents</w:t>
          </w:r>
        </w:p>
        <w:p w14:paraId="78C4617D" w14:textId="77777777" w:rsidR="00D83B30" w:rsidRPr="0001373A" w:rsidRDefault="00D83B30" w:rsidP="00D83B30"/>
        <w:p w14:paraId="6FA9982A" w14:textId="77777777" w:rsidR="000817FF" w:rsidRPr="0001373A" w:rsidRDefault="00E91931">
          <w:pPr>
            <w:pStyle w:val="TOC1"/>
            <w:rPr>
              <w:rFonts w:eastAsiaTheme="minorEastAsia"/>
              <w:noProof/>
              <w:lang w:eastAsia="ja-JP"/>
            </w:rPr>
          </w:pPr>
          <w:r w:rsidRPr="0001373A">
            <w:fldChar w:fldCharType="begin"/>
          </w:r>
          <w:r w:rsidRPr="0001373A">
            <w:instrText xml:space="preserve"> TOC \o "1-3" \h \z \u </w:instrText>
          </w:r>
          <w:r w:rsidRPr="0001373A">
            <w:fldChar w:fldCharType="separate"/>
          </w:r>
          <w:r w:rsidR="000817FF" w:rsidRPr="0001373A">
            <w:rPr>
              <w:noProof/>
            </w:rPr>
            <w:t>Chapter One Introduction and General Information</w:t>
          </w:r>
          <w:r w:rsidR="000817FF" w:rsidRPr="0001373A">
            <w:rPr>
              <w:noProof/>
            </w:rPr>
            <w:tab/>
          </w:r>
          <w:r w:rsidR="000817FF" w:rsidRPr="0001373A">
            <w:rPr>
              <w:noProof/>
            </w:rPr>
            <w:fldChar w:fldCharType="begin"/>
          </w:r>
          <w:r w:rsidR="000817FF" w:rsidRPr="0001373A">
            <w:rPr>
              <w:noProof/>
            </w:rPr>
            <w:instrText xml:space="preserve"> PAGEREF _Toc323419319 \h </w:instrText>
          </w:r>
          <w:r w:rsidR="000817FF" w:rsidRPr="0001373A">
            <w:rPr>
              <w:noProof/>
            </w:rPr>
          </w:r>
          <w:r w:rsidR="000817FF" w:rsidRPr="0001373A">
            <w:rPr>
              <w:noProof/>
            </w:rPr>
            <w:fldChar w:fldCharType="separate"/>
          </w:r>
          <w:r w:rsidR="000817FF" w:rsidRPr="0001373A">
            <w:rPr>
              <w:noProof/>
            </w:rPr>
            <w:t>1</w:t>
          </w:r>
          <w:r w:rsidR="000817FF" w:rsidRPr="0001373A">
            <w:rPr>
              <w:noProof/>
            </w:rPr>
            <w:fldChar w:fldCharType="end"/>
          </w:r>
        </w:p>
        <w:p w14:paraId="583F7BE4" w14:textId="77777777" w:rsidR="000817FF" w:rsidRPr="0001373A" w:rsidRDefault="000817FF">
          <w:pPr>
            <w:pStyle w:val="TOC2"/>
            <w:tabs>
              <w:tab w:val="right" w:leader="dot" w:pos="8630"/>
            </w:tabs>
            <w:rPr>
              <w:rFonts w:eastAsiaTheme="minorEastAsia"/>
              <w:noProof/>
              <w:lang w:eastAsia="ja-JP"/>
            </w:rPr>
          </w:pPr>
          <w:r w:rsidRPr="0001373A">
            <w:rPr>
              <w:noProof/>
            </w:rPr>
            <w:t>Introduction</w:t>
          </w:r>
          <w:r w:rsidRPr="0001373A">
            <w:rPr>
              <w:noProof/>
            </w:rPr>
            <w:tab/>
          </w:r>
          <w:r w:rsidRPr="0001373A">
            <w:rPr>
              <w:noProof/>
            </w:rPr>
            <w:fldChar w:fldCharType="begin"/>
          </w:r>
          <w:r w:rsidRPr="0001373A">
            <w:rPr>
              <w:noProof/>
            </w:rPr>
            <w:instrText xml:space="preserve"> PAGEREF _Toc323419320 \h </w:instrText>
          </w:r>
          <w:r w:rsidRPr="0001373A">
            <w:rPr>
              <w:noProof/>
            </w:rPr>
          </w:r>
          <w:r w:rsidRPr="0001373A">
            <w:rPr>
              <w:noProof/>
            </w:rPr>
            <w:fldChar w:fldCharType="separate"/>
          </w:r>
          <w:r w:rsidRPr="0001373A">
            <w:rPr>
              <w:noProof/>
            </w:rPr>
            <w:t>1</w:t>
          </w:r>
          <w:r w:rsidRPr="0001373A">
            <w:rPr>
              <w:noProof/>
            </w:rPr>
            <w:fldChar w:fldCharType="end"/>
          </w:r>
        </w:p>
        <w:p w14:paraId="1680C4C1" w14:textId="77777777" w:rsidR="000817FF" w:rsidRPr="0001373A" w:rsidRDefault="000817FF">
          <w:pPr>
            <w:pStyle w:val="TOC2"/>
            <w:tabs>
              <w:tab w:val="right" w:leader="dot" w:pos="8630"/>
            </w:tabs>
            <w:rPr>
              <w:rFonts w:eastAsiaTheme="minorEastAsia"/>
              <w:noProof/>
              <w:lang w:eastAsia="ja-JP"/>
            </w:rPr>
          </w:pPr>
          <w:r w:rsidRPr="0001373A">
            <w:rPr>
              <w:noProof/>
            </w:rPr>
            <w:t>Specific Aims</w:t>
          </w:r>
          <w:r w:rsidRPr="0001373A">
            <w:rPr>
              <w:noProof/>
            </w:rPr>
            <w:tab/>
          </w:r>
          <w:r w:rsidRPr="0001373A">
            <w:rPr>
              <w:noProof/>
            </w:rPr>
            <w:fldChar w:fldCharType="begin"/>
          </w:r>
          <w:r w:rsidRPr="0001373A">
            <w:rPr>
              <w:noProof/>
            </w:rPr>
            <w:instrText xml:space="preserve"> PAGEREF _Toc323419321 \h </w:instrText>
          </w:r>
          <w:r w:rsidRPr="0001373A">
            <w:rPr>
              <w:noProof/>
            </w:rPr>
          </w:r>
          <w:r w:rsidRPr="0001373A">
            <w:rPr>
              <w:noProof/>
            </w:rPr>
            <w:fldChar w:fldCharType="separate"/>
          </w:r>
          <w:r w:rsidRPr="0001373A">
            <w:rPr>
              <w:noProof/>
            </w:rPr>
            <w:t>1</w:t>
          </w:r>
          <w:r w:rsidRPr="0001373A">
            <w:rPr>
              <w:noProof/>
            </w:rPr>
            <w:fldChar w:fldCharType="end"/>
          </w:r>
        </w:p>
        <w:p w14:paraId="6508DB4E" w14:textId="77777777" w:rsidR="000817FF" w:rsidRPr="0001373A" w:rsidRDefault="000817FF">
          <w:pPr>
            <w:pStyle w:val="TOC3"/>
            <w:tabs>
              <w:tab w:val="right" w:leader="dot" w:pos="8630"/>
            </w:tabs>
            <w:rPr>
              <w:rFonts w:eastAsiaTheme="minorEastAsia"/>
              <w:noProof/>
              <w:lang w:eastAsia="ja-JP"/>
            </w:rPr>
          </w:pPr>
          <w:r w:rsidRPr="0001373A">
            <w:rPr>
              <w:noProof/>
            </w:rPr>
            <w:t>Approach</w:t>
          </w:r>
          <w:r w:rsidRPr="0001373A">
            <w:rPr>
              <w:noProof/>
            </w:rPr>
            <w:tab/>
          </w:r>
          <w:r w:rsidRPr="0001373A">
            <w:rPr>
              <w:noProof/>
            </w:rPr>
            <w:fldChar w:fldCharType="begin"/>
          </w:r>
          <w:r w:rsidRPr="0001373A">
            <w:rPr>
              <w:noProof/>
            </w:rPr>
            <w:instrText xml:space="preserve"> PAGEREF _Toc323419322 \h </w:instrText>
          </w:r>
          <w:r w:rsidRPr="0001373A">
            <w:rPr>
              <w:noProof/>
            </w:rPr>
          </w:r>
          <w:r w:rsidRPr="0001373A">
            <w:rPr>
              <w:noProof/>
            </w:rPr>
            <w:fldChar w:fldCharType="separate"/>
          </w:r>
          <w:r w:rsidRPr="0001373A">
            <w:rPr>
              <w:noProof/>
            </w:rPr>
            <w:t>2</w:t>
          </w:r>
          <w:r w:rsidRPr="0001373A">
            <w:rPr>
              <w:noProof/>
            </w:rPr>
            <w:fldChar w:fldCharType="end"/>
          </w:r>
        </w:p>
        <w:p w14:paraId="1FD22C36" w14:textId="77777777" w:rsidR="000817FF" w:rsidRPr="0001373A" w:rsidRDefault="000817FF">
          <w:pPr>
            <w:pStyle w:val="TOC2"/>
            <w:tabs>
              <w:tab w:val="right" w:leader="dot" w:pos="8630"/>
            </w:tabs>
            <w:rPr>
              <w:rFonts w:eastAsiaTheme="minorEastAsia"/>
              <w:noProof/>
              <w:lang w:eastAsia="ja-JP"/>
            </w:rPr>
          </w:pPr>
          <w:r w:rsidRPr="0001373A">
            <w:rPr>
              <w:noProof/>
            </w:rPr>
            <w:t>Research Questions</w:t>
          </w:r>
          <w:r w:rsidRPr="0001373A">
            <w:rPr>
              <w:noProof/>
            </w:rPr>
            <w:tab/>
          </w:r>
          <w:r w:rsidRPr="0001373A">
            <w:rPr>
              <w:noProof/>
            </w:rPr>
            <w:fldChar w:fldCharType="begin"/>
          </w:r>
          <w:r w:rsidRPr="0001373A">
            <w:rPr>
              <w:noProof/>
            </w:rPr>
            <w:instrText xml:space="preserve"> PAGEREF _Toc323419323 \h </w:instrText>
          </w:r>
          <w:r w:rsidRPr="0001373A">
            <w:rPr>
              <w:noProof/>
            </w:rPr>
          </w:r>
          <w:r w:rsidRPr="0001373A">
            <w:rPr>
              <w:noProof/>
            </w:rPr>
            <w:fldChar w:fldCharType="separate"/>
          </w:r>
          <w:r w:rsidRPr="0001373A">
            <w:rPr>
              <w:noProof/>
            </w:rPr>
            <w:t>2</w:t>
          </w:r>
          <w:r w:rsidRPr="0001373A">
            <w:rPr>
              <w:noProof/>
            </w:rPr>
            <w:fldChar w:fldCharType="end"/>
          </w:r>
        </w:p>
        <w:p w14:paraId="5CF6C42B" w14:textId="77777777" w:rsidR="000817FF" w:rsidRPr="0001373A" w:rsidRDefault="000817FF">
          <w:pPr>
            <w:pStyle w:val="TOC1"/>
            <w:rPr>
              <w:rFonts w:eastAsiaTheme="minorEastAsia"/>
              <w:noProof/>
              <w:lang w:eastAsia="ja-JP"/>
            </w:rPr>
          </w:pPr>
          <w:r w:rsidRPr="0001373A">
            <w:rPr>
              <w:noProof/>
            </w:rPr>
            <w:t>Chapter Two Literature Review</w:t>
          </w:r>
          <w:r w:rsidRPr="0001373A">
            <w:rPr>
              <w:noProof/>
            </w:rPr>
            <w:tab/>
          </w:r>
          <w:r w:rsidRPr="0001373A">
            <w:rPr>
              <w:noProof/>
            </w:rPr>
            <w:fldChar w:fldCharType="begin"/>
          </w:r>
          <w:r w:rsidRPr="0001373A">
            <w:rPr>
              <w:noProof/>
            </w:rPr>
            <w:instrText xml:space="preserve"> PAGEREF _Toc323419324 \h </w:instrText>
          </w:r>
          <w:r w:rsidRPr="0001373A">
            <w:rPr>
              <w:noProof/>
            </w:rPr>
          </w:r>
          <w:r w:rsidRPr="0001373A">
            <w:rPr>
              <w:noProof/>
            </w:rPr>
            <w:fldChar w:fldCharType="separate"/>
          </w:r>
          <w:r w:rsidRPr="0001373A">
            <w:rPr>
              <w:noProof/>
            </w:rPr>
            <w:t>3</w:t>
          </w:r>
          <w:r w:rsidRPr="0001373A">
            <w:rPr>
              <w:noProof/>
            </w:rPr>
            <w:fldChar w:fldCharType="end"/>
          </w:r>
        </w:p>
        <w:p w14:paraId="01D09A70" w14:textId="77777777" w:rsidR="000817FF" w:rsidRPr="0001373A" w:rsidRDefault="000817FF">
          <w:pPr>
            <w:pStyle w:val="TOC2"/>
            <w:tabs>
              <w:tab w:val="right" w:leader="dot" w:pos="8630"/>
            </w:tabs>
            <w:rPr>
              <w:rFonts w:eastAsiaTheme="minorEastAsia"/>
              <w:noProof/>
              <w:lang w:eastAsia="ja-JP"/>
            </w:rPr>
          </w:pPr>
          <w:r w:rsidRPr="0001373A">
            <w:rPr>
              <w:noProof/>
            </w:rPr>
            <w:t>Remittances on a Macro Scale</w:t>
          </w:r>
          <w:r w:rsidRPr="0001373A">
            <w:rPr>
              <w:noProof/>
            </w:rPr>
            <w:tab/>
          </w:r>
          <w:r w:rsidRPr="0001373A">
            <w:rPr>
              <w:noProof/>
            </w:rPr>
            <w:fldChar w:fldCharType="begin"/>
          </w:r>
          <w:r w:rsidRPr="0001373A">
            <w:rPr>
              <w:noProof/>
            </w:rPr>
            <w:instrText xml:space="preserve"> PAGEREF _Toc323419325 \h </w:instrText>
          </w:r>
          <w:r w:rsidRPr="0001373A">
            <w:rPr>
              <w:noProof/>
            </w:rPr>
          </w:r>
          <w:r w:rsidRPr="0001373A">
            <w:rPr>
              <w:noProof/>
            </w:rPr>
            <w:fldChar w:fldCharType="separate"/>
          </w:r>
          <w:r w:rsidRPr="0001373A">
            <w:rPr>
              <w:noProof/>
            </w:rPr>
            <w:t>3</w:t>
          </w:r>
          <w:r w:rsidRPr="0001373A">
            <w:rPr>
              <w:noProof/>
            </w:rPr>
            <w:fldChar w:fldCharType="end"/>
          </w:r>
        </w:p>
        <w:p w14:paraId="3AC174FB" w14:textId="77777777" w:rsidR="000817FF" w:rsidRPr="0001373A" w:rsidRDefault="000817FF">
          <w:pPr>
            <w:pStyle w:val="TOC2"/>
            <w:tabs>
              <w:tab w:val="right" w:leader="dot" w:pos="8630"/>
            </w:tabs>
            <w:rPr>
              <w:rFonts w:eastAsiaTheme="minorEastAsia"/>
              <w:noProof/>
              <w:lang w:eastAsia="ja-JP"/>
            </w:rPr>
          </w:pPr>
          <w:r w:rsidRPr="0001373A">
            <w:rPr>
              <w:noProof/>
            </w:rPr>
            <w:t>Remittances on a Micro Scale</w:t>
          </w:r>
          <w:r w:rsidRPr="0001373A">
            <w:rPr>
              <w:noProof/>
            </w:rPr>
            <w:tab/>
          </w:r>
          <w:r w:rsidRPr="0001373A">
            <w:rPr>
              <w:noProof/>
            </w:rPr>
            <w:fldChar w:fldCharType="begin"/>
          </w:r>
          <w:r w:rsidRPr="0001373A">
            <w:rPr>
              <w:noProof/>
            </w:rPr>
            <w:instrText xml:space="preserve"> PAGEREF _Toc323419326 \h </w:instrText>
          </w:r>
          <w:r w:rsidRPr="0001373A">
            <w:rPr>
              <w:noProof/>
            </w:rPr>
          </w:r>
          <w:r w:rsidRPr="0001373A">
            <w:rPr>
              <w:noProof/>
            </w:rPr>
            <w:fldChar w:fldCharType="separate"/>
          </w:r>
          <w:r w:rsidRPr="0001373A">
            <w:rPr>
              <w:noProof/>
            </w:rPr>
            <w:t>5</w:t>
          </w:r>
          <w:r w:rsidRPr="0001373A">
            <w:rPr>
              <w:noProof/>
            </w:rPr>
            <w:fldChar w:fldCharType="end"/>
          </w:r>
        </w:p>
        <w:p w14:paraId="2AB1A72A" w14:textId="77777777" w:rsidR="000817FF" w:rsidRPr="0001373A" w:rsidRDefault="000817FF">
          <w:pPr>
            <w:pStyle w:val="TOC2"/>
            <w:tabs>
              <w:tab w:val="right" w:leader="dot" w:pos="8630"/>
            </w:tabs>
            <w:rPr>
              <w:rFonts w:eastAsiaTheme="minorEastAsia"/>
              <w:noProof/>
              <w:lang w:eastAsia="ja-JP"/>
            </w:rPr>
          </w:pPr>
          <w:r w:rsidRPr="0001373A">
            <w:rPr>
              <w:noProof/>
            </w:rPr>
            <w:t>Remittances and Development</w:t>
          </w:r>
          <w:r w:rsidRPr="0001373A">
            <w:rPr>
              <w:noProof/>
            </w:rPr>
            <w:tab/>
          </w:r>
          <w:r w:rsidRPr="0001373A">
            <w:rPr>
              <w:noProof/>
            </w:rPr>
            <w:fldChar w:fldCharType="begin"/>
          </w:r>
          <w:r w:rsidRPr="0001373A">
            <w:rPr>
              <w:noProof/>
            </w:rPr>
            <w:instrText xml:space="preserve"> PAGEREF _Toc323419327 \h </w:instrText>
          </w:r>
          <w:r w:rsidRPr="0001373A">
            <w:rPr>
              <w:noProof/>
            </w:rPr>
          </w:r>
          <w:r w:rsidRPr="0001373A">
            <w:rPr>
              <w:noProof/>
            </w:rPr>
            <w:fldChar w:fldCharType="separate"/>
          </w:r>
          <w:r w:rsidRPr="0001373A">
            <w:rPr>
              <w:noProof/>
            </w:rPr>
            <w:t>7</w:t>
          </w:r>
          <w:r w:rsidRPr="0001373A">
            <w:rPr>
              <w:noProof/>
            </w:rPr>
            <w:fldChar w:fldCharType="end"/>
          </w:r>
        </w:p>
        <w:p w14:paraId="7C66C8E6" w14:textId="77777777" w:rsidR="000817FF" w:rsidRPr="0001373A" w:rsidRDefault="000817FF">
          <w:pPr>
            <w:pStyle w:val="TOC1"/>
            <w:rPr>
              <w:rFonts w:eastAsiaTheme="minorEastAsia"/>
              <w:noProof/>
              <w:lang w:eastAsia="ja-JP"/>
            </w:rPr>
          </w:pPr>
          <w:r w:rsidRPr="0001373A">
            <w:rPr>
              <w:noProof/>
            </w:rPr>
            <w:t>Chapter Three Data and Methods</w:t>
          </w:r>
          <w:r w:rsidRPr="0001373A">
            <w:rPr>
              <w:noProof/>
            </w:rPr>
            <w:tab/>
          </w:r>
          <w:r w:rsidRPr="0001373A">
            <w:rPr>
              <w:noProof/>
            </w:rPr>
            <w:fldChar w:fldCharType="begin"/>
          </w:r>
          <w:r w:rsidRPr="0001373A">
            <w:rPr>
              <w:noProof/>
            </w:rPr>
            <w:instrText xml:space="preserve"> PAGEREF _Toc323419328 \h </w:instrText>
          </w:r>
          <w:r w:rsidRPr="0001373A">
            <w:rPr>
              <w:noProof/>
            </w:rPr>
          </w:r>
          <w:r w:rsidRPr="0001373A">
            <w:rPr>
              <w:noProof/>
            </w:rPr>
            <w:fldChar w:fldCharType="separate"/>
          </w:r>
          <w:r w:rsidRPr="0001373A">
            <w:rPr>
              <w:noProof/>
            </w:rPr>
            <w:t>10</w:t>
          </w:r>
          <w:r w:rsidRPr="0001373A">
            <w:rPr>
              <w:noProof/>
            </w:rPr>
            <w:fldChar w:fldCharType="end"/>
          </w:r>
        </w:p>
        <w:p w14:paraId="0E362D2C" w14:textId="77777777" w:rsidR="000817FF" w:rsidRPr="0001373A" w:rsidRDefault="000817FF">
          <w:pPr>
            <w:pStyle w:val="TOC2"/>
            <w:tabs>
              <w:tab w:val="right" w:leader="dot" w:pos="8630"/>
            </w:tabs>
            <w:rPr>
              <w:rFonts w:eastAsiaTheme="minorEastAsia"/>
              <w:noProof/>
              <w:lang w:eastAsia="ja-JP"/>
            </w:rPr>
          </w:pPr>
          <w:r w:rsidRPr="0001373A">
            <w:rPr>
              <w:noProof/>
            </w:rPr>
            <w:t>Data</w:t>
          </w:r>
          <w:r w:rsidRPr="0001373A">
            <w:rPr>
              <w:noProof/>
            </w:rPr>
            <w:tab/>
          </w:r>
          <w:r w:rsidRPr="0001373A">
            <w:rPr>
              <w:noProof/>
            </w:rPr>
            <w:fldChar w:fldCharType="begin"/>
          </w:r>
          <w:r w:rsidRPr="0001373A">
            <w:rPr>
              <w:noProof/>
            </w:rPr>
            <w:instrText xml:space="preserve"> PAGEREF _Toc323419329 \h </w:instrText>
          </w:r>
          <w:r w:rsidRPr="0001373A">
            <w:rPr>
              <w:noProof/>
            </w:rPr>
          </w:r>
          <w:r w:rsidRPr="0001373A">
            <w:rPr>
              <w:noProof/>
            </w:rPr>
            <w:fldChar w:fldCharType="separate"/>
          </w:r>
          <w:r w:rsidRPr="0001373A">
            <w:rPr>
              <w:noProof/>
            </w:rPr>
            <w:t>10</w:t>
          </w:r>
          <w:r w:rsidRPr="0001373A">
            <w:rPr>
              <w:noProof/>
            </w:rPr>
            <w:fldChar w:fldCharType="end"/>
          </w:r>
        </w:p>
        <w:p w14:paraId="4F6FB026" w14:textId="77777777" w:rsidR="000817FF" w:rsidRPr="0001373A" w:rsidRDefault="000817FF">
          <w:pPr>
            <w:pStyle w:val="TOC3"/>
            <w:tabs>
              <w:tab w:val="right" w:leader="dot" w:pos="8630"/>
            </w:tabs>
            <w:rPr>
              <w:rFonts w:eastAsiaTheme="minorEastAsia"/>
              <w:noProof/>
              <w:lang w:eastAsia="ja-JP"/>
            </w:rPr>
          </w:pPr>
          <w:r w:rsidRPr="0001373A">
            <w:rPr>
              <w:noProof/>
            </w:rPr>
            <w:t>The New Immigrant Survey</w:t>
          </w:r>
          <w:r w:rsidRPr="0001373A">
            <w:rPr>
              <w:noProof/>
            </w:rPr>
            <w:tab/>
          </w:r>
          <w:r w:rsidRPr="0001373A">
            <w:rPr>
              <w:noProof/>
            </w:rPr>
            <w:fldChar w:fldCharType="begin"/>
          </w:r>
          <w:r w:rsidRPr="0001373A">
            <w:rPr>
              <w:noProof/>
            </w:rPr>
            <w:instrText xml:space="preserve"> PAGEREF _Toc323419330 \h </w:instrText>
          </w:r>
          <w:r w:rsidRPr="0001373A">
            <w:rPr>
              <w:noProof/>
            </w:rPr>
          </w:r>
          <w:r w:rsidRPr="0001373A">
            <w:rPr>
              <w:noProof/>
            </w:rPr>
            <w:fldChar w:fldCharType="separate"/>
          </w:r>
          <w:r w:rsidRPr="0001373A">
            <w:rPr>
              <w:noProof/>
            </w:rPr>
            <w:t>10</w:t>
          </w:r>
          <w:r w:rsidRPr="0001373A">
            <w:rPr>
              <w:noProof/>
            </w:rPr>
            <w:fldChar w:fldCharType="end"/>
          </w:r>
        </w:p>
        <w:p w14:paraId="0AC5805E" w14:textId="77777777" w:rsidR="000817FF" w:rsidRPr="0001373A" w:rsidRDefault="000817FF">
          <w:pPr>
            <w:pStyle w:val="TOC3"/>
            <w:tabs>
              <w:tab w:val="right" w:leader="dot" w:pos="8630"/>
            </w:tabs>
            <w:rPr>
              <w:rFonts w:eastAsiaTheme="minorEastAsia"/>
              <w:noProof/>
              <w:lang w:eastAsia="ja-JP"/>
            </w:rPr>
          </w:pPr>
          <w:r w:rsidRPr="0001373A">
            <w:rPr>
              <w:noProof/>
            </w:rPr>
            <w:t>Data Transformations</w:t>
          </w:r>
          <w:r w:rsidRPr="0001373A">
            <w:rPr>
              <w:noProof/>
            </w:rPr>
            <w:tab/>
          </w:r>
          <w:r w:rsidRPr="0001373A">
            <w:rPr>
              <w:noProof/>
            </w:rPr>
            <w:fldChar w:fldCharType="begin"/>
          </w:r>
          <w:r w:rsidRPr="0001373A">
            <w:rPr>
              <w:noProof/>
            </w:rPr>
            <w:instrText xml:space="preserve"> PAGEREF _Toc323419331 \h </w:instrText>
          </w:r>
          <w:r w:rsidRPr="0001373A">
            <w:rPr>
              <w:noProof/>
            </w:rPr>
          </w:r>
          <w:r w:rsidRPr="0001373A">
            <w:rPr>
              <w:noProof/>
            </w:rPr>
            <w:fldChar w:fldCharType="separate"/>
          </w:r>
          <w:r w:rsidRPr="0001373A">
            <w:rPr>
              <w:noProof/>
            </w:rPr>
            <w:t>11</w:t>
          </w:r>
          <w:r w:rsidRPr="0001373A">
            <w:rPr>
              <w:noProof/>
            </w:rPr>
            <w:fldChar w:fldCharType="end"/>
          </w:r>
        </w:p>
        <w:p w14:paraId="55DA5277" w14:textId="77777777" w:rsidR="000817FF" w:rsidRPr="0001373A" w:rsidRDefault="000817FF">
          <w:pPr>
            <w:pStyle w:val="TOC3"/>
            <w:tabs>
              <w:tab w:val="right" w:leader="dot" w:pos="8630"/>
            </w:tabs>
            <w:rPr>
              <w:rFonts w:eastAsiaTheme="minorEastAsia"/>
              <w:noProof/>
              <w:lang w:eastAsia="ja-JP"/>
            </w:rPr>
          </w:pPr>
          <w:r w:rsidRPr="0001373A">
            <w:rPr>
              <w:noProof/>
            </w:rPr>
            <w:t>The Dependent Variable</w:t>
          </w:r>
          <w:r w:rsidRPr="0001373A">
            <w:rPr>
              <w:noProof/>
            </w:rPr>
            <w:tab/>
          </w:r>
          <w:r w:rsidRPr="0001373A">
            <w:rPr>
              <w:noProof/>
            </w:rPr>
            <w:fldChar w:fldCharType="begin"/>
          </w:r>
          <w:r w:rsidRPr="0001373A">
            <w:rPr>
              <w:noProof/>
            </w:rPr>
            <w:instrText xml:space="preserve"> PAGEREF _Toc323419332 \h </w:instrText>
          </w:r>
          <w:r w:rsidRPr="0001373A">
            <w:rPr>
              <w:noProof/>
            </w:rPr>
          </w:r>
          <w:r w:rsidRPr="0001373A">
            <w:rPr>
              <w:noProof/>
            </w:rPr>
            <w:fldChar w:fldCharType="separate"/>
          </w:r>
          <w:r w:rsidRPr="0001373A">
            <w:rPr>
              <w:noProof/>
            </w:rPr>
            <w:t>12</w:t>
          </w:r>
          <w:r w:rsidRPr="0001373A">
            <w:rPr>
              <w:noProof/>
            </w:rPr>
            <w:fldChar w:fldCharType="end"/>
          </w:r>
        </w:p>
        <w:p w14:paraId="339A818A" w14:textId="77777777" w:rsidR="000817FF" w:rsidRPr="0001373A" w:rsidRDefault="000817FF">
          <w:pPr>
            <w:pStyle w:val="TOC2"/>
            <w:tabs>
              <w:tab w:val="right" w:leader="dot" w:pos="8630"/>
            </w:tabs>
            <w:rPr>
              <w:rFonts w:eastAsiaTheme="minorEastAsia"/>
              <w:noProof/>
              <w:lang w:eastAsia="ja-JP"/>
            </w:rPr>
          </w:pPr>
          <w:r w:rsidRPr="0001373A">
            <w:rPr>
              <w:noProof/>
            </w:rPr>
            <w:t>Explanatory Variables</w:t>
          </w:r>
          <w:r w:rsidRPr="0001373A">
            <w:rPr>
              <w:noProof/>
            </w:rPr>
            <w:tab/>
          </w:r>
          <w:r w:rsidRPr="0001373A">
            <w:rPr>
              <w:noProof/>
            </w:rPr>
            <w:fldChar w:fldCharType="begin"/>
          </w:r>
          <w:r w:rsidRPr="0001373A">
            <w:rPr>
              <w:noProof/>
            </w:rPr>
            <w:instrText xml:space="preserve"> PAGEREF _Toc323419333 \h </w:instrText>
          </w:r>
          <w:r w:rsidRPr="0001373A">
            <w:rPr>
              <w:noProof/>
            </w:rPr>
          </w:r>
          <w:r w:rsidRPr="0001373A">
            <w:rPr>
              <w:noProof/>
            </w:rPr>
            <w:fldChar w:fldCharType="separate"/>
          </w:r>
          <w:r w:rsidRPr="0001373A">
            <w:rPr>
              <w:noProof/>
            </w:rPr>
            <w:t>13</w:t>
          </w:r>
          <w:r w:rsidRPr="0001373A">
            <w:rPr>
              <w:noProof/>
            </w:rPr>
            <w:fldChar w:fldCharType="end"/>
          </w:r>
        </w:p>
        <w:p w14:paraId="49684A99" w14:textId="77777777" w:rsidR="000817FF" w:rsidRPr="0001373A" w:rsidRDefault="000817FF">
          <w:pPr>
            <w:pStyle w:val="TOC2"/>
            <w:tabs>
              <w:tab w:val="right" w:leader="dot" w:pos="8630"/>
            </w:tabs>
            <w:rPr>
              <w:rFonts w:eastAsiaTheme="minorEastAsia"/>
              <w:noProof/>
              <w:lang w:eastAsia="ja-JP"/>
            </w:rPr>
          </w:pPr>
          <w:r w:rsidRPr="0001373A">
            <w:rPr>
              <w:noProof/>
            </w:rPr>
            <w:t>Methodology</w:t>
          </w:r>
          <w:r w:rsidRPr="0001373A">
            <w:rPr>
              <w:noProof/>
            </w:rPr>
            <w:tab/>
          </w:r>
          <w:r w:rsidRPr="0001373A">
            <w:rPr>
              <w:noProof/>
            </w:rPr>
            <w:fldChar w:fldCharType="begin"/>
          </w:r>
          <w:r w:rsidRPr="0001373A">
            <w:rPr>
              <w:noProof/>
            </w:rPr>
            <w:instrText xml:space="preserve"> PAGEREF _Toc323419334 \h </w:instrText>
          </w:r>
          <w:r w:rsidRPr="0001373A">
            <w:rPr>
              <w:noProof/>
            </w:rPr>
          </w:r>
          <w:r w:rsidRPr="0001373A">
            <w:rPr>
              <w:noProof/>
            </w:rPr>
            <w:fldChar w:fldCharType="separate"/>
          </w:r>
          <w:r w:rsidRPr="0001373A">
            <w:rPr>
              <w:noProof/>
            </w:rPr>
            <w:t>14</w:t>
          </w:r>
          <w:r w:rsidRPr="0001373A">
            <w:rPr>
              <w:noProof/>
            </w:rPr>
            <w:fldChar w:fldCharType="end"/>
          </w:r>
        </w:p>
        <w:p w14:paraId="4102A3A7" w14:textId="77777777" w:rsidR="000817FF" w:rsidRPr="0001373A" w:rsidRDefault="000817FF">
          <w:pPr>
            <w:pStyle w:val="TOC3"/>
            <w:tabs>
              <w:tab w:val="right" w:leader="dot" w:pos="8630"/>
            </w:tabs>
            <w:rPr>
              <w:rFonts w:eastAsiaTheme="minorEastAsia"/>
              <w:noProof/>
              <w:lang w:eastAsia="ja-JP"/>
            </w:rPr>
          </w:pPr>
          <w:r w:rsidRPr="0001373A">
            <w:rPr>
              <w:noProof/>
            </w:rPr>
            <w:t>Assessing Remittances</w:t>
          </w:r>
          <w:r w:rsidRPr="0001373A">
            <w:rPr>
              <w:noProof/>
            </w:rPr>
            <w:tab/>
          </w:r>
          <w:r w:rsidRPr="0001373A">
            <w:rPr>
              <w:noProof/>
            </w:rPr>
            <w:fldChar w:fldCharType="begin"/>
          </w:r>
          <w:r w:rsidRPr="0001373A">
            <w:rPr>
              <w:noProof/>
            </w:rPr>
            <w:instrText xml:space="preserve"> PAGEREF _Toc323419335 \h </w:instrText>
          </w:r>
          <w:r w:rsidRPr="0001373A">
            <w:rPr>
              <w:noProof/>
            </w:rPr>
          </w:r>
          <w:r w:rsidRPr="0001373A">
            <w:rPr>
              <w:noProof/>
            </w:rPr>
            <w:fldChar w:fldCharType="separate"/>
          </w:r>
          <w:r w:rsidRPr="0001373A">
            <w:rPr>
              <w:noProof/>
            </w:rPr>
            <w:t>15</w:t>
          </w:r>
          <w:r w:rsidRPr="0001373A">
            <w:rPr>
              <w:noProof/>
            </w:rPr>
            <w:fldChar w:fldCharType="end"/>
          </w:r>
        </w:p>
        <w:p w14:paraId="1D4D0FDE" w14:textId="77777777" w:rsidR="000817FF" w:rsidRPr="0001373A" w:rsidRDefault="000817FF">
          <w:pPr>
            <w:pStyle w:val="TOC3"/>
            <w:tabs>
              <w:tab w:val="right" w:leader="dot" w:pos="8630"/>
            </w:tabs>
            <w:rPr>
              <w:rFonts w:eastAsiaTheme="minorEastAsia"/>
              <w:noProof/>
              <w:lang w:eastAsia="ja-JP"/>
            </w:rPr>
          </w:pPr>
          <w:r w:rsidRPr="0001373A">
            <w:rPr>
              <w:noProof/>
            </w:rPr>
            <w:t>Assessing Change Over Time</w:t>
          </w:r>
          <w:r w:rsidRPr="0001373A">
            <w:rPr>
              <w:noProof/>
            </w:rPr>
            <w:tab/>
          </w:r>
          <w:r w:rsidRPr="0001373A">
            <w:rPr>
              <w:noProof/>
            </w:rPr>
            <w:fldChar w:fldCharType="begin"/>
          </w:r>
          <w:r w:rsidRPr="0001373A">
            <w:rPr>
              <w:noProof/>
            </w:rPr>
            <w:instrText xml:space="preserve"> PAGEREF _Toc323419336 \h </w:instrText>
          </w:r>
          <w:r w:rsidRPr="0001373A">
            <w:rPr>
              <w:noProof/>
            </w:rPr>
          </w:r>
          <w:r w:rsidRPr="0001373A">
            <w:rPr>
              <w:noProof/>
            </w:rPr>
            <w:fldChar w:fldCharType="separate"/>
          </w:r>
          <w:r w:rsidRPr="0001373A">
            <w:rPr>
              <w:noProof/>
            </w:rPr>
            <w:t>16</w:t>
          </w:r>
          <w:r w:rsidRPr="0001373A">
            <w:rPr>
              <w:noProof/>
            </w:rPr>
            <w:fldChar w:fldCharType="end"/>
          </w:r>
        </w:p>
        <w:p w14:paraId="30667517" w14:textId="77777777" w:rsidR="000817FF" w:rsidRPr="0001373A" w:rsidRDefault="000817FF">
          <w:pPr>
            <w:pStyle w:val="TOC1"/>
            <w:rPr>
              <w:rFonts w:eastAsiaTheme="minorEastAsia"/>
              <w:noProof/>
              <w:lang w:eastAsia="ja-JP"/>
            </w:rPr>
          </w:pPr>
          <w:r w:rsidRPr="0001373A">
            <w:rPr>
              <w:noProof/>
            </w:rPr>
            <w:t>Chapter Four Results and Discussion</w:t>
          </w:r>
          <w:r w:rsidRPr="0001373A">
            <w:rPr>
              <w:noProof/>
            </w:rPr>
            <w:tab/>
          </w:r>
          <w:r w:rsidRPr="0001373A">
            <w:rPr>
              <w:noProof/>
            </w:rPr>
            <w:fldChar w:fldCharType="begin"/>
          </w:r>
          <w:r w:rsidRPr="0001373A">
            <w:rPr>
              <w:noProof/>
            </w:rPr>
            <w:instrText xml:space="preserve"> PAGEREF _Toc323419337 \h </w:instrText>
          </w:r>
          <w:r w:rsidRPr="0001373A">
            <w:rPr>
              <w:noProof/>
            </w:rPr>
          </w:r>
          <w:r w:rsidRPr="0001373A">
            <w:rPr>
              <w:noProof/>
            </w:rPr>
            <w:fldChar w:fldCharType="separate"/>
          </w:r>
          <w:r w:rsidRPr="0001373A">
            <w:rPr>
              <w:noProof/>
            </w:rPr>
            <w:t>18</w:t>
          </w:r>
          <w:r w:rsidRPr="0001373A">
            <w:rPr>
              <w:noProof/>
            </w:rPr>
            <w:fldChar w:fldCharType="end"/>
          </w:r>
        </w:p>
        <w:p w14:paraId="65A6CB18" w14:textId="77777777" w:rsidR="000817FF" w:rsidRPr="0001373A" w:rsidRDefault="000817FF">
          <w:pPr>
            <w:pStyle w:val="TOC2"/>
            <w:tabs>
              <w:tab w:val="right" w:leader="dot" w:pos="8630"/>
            </w:tabs>
            <w:rPr>
              <w:rFonts w:eastAsiaTheme="minorEastAsia"/>
              <w:noProof/>
              <w:lang w:eastAsia="ja-JP"/>
            </w:rPr>
          </w:pPr>
          <w:r w:rsidRPr="0001373A">
            <w:rPr>
              <w:noProof/>
            </w:rPr>
            <w:t>Remittances in Wave One</w:t>
          </w:r>
          <w:r w:rsidRPr="0001373A">
            <w:rPr>
              <w:noProof/>
            </w:rPr>
            <w:tab/>
          </w:r>
          <w:r w:rsidRPr="0001373A">
            <w:rPr>
              <w:noProof/>
            </w:rPr>
            <w:fldChar w:fldCharType="begin"/>
          </w:r>
          <w:r w:rsidRPr="0001373A">
            <w:rPr>
              <w:noProof/>
            </w:rPr>
            <w:instrText xml:space="preserve"> PAGEREF _Toc323419338 \h </w:instrText>
          </w:r>
          <w:r w:rsidRPr="0001373A">
            <w:rPr>
              <w:noProof/>
            </w:rPr>
          </w:r>
          <w:r w:rsidRPr="0001373A">
            <w:rPr>
              <w:noProof/>
            </w:rPr>
            <w:fldChar w:fldCharType="separate"/>
          </w:r>
          <w:r w:rsidRPr="0001373A">
            <w:rPr>
              <w:noProof/>
            </w:rPr>
            <w:t>18</w:t>
          </w:r>
          <w:r w:rsidRPr="0001373A">
            <w:rPr>
              <w:noProof/>
            </w:rPr>
            <w:fldChar w:fldCharType="end"/>
          </w:r>
        </w:p>
        <w:p w14:paraId="4ACA4C75" w14:textId="77777777" w:rsidR="000817FF" w:rsidRPr="0001373A" w:rsidRDefault="000817FF">
          <w:pPr>
            <w:pStyle w:val="TOC3"/>
            <w:tabs>
              <w:tab w:val="right" w:leader="dot" w:pos="8630"/>
            </w:tabs>
            <w:rPr>
              <w:rFonts w:eastAsiaTheme="minorEastAsia"/>
              <w:noProof/>
              <w:lang w:eastAsia="ja-JP"/>
            </w:rPr>
          </w:pPr>
          <w:r w:rsidRPr="0001373A">
            <w:rPr>
              <w:noProof/>
            </w:rPr>
            <w:t>Remittances as a Binary Variable</w:t>
          </w:r>
          <w:r w:rsidRPr="0001373A">
            <w:rPr>
              <w:noProof/>
            </w:rPr>
            <w:tab/>
          </w:r>
          <w:r w:rsidRPr="0001373A">
            <w:rPr>
              <w:noProof/>
            </w:rPr>
            <w:fldChar w:fldCharType="begin"/>
          </w:r>
          <w:r w:rsidRPr="0001373A">
            <w:rPr>
              <w:noProof/>
            </w:rPr>
            <w:instrText xml:space="preserve"> PAGEREF _Toc323419339 \h </w:instrText>
          </w:r>
          <w:r w:rsidRPr="0001373A">
            <w:rPr>
              <w:noProof/>
            </w:rPr>
          </w:r>
          <w:r w:rsidRPr="0001373A">
            <w:rPr>
              <w:noProof/>
            </w:rPr>
            <w:fldChar w:fldCharType="separate"/>
          </w:r>
          <w:r w:rsidRPr="0001373A">
            <w:rPr>
              <w:noProof/>
            </w:rPr>
            <w:t>19</w:t>
          </w:r>
          <w:r w:rsidRPr="0001373A">
            <w:rPr>
              <w:noProof/>
            </w:rPr>
            <w:fldChar w:fldCharType="end"/>
          </w:r>
        </w:p>
        <w:p w14:paraId="4DE3FE31" w14:textId="77777777" w:rsidR="000817FF" w:rsidRPr="0001373A" w:rsidRDefault="000817FF">
          <w:pPr>
            <w:pStyle w:val="TOC3"/>
            <w:tabs>
              <w:tab w:val="right" w:leader="dot" w:pos="8630"/>
            </w:tabs>
            <w:rPr>
              <w:rFonts w:eastAsiaTheme="minorEastAsia"/>
              <w:noProof/>
              <w:lang w:eastAsia="ja-JP"/>
            </w:rPr>
          </w:pPr>
          <w:r w:rsidRPr="0001373A">
            <w:rPr>
              <w:noProof/>
            </w:rPr>
            <w:t>Remittances as a Continuous Variable</w:t>
          </w:r>
          <w:r w:rsidRPr="0001373A">
            <w:rPr>
              <w:noProof/>
            </w:rPr>
            <w:tab/>
          </w:r>
          <w:r w:rsidRPr="0001373A">
            <w:rPr>
              <w:noProof/>
            </w:rPr>
            <w:fldChar w:fldCharType="begin"/>
          </w:r>
          <w:r w:rsidRPr="0001373A">
            <w:rPr>
              <w:noProof/>
            </w:rPr>
            <w:instrText xml:space="preserve"> PAGEREF _Toc323419340 \h </w:instrText>
          </w:r>
          <w:r w:rsidRPr="0001373A">
            <w:rPr>
              <w:noProof/>
            </w:rPr>
          </w:r>
          <w:r w:rsidRPr="0001373A">
            <w:rPr>
              <w:noProof/>
            </w:rPr>
            <w:fldChar w:fldCharType="separate"/>
          </w:r>
          <w:r w:rsidRPr="0001373A">
            <w:rPr>
              <w:noProof/>
            </w:rPr>
            <w:t>20</w:t>
          </w:r>
          <w:r w:rsidRPr="0001373A">
            <w:rPr>
              <w:noProof/>
            </w:rPr>
            <w:fldChar w:fldCharType="end"/>
          </w:r>
        </w:p>
        <w:p w14:paraId="3E9B87E6" w14:textId="77777777" w:rsidR="000817FF" w:rsidRPr="0001373A" w:rsidRDefault="000817FF">
          <w:pPr>
            <w:pStyle w:val="TOC3"/>
            <w:tabs>
              <w:tab w:val="right" w:leader="dot" w:pos="8630"/>
            </w:tabs>
            <w:rPr>
              <w:rFonts w:eastAsiaTheme="minorEastAsia"/>
              <w:noProof/>
              <w:lang w:eastAsia="ja-JP"/>
            </w:rPr>
          </w:pPr>
          <w:r w:rsidRPr="0001373A">
            <w:rPr>
              <w:noProof/>
            </w:rPr>
            <w:t>Remittances as a Percentage of Income</w:t>
          </w:r>
          <w:r w:rsidRPr="0001373A">
            <w:rPr>
              <w:noProof/>
            </w:rPr>
            <w:tab/>
          </w:r>
          <w:r w:rsidRPr="0001373A">
            <w:rPr>
              <w:noProof/>
            </w:rPr>
            <w:fldChar w:fldCharType="begin"/>
          </w:r>
          <w:r w:rsidRPr="0001373A">
            <w:rPr>
              <w:noProof/>
            </w:rPr>
            <w:instrText xml:space="preserve"> PAGEREF _Toc323419341 \h </w:instrText>
          </w:r>
          <w:r w:rsidRPr="0001373A">
            <w:rPr>
              <w:noProof/>
            </w:rPr>
          </w:r>
          <w:r w:rsidRPr="0001373A">
            <w:rPr>
              <w:noProof/>
            </w:rPr>
            <w:fldChar w:fldCharType="separate"/>
          </w:r>
          <w:r w:rsidRPr="0001373A">
            <w:rPr>
              <w:noProof/>
            </w:rPr>
            <w:t>21</w:t>
          </w:r>
          <w:r w:rsidRPr="0001373A">
            <w:rPr>
              <w:noProof/>
            </w:rPr>
            <w:fldChar w:fldCharType="end"/>
          </w:r>
        </w:p>
        <w:p w14:paraId="6FB9642F" w14:textId="77777777" w:rsidR="000817FF" w:rsidRPr="0001373A" w:rsidRDefault="000817FF">
          <w:pPr>
            <w:pStyle w:val="TOC2"/>
            <w:tabs>
              <w:tab w:val="right" w:leader="dot" w:pos="8630"/>
            </w:tabs>
            <w:rPr>
              <w:rFonts w:eastAsiaTheme="minorEastAsia"/>
              <w:noProof/>
              <w:lang w:eastAsia="ja-JP"/>
            </w:rPr>
          </w:pPr>
          <w:r w:rsidRPr="0001373A">
            <w:rPr>
              <w:noProof/>
            </w:rPr>
            <w:t>Remittances in Wave Two</w:t>
          </w:r>
          <w:r w:rsidRPr="0001373A">
            <w:rPr>
              <w:noProof/>
            </w:rPr>
            <w:tab/>
          </w:r>
          <w:r w:rsidRPr="0001373A">
            <w:rPr>
              <w:noProof/>
            </w:rPr>
            <w:fldChar w:fldCharType="begin"/>
          </w:r>
          <w:r w:rsidRPr="0001373A">
            <w:rPr>
              <w:noProof/>
            </w:rPr>
            <w:instrText xml:space="preserve"> PAGEREF _Toc323419342 \h </w:instrText>
          </w:r>
          <w:r w:rsidRPr="0001373A">
            <w:rPr>
              <w:noProof/>
            </w:rPr>
          </w:r>
          <w:r w:rsidRPr="0001373A">
            <w:rPr>
              <w:noProof/>
            </w:rPr>
            <w:fldChar w:fldCharType="separate"/>
          </w:r>
          <w:r w:rsidRPr="0001373A">
            <w:rPr>
              <w:noProof/>
            </w:rPr>
            <w:t>22</w:t>
          </w:r>
          <w:r w:rsidRPr="0001373A">
            <w:rPr>
              <w:noProof/>
            </w:rPr>
            <w:fldChar w:fldCharType="end"/>
          </w:r>
        </w:p>
        <w:p w14:paraId="364552EA" w14:textId="77777777" w:rsidR="000817FF" w:rsidRPr="0001373A" w:rsidRDefault="000817FF">
          <w:pPr>
            <w:pStyle w:val="TOC3"/>
            <w:tabs>
              <w:tab w:val="right" w:leader="dot" w:pos="8630"/>
            </w:tabs>
            <w:rPr>
              <w:rFonts w:eastAsiaTheme="minorEastAsia"/>
              <w:noProof/>
              <w:lang w:eastAsia="ja-JP"/>
            </w:rPr>
          </w:pPr>
          <w:r w:rsidRPr="0001373A">
            <w:rPr>
              <w:noProof/>
            </w:rPr>
            <w:t>Remittances as a Binary Variable</w:t>
          </w:r>
          <w:r w:rsidRPr="0001373A">
            <w:rPr>
              <w:noProof/>
            </w:rPr>
            <w:tab/>
          </w:r>
          <w:r w:rsidRPr="0001373A">
            <w:rPr>
              <w:noProof/>
            </w:rPr>
            <w:fldChar w:fldCharType="begin"/>
          </w:r>
          <w:r w:rsidRPr="0001373A">
            <w:rPr>
              <w:noProof/>
            </w:rPr>
            <w:instrText xml:space="preserve"> PAGEREF _Toc323419343 \h </w:instrText>
          </w:r>
          <w:r w:rsidRPr="0001373A">
            <w:rPr>
              <w:noProof/>
            </w:rPr>
          </w:r>
          <w:r w:rsidRPr="0001373A">
            <w:rPr>
              <w:noProof/>
            </w:rPr>
            <w:fldChar w:fldCharType="separate"/>
          </w:r>
          <w:r w:rsidRPr="0001373A">
            <w:rPr>
              <w:noProof/>
            </w:rPr>
            <w:t>22</w:t>
          </w:r>
          <w:r w:rsidRPr="0001373A">
            <w:rPr>
              <w:noProof/>
            </w:rPr>
            <w:fldChar w:fldCharType="end"/>
          </w:r>
        </w:p>
        <w:p w14:paraId="1C8AADF5" w14:textId="77777777" w:rsidR="000817FF" w:rsidRPr="0001373A" w:rsidRDefault="000817FF">
          <w:pPr>
            <w:pStyle w:val="TOC3"/>
            <w:tabs>
              <w:tab w:val="right" w:leader="dot" w:pos="8630"/>
            </w:tabs>
            <w:rPr>
              <w:rFonts w:eastAsiaTheme="minorEastAsia"/>
              <w:noProof/>
              <w:lang w:eastAsia="ja-JP"/>
            </w:rPr>
          </w:pPr>
          <w:r w:rsidRPr="0001373A">
            <w:rPr>
              <w:noProof/>
            </w:rPr>
            <w:t>Remittances as a Continuous Variable</w:t>
          </w:r>
          <w:r w:rsidRPr="0001373A">
            <w:rPr>
              <w:noProof/>
            </w:rPr>
            <w:tab/>
          </w:r>
          <w:r w:rsidRPr="0001373A">
            <w:rPr>
              <w:noProof/>
            </w:rPr>
            <w:fldChar w:fldCharType="begin"/>
          </w:r>
          <w:r w:rsidRPr="0001373A">
            <w:rPr>
              <w:noProof/>
            </w:rPr>
            <w:instrText xml:space="preserve"> PAGEREF _Toc323419344 \h </w:instrText>
          </w:r>
          <w:r w:rsidRPr="0001373A">
            <w:rPr>
              <w:noProof/>
            </w:rPr>
          </w:r>
          <w:r w:rsidRPr="0001373A">
            <w:rPr>
              <w:noProof/>
            </w:rPr>
            <w:fldChar w:fldCharType="separate"/>
          </w:r>
          <w:r w:rsidRPr="0001373A">
            <w:rPr>
              <w:noProof/>
            </w:rPr>
            <w:t>24</w:t>
          </w:r>
          <w:r w:rsidRPr="0001373A">
            <w:rPr>
              <w:noProof/>
            </w:rPr>
            <w:fldChar w:fldCharType="end"/>
          </w:r>
        </w:p>
        <w:p w14:paraId="0F404668" w14:textId="77777777" w:rsidR="000817FF" w:rsidRPr="0001373A" w:rsidRDefault="000817FF">
          <w:pPr>
            <w:pStyle w:val="TOC3"/>
            <w:tabs>
              <w:tab w:val="right" w:leader="dot" w:pos="8630"/>
            </w:tabs>
            <w:rPr>
              <w:rFonts w:eastAsiaTheme="minorEastAsia"/>
              <w:noProof/>
              <w:lang w:eastAsia="ja-JP"/>
            </w:rPr>
          </w:pPr>
          <w:r w:rsidRPr="0001373A">
            <w:rPr>
              <w:noProof/>
            </w:rPr>
            <w:t>Remittances as a Percentage of Income</w:t>
          </w:r>
          <w:r w:rsidRPr="0001373A">
            <w:rPr>
              <w:noProof/>
            </w:rPr>
            <w:tab/>
          </w:r>
          <w:r w:rsidRPr="0001373A">
            <w:rPr>
              <w:noProof/>
            </w:rPr>
            <w:fldChar w:fldCharType="begin"/>
          </w:r>
          <w:r w:rsidRPr="0001373A">
            <w:rPr>
              <w:noProof/>
            </w:rPr>
            <w:instrText xml:space="preserve"> PAGEREF _Toc323419345 \h </w:instrText>
          </w:r>
          <w:r w:rsidRPr="0001373A">
            <w:rPr>
              <w:noProof/>
            </w:rPr>
          </w:r>
          <w:r w:rsidRPr="0001373A">
            <w:rPr>
              <w:noProof/>
            </w:rPr>
            <w:fldChar w:fldCharType="separate"/>
          </w:r>
          <w:r w:rsidRPr="0001373A">
            <w:rPr>
              <w:noProof/>
            </w:rPr>
            <w:t>24</w:t>
          </w:r>
          <w:r w:rsidRPr="0001373A">
            <w:rPr>
              <w:noProof/>
            </w:rPr>
            <w:fldChar w:fldCharType="end"/>
          </w:r>
        </w:p>
        <w:p w14:paraId="2FD9B250" w14:textId="77777777" w:rsidR="000817FF" w:rsidRPr="0001373A" w:rsidRDefault="000817FF">
          <w:pPr>
            <w:pStyle w:val="TOC2"/>
            <w:tabs>
              <w:tab w:val="right" w:leader="dot" w:pos="8630"/>
            </w:tabs>
            <w:rPr>
              <w:rFonts w:eastAsiaTheme="minorEastAsia"/>
              <w:noProof/>
              <w:lang w:eastAsia="ja-JP"/>
            </w:rPr>
          </w:pPr>
          <w:r w:rsidRPr="0001373A">
            <w:rPr>
              <w:noProof/>
            </w:rPr>
            <w:t>Change Over Time</w:t>
          </w:r>
          <w:r w:rsidRPr="0001373A">
            <w:rPr>
              <w:noProof/>
            </w:rPr>
            <w:tab/>
          </w:r>
          <w:r w:rsidRPr="0001373A">
            <w:rPr>
              <w:noProof/>
            </w:rPr>
            <w:fldChar w:fldCharType="begin"/>
          </w:r>
          <w:r w:rsidRPr="0001373A">
            <w:rPr>
              <w:noProof/>
            </w:rPr>
            <w:instrText xml:space="preserve"> PAGEREF _Toc323419346 \h </w:instrText>
          </w:r>
          <w:r w:rsidRPr="0001373A">
            <w:rPr>
              <w:noProof/>
            </w:rPr>
          </w:r>
          <w:r w:rsidRPr="0001373A">
            <w:rPr>
              <w:noProof/>
            </w:rPr>
            <w:fldChar w:fldCharType="separate"/>
          </w:r>
          <w:r w:rsidRPr="0001373A">
            <w:rPr>
              <w:noProof/>
            </w:rPr>
            <w:t>25</w:t>
          </w:r>
          <w:r w:rsidRPr="0001373A">
            <w:rPr>
              <w:noProof/>
            </w:rPr>
            <w:fldChar w:fldCharType="end"/>
          </w:r>
        </w:p>
        <w:p w14:paraId="4D9A792F" w14:textId="77777777" w:rsidR="000817FF" w:rsidRPr="0001373A" w:rsidRDefault="000817FF">
          <w:pPr>
            <w:pStyle w:val="TOC1"/>
            <w:rPr>
              <w:rFonts w:eastAsiaTheme="minorEastAsia"/>
              <w:noProof/>
              <w:lang w:eastAsia="ja-JP"/>
            </w:rPr>
          </w:pPr>
          <w:r w:rsidRPr="0001373A">
            <w:rPr>
              <w:noProof/>
            </w:rPr>
            <w:t>Chapter Five Conclusions and Recommendations</w:t>
          </w:r>
          <w:r w:rsidRPr="0001373A">
            <w:rPr>
              <w:noProof/>
            </w:rPr>
            <w:tab/>
          </w:r>
          <w:r w:rsidRPr="0001373A">
            <w:rPr>
              <w:noProof/>
            </w:rPr>
            <w:fldChar w:fldCharType="begin"/>
          </w:r>
          <w:r w:rsidRPr="0001373A">
            <w:rPr>
              <w:noProof/>
            </w:rPr>
            <w:instrText xml:space="preserve"> PAGEREF _Toc323419347 \h </w:instrText>
          </w:r>
          <w:r w:rsidRPr="0001373A">
            <w:rPr>
              <w:noProof/>
            </w:rPr>
          </w:r>
          <w:r w:rsidRPr="0001373A">
            <w:rPr>
              <w:noProof/>
            </w:rPr>
            <w:fldChar w:fldCharType="separate"/>
          </w:r>
          <w:r w:rsidRPr="0001373A">
            <w:rPr>
              <w:noProof/>
            </w:rPr>
            <w:t>28</w:t>
          </w:r>
          <w:r w:rsidRPr="0001373A">
            <w:rPr>
              <w:noProof/>
            </w:rPr>
            <w:fldChar w:fldCharType="end"/>
          </w:r>
        </w:p>
        <w:p w14:paraId="3A27DCE9" w14:textId="77777777" w:rsidR="000817FF" w:rsidRPr="0001373A" w:rsidRDefault="000817FF">
          <w:pPr>
            <w:pStyle w:val="TOC2"/>
            <w:tabs>
              <w:tab w:val="right" w:leader="dot" w:pos="8630"/>
            </w:tabs>
            <w:rPr>
              <w:rFonts w:eastAsiaTheme="minorEastAsia"/>
              <w:noProof/>
              <w:lang w:eastAsia="ja-JP"/>
            </w:rPr>
          </w:pPr>
          <w:r w:rsidRPr="0001373A">
            <w:rPr>
              <w:noProof/>
            </w:rPr>
            <w:t>Conclusions</w:t>
          </w:r>
          <w:r w:rsidRPr="0001373A">
            <w:rPr>
              <w:noProof/>
            </w:rPr>
            <w:tab/>
          </w:r>
          <w:r w:rsidRPr="0001373A">
            <w:rPr>
              <w:noProof/>
            </w:rPr>
            <w:fldChar w:fldCharType="begin"/>
          </w:r>
          <w:r w:rsidRPr="0001373A">
            <w:rPr>
              <w:noProof/>
            </w:rPr>
            <w:instrText xml:space="preserve"> PAGEREF _Toc323419348 \h </w:instrText>
          </w:r>
          <w:r w:rsidRPr="0001373A">
            <w:rPr>
              <w:noProof/>
            </w:rPr>
          </w:r>
          <w:r w:rsidRPr="0001373A">
            <w:rPr>
              <w:noProof/>
            </w:rPr>
            <w:fldChar w:fldCharType="separate"/>
          </w:r>
          <w:r w:rsidRPr="0001373A">
            <w:rPr>
              <w:noProof/>
            </w:rPr>
            <w:t>28</w:t>
          </w:r>
          <w:r w:rsidRPr="0001373A">
            <w:rPr>
              <w:noProof/>
            </w:rPr>
            <w:fldChar w:fldCharType="end"/>
          </w:r>
        </w:p>
        <w:p w14:paraId="2652B282" w14:textId="77777777" w:rsidR="000817FF" w:rsidRPr="0001373A" w:rsidRDefault="000817FF">
          <w:pPr>
            <w:pStyle w:val="TOC3"/>
            <w:tabs>
              <w:tab w:val="right" w:leader="dot" w:pos="8630"/>
            </w:tabs>
            <w:rPr>
              <w:rFonts w:eastAsiaTheme="minorEastAsia"/>
              <w:noProof/>
              <w:lang w:eastAsia="ja-JP"/>
            </w:rPr>
          </w:pPr>
          <w:r w:rsidRPr="0001373A">
            <w:rPr>
              <w:noProof/>
            </w:rPr>
            <w:t>What Factors Influence Remittance Decisions of Immigrants?</w:t>
          </w:r>
          <w:r w:rsidRPr="0001373A">
            <w:rPr>
              <w:noProof/>
            </w:rPr>
            <w:tab/>
          </w:r>
          <w:r w:rsidRPr="0001373A">
            <w:rPr>
              <w:noProof/>
            </w:rPr>
            <w:fldChar w:fldCharType="begin"/>
          </w:r>
          <w:r w:rsidRPr="0001373A">
            <w:rPr>
              <w:noProof/>
            </w:rPr>
            <w:instrText xml:space="preserve"> PAGEREF _Toc323419349 \h </w:instrText>
          </w:r>
          <w:r w:rsidRPr="0001373A">
            <w:rPr>
              <w:noProof/>
            </w:rPr>
          </w:r>
          <w:r w:rsidRPr="0001373A">
            <w:rPr>
              <w:noProof/>
            </w:rPr>
            <w:fldChar w:fldCharType="separate"/>
          </w:r>
          <w:r w:rsidRPr="0001373A">
            <w:rPr>
              <w:noProof/>
            </w:rPr>
            <w:t>28</w:t>
          </w:r>
          <w:r w:rsidRPr="0001373A">
            <w:rPr>
              <w:noProof/>
            </w:rPr>
            <w:fldChar w:fldCharType="end"/>
          </w:r>
        </w:p>
        <w:p w14:paraId="4D96F33A" w14:textId="77777777" w:rsidR="000817FF" w:rsidRPr="0001373A" w:rsidRDefault="000817FF">
          <w:pPr>
            <w:pStyle w:val="TOC3"/>
            <w:tabs>
              <w:tab w:val="right" w:leader="dot" w:pos="8630"/>
            </w:tabs>
            <w:rPr>
              <w:rFonts w:eastAsiaTheme="minorEastAsia"/>
              <w:noProof/>
              <w:lang w:eastAsia="ja-JP"/>
            </w:rPr>
          </w:pPr>
          <w:r w:rsidRPr="0001373A">
            <w:rPr>
              <w:noProof/>
            </w:rPr>
            <w:t>How Do These Decisions Change Over Time?</w:t>
          </w:r>
          <w:r w:rsidRPr="0001373A">
            <w:rPr>
              <w:noProof/>
            </w:rPr>
            <w:tab/>
          </w:r>
          <w:r w:rsidRPr="0001373A">
            <w:rPr>
              <w:noProof/>
            </w:rPr>
            <w:fldChar w:fldCharType="begin"/>
          </w:r>
          <w:r w:rsidRPr="0001373A">
            <w:rPr>
              <w:noProof/>
            </w:rPr>
            <w:instrText xml:space="preserve"> PAGEREF _Toc323419350 \h </w:instrText>
          </w:r>
          <w:r w:rsidRPr="0001373A">
            <w:rPr>
              <w:noProof/>
            </w:rPr>
          </w:r>
          <w:r w:rsidRPr="0001373A">
            <w:rPr>
              <w:noProof/>
            </w:rPr>
            <w:fldChar w:fldCharType="separate"/>
          </w:r>
          <w:r w:rsidRPr="0001373A">
            <w:rPr>
              <w:noProof/>
            </w:rPr>
            <w:t>29</w:t>
          </w:r>
          <w:r w:rsidRPr="0001373A">
            <w:rPr>
              <w:noProof/>
            </w:rPr>
            <w:fldChar w:fldCharType="end"/>
          </w:r>
        </w:p>
        <w:p w14:paraId="32FDD548" w14:textId="77777777" w:rsidR="000817FF" w:rsidRPr="0001373A" w:rsidRDefault="000817FF">
          <w:pPr>
            <w:pStyle w:val="TOC3"/>
            <w:tabs>
              <w:tab w:val="right" w:leader="dot" w:pos="8630"/>
            </w:tabs>
            <w:rPr>
              <w:rFonts w:eastAsiaTheme="minorEastAsia"/>
              <w:noProof/>
              <w:lang w:eastAsia="ja-JP"/>
            </w:rPr>
          </w:pPr>
          <w:r w:rsidRPr="0001373A">
            <w:rPr>
              <w:noProof/>
            </w:rPr>
            <w:t>Other Key Findings</w:t>
          </w:r>
          <w:r w:rsidRPr="0001373A">
            <w:rPr>
              <w:noProof/>
            </w:rPr>
            <w:tab/>
          </w:r>
          <w:r w:rsidRPr="0001373A">
            <w:rPr>
              <w:noProof/>
            </w:rPr>
            <w:fldChar w:fldCharType="begin"/>
          </w:r>
          <w:r w:rsidRPr="0001373A">
            <w:rPr>
              <w:noProof/>
            </w:rPr>
            <w:instrText xml:space="preserve"> PAGEREF _Toc323419351 \h </w:instrText>
          </w:r>
          <w:r w:rsidRPr="0001373A">
            <w:rPr>
              <w:noProof/>
            </w:rPr>
          </w:r>
          <w:r w:rsidRPr="0001373A">
            <w:rPr>
              <w:noProof/>
            </w:rPr>
            <w:fldChar w:fldCharType="separate"/>
          </w:r>
          <w:r w:rsidRPr="0001373A">
            <w:rPr>
              <w:noProof/>
            </w:rPr>
            <w:t>30</w:t>
          </w:r>
          <w:r w:rsidRPr="0001373A">
            <w:rPr>
              <w:noProof/>
            </w:rPr>
            <w:fldChar w:fldCharType="end"/>
          </w:r>
        </w:p>
        <w:p w14:paraId="4EEC037F" w14:textId="77777777" w:rsidR="000817FF" w:rsidRPr="0001373A" w:rsidRDefault="000817FF">
          <w:pPr>
            <w:pStyle w:val="TOC2"/>
            <w:tabs>
              <w:tab w:val="right" w:leader="dot" w:pos="8630"/>
            </w:tabs>
            <w:rPr>
              <w:rFonts w:eastAsiaTheme="minorEastAsia"/>
              <w:noProof/>
              <w:lang w:eastAsia="ja-JP"/>
            </w:rPr>
          </w:pPr>
          <w:r w:rsidRPr="0001373A">
            <w:rPr>
              <w:noProof/>
            </w:rPr>
            <w:t>Recommendations and Further Research</w:t>
          </w:r>
          <w:r w:rsidRPr="0001373A">
            <w:rPr>
              <w:noProof/>
            </w:rPr>
            <w:tab/>
          </w:r>
          <w:r w:rsidRPr="0001373A">
            <w:rPr>
              <w:noProof/>
            </w:rPr>
            <w:fldChar w:fldCharType="begin"/>
          </w:r>
          <w:r w:rsidRPr="0001373A">
            <w:rPr>
              <w:noProof/>
            </w:rPr>
            <w:instrText xml:space="preserve"> PAGEREF _Toc323419352 \h </w:instrText>
          </w:r>
          <w:r w:rsidRPr="0001373A">
            <w:rPr>
              <w:noProof/>
            </w:rPr>
          </w:r>
          <w:r w:rsidRPr="0001373A">
            <w:rPr>
              <w:noProof/>
            </w:rPr>
            <w:fldChar w:fldCharType="separate"/>
          </w:r>
          <w:r w:rsidRPr="0001373A">
            <w:rPr>
              <w:noProof/>
            </w:rPr>
            <w:t>31</w:t>
          </w:r>
          <w:r w:rsidRPr="0001373A">
            <w:rPr>
              <w:noProof/>
            </w:rPr>
            <w:fldChar w:fldCharType="end"/>
          </w:r>
        </w:p>
        <w:p w14:paraId="4F4EFEE5" w14:textId="77777777" w:rsidR="000817FF" w:rsidRPr="0001373A" w:rsidRDefault="000817FF">
          <w:pPr>
            <w:pStyle w:val="TOC1"/>
            <w:rPr>
              <w:rFonts w:eastAsiaTheme="minorEastAsia"/>
              <w:noProof/>
              <w:lang w:eastAsia="ja-JP"/>
            </w:rPr>
          </w:pPr>
          <w:r w:rsidRPr="0001373A">
            <w:rPr>
              <w:noProof/>
            </w:rPr>
            <w:t>List of References</w:t>
          </w:r>
          <w:r w:rsidRPr="0001373A">
            <w:rPr>
              <w:noProof/>
            </w:rPr>
            <w:tab/>
          </w:r>
          <w:r w:rsidRPr="0001373A">
            <w:rPr>
              <w:noProof/>
            </w:rPr>
            <w:fldChar w:fldCharType="begin"/>
          </w:r>
          <w:r w:rsidRPr="0001373A">
            <w:rPr>
              <w:noProof/>
            </w:rPr>
            <w:instrText xml:space="preserve"> PAGEREF _Toc323419353 \h </w:instrText>
          </w:r>
          <w:r w:rsidRPr="0001373A">
            <w:rPr>
              <w:noProof/>
            </w:rPr>
          </w:r>
          <w:r w:rsidRPr="0001373A">
            <w:rPr>
              <w:noProof/>
            </w:rPr>
            <w:fldChar w:fldCharType="separate"/>
          </w:r>
          <w:r w:rsidRPr="0001373A">
            <w:rPr>
              <w:noProof/>
            </w:rPr>
            <w:t>34</w:t>
          </w:r>
          <w:r w:rsidRPr="0001373A">
            <w:rPr>
              <w:noProof/>
            </w:rPr>
            <w:fldChar w:fldCharType="end"/>
          </w:r>
        </w:p>
        <w:p w14:paraId="24957647" w14:textId="77777777" w:rsidR="000817FF" w:rsidRPr="0001373A" w:rsidRDefault="000817FF">
          <w:pPr>
            <w:pStyle w:val="TOC1"/>
            <w:rPr>
              <w:rFonts w:eastAsiaTheme="minorEastAsia"/>
              <w:noProof/>
              <w:lang w:eastAsia="ja-JP"/>
            </w:rPr>
          </w:pPr>
          <w:r w:rsidRPr="0001373A">
            <w:rPr>
              <w:noProof/>
            </w:rPr>
            <w:t>Appendix</w:t>
          </w:r>
          <w:r w:rsidRPr="0001373A">
            <w:rPr>
              <w:noProof/>
            </w:rPr>
            <w:tab/>
          </w:r>
          <w:r w:rsidRPr="0001373A">
            <w:rPr>
              <w:noProof/>
            </w:rPr>
            <w:fldChar w:fldCharType="begin"/>
          </w:r>
          <w:r w:rsidRPr="0001373A">
            <w:rPr>
              <w:noProof/>
            </w:rPr>
            <w:instrText xml:space="preserve"> PAGEREF _Toc323419354 \h </w:instrText>
          </w:r>
          <w:r w:rsidRPr="0001373A">
            <w:rPr>
              <w:noProof/>
            </w:rPr>
          </w:r>
          <w:r w:rsidRPr="0001373A">
            <w:rPr>
              <w:noProof/>
            </w:rPr>
            <w:fldChar w:fldCharType="separate"/>
          </w:r>
          <w:r w:rsidRPr="0001373A">
            <w:rPr>
              <w:noProof/>
            </w:rPr>
            <w:t>38</w:t>
          </w:r>
          <w:r w:rsidRPr="0001373A">
            <w:rPr>
              <w:noProof/>
            </w:rPr>
            <w:fldChar w:fldCharType="end"/>
          </w:r>
        </w:p>
        <w:p w14:paraId="14E74887" w14:textId="77777777" w:rsidR="000817FF" w:rsidRPr="0001373A" w:rsidRDefault="000817FF">
          <w:pPr>
            <w:pStyle w:val="TOC1"/>
            <w:rPr>
              <w:rFonts w:eastAsiaTheme="minorEastAsia"/>
              <w:noProof/>
              <w:lang w:eastAsia="ja-JP"/>
            </w:rPr>
          </w:pPr>
          <w:r w:rsidRPr="0001373A">
            <w:rPr>
              <w:noProof/>
            </w:rPr>
            <w:t>Vita</w:t>
          </w:r>
          <w:r w:rsidRPr="0001373A">
            <w:rPr>
              <w:noProof/>
            </w:rPr>
            <w:tab/>
          </w:r>
          <w:r w:rsidRPr="0001373A">
            <w:rPr>
              <w:noProof/>
            </w:rPr>
            <w:fldChar w:fldCharType="begin"/>
          </w:r>
          <w:r w:rsidRPr="0001373A">
            <w:rPr>
              <w:noProof/>
            </w:rPr>
            <w:instrText xml:space="preserve"> PAGEREF _Toc323419355 \h </w:instrText>
          </w:r>
          <w:r w:rsidRPr="0001373A">
            <w:rPr>
              <w:noProof/>
            </w:rPr>
          </w:r>
          <w:r w:rsidRPr="0001373A">
            <w:rPr>
              <w:noProof/>
            </w:rPr>
            <w:fldChar w:fldCharType="separate"/>
          </w:r>
          <w:r w:rsidRPr="0001373A">
            <w:rPr>
              <w:noProof/>
            </w:rPr>
            <w:t>51</w:t>
          </w:r>
          <w:r w:rsidRPr="0001373A">
            <w:rPr>
              <w:noProof/>
            </w:rPr>
            <w:fldChar w:fldCharType="end"/>
          </w:r>
        </w:p>
        <w:p w14:paraId="1679AE85" w14:textId="77777777" w:rsidR="00E91931" w:rsidRPr="0001373A" w:rsidRDefault="00E91931">
          <w:r w:rsidRPr="0001373A">
            <w:rPr>
              <w:b/>
              <w:bCs/>
              <w:noProof/>
            </w:rPr>
            <w:fldChar w:fldCharType="end"/>
          </w:r>
        </w:p>
      </w:sdtContent>
    </w:sdt>
    <w:p w14:paraId="5528E474" w14:textId="77777777" w:rsidR="003F7FED" w:rsidRPr="0001373A" w:rsidRDefault="003F7FED"/>
    <w:p w14:paraId="1CD12290" w14:textId="77777777" w:rsidR="003F7FED" w:rsidRPr="0001373A" w:rsidRDefault="003F7FED">
      <w:pPr>
        <w:rPr>
          <w:b/>
          <w:bCs/>
          <w:sz w:val="28"/>
          <w:szCs w:val="28"/>
        </w:rPr>
      </w:pPr>
      <w:r w:rsidRPr="0001373A">
        <w:rPr>
          <w:b/>
          <w:bCs/>
          <w:sz w:val="28"/>
          <w:szCs w:val="28"/>
        </w:rPr>
        <w:br w:type="page"/>
      </w:r>
    </w:p>
    <w:p w14:paraId="1E27C1C9" w14:textId="77777777" w:rsidR="00236E6D" w:rsidRPr="0001373A" w:rsidRDefault="00236E6D">
      <w:pPr>
        <w:numPr>
          <w:ilvl w:val="12"/>
          <w:numId w:val="0"/>
        </w:numPr>
        <w:jc w:val="center"/>
      </w:pPr>
      <w:r w:rsidRPr="0001373A">
        <w:rPr>
          <w:b/>
          <w:bCs/>
          <w:sz w:val="28"/>
          <w:szCs w:val="28"/>
        </w:rPr>
        <w:t>LIST OF TABLES</w:t>
      </w:r>
    </w:p>
    <w:p w14:paraId="7641FCD4" w14:textId="77777777" w:rsidR="00236E6D" w:rsidRPr="0001373A" w:rsidRDefault="00236E6D">
      <w:pPr>
        <w:numPr>
          <w:ilvl w:val="12"/>
          <w:numId w:val="0"/>
        </w:numPr>
        <w:jc w:val="center"/>
      </w:pPr>
    </w:p>
    <w:p w14:paraId="5C8D55CA" w14:textId="77777777" w:rsidR="00236E6D" w:rsidRPr="0001373A"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pPr>
    </w:p>
    <w:p w14:paraId="59EADE81" w14:textId="77777777" w:rsidR="002F3F3E" w:rsidRPr="0001373A" w:rsidRDefault="002F3F3E">
      <w:pPr>
        <w:pStyle w:val="TableofFigures"/>
        <w:tabs>
          <w:tab w:val="right" w:leader="dot" w:pos="8630"/>
        </w:tabs>
        <w:rPr>
          <w:rFonts w:eastAsiaTheme="minorEastAsia"/>
          <w:noProof/>
          <w:lang w:eastAsia="ja-JP"/>
        </w:rPr>
      </w:pPr>
      <w:r w:rsidRPr="0001373A">
        <w:fldChar w:fldCharType="begin"/>
      </w:r>
      <w:r w:rsidRPr="0001373A">
        <w:instrText xml:space="preserve"> TOC \c "Table" </w:instrText>
      </w:r>
      <w:r w:rsidRPr="0001373A">
        <w:fldChar w:fldCharType="separate"/>
      </w:r>
      <w:r w:rsidRPr="0001373A">
        <w:rPr>
          <w:noProof/>
        </w:rPr>
        <w:t>Table 1: Summary Statistics for Variables</w:t>
      </w:r>
      <w:r w:rsidRPr="0001373A">
        <w:rPr>
          <w:noProof/>
        </w:rPr>
        <w:tab/>
      </w:r>
      <w:r w:rsidRPr="0001373A">
        <w:rPr>
          <w:noProof/>
        </w:rPr>
        <w:fldChar w:fldCharType="begin"/>
      </w:r>
      <w:r w:rsidRPr="0001373A">
        <w:rPr>
          <w:noProof/>
        </w:rPr>
        <w:instrText xml:space="preserve"> PAGEREF _Toc324082606 \h </w:instrText>
      </w:r>
      <w:r w:rsidRPr="0001373A">
        <w:rPr>
          <w:noProof/>
        </w:rPr>
      </w:r>
      <w:r w:rsidRPr="0001373A">
        <w:rPr>
          <w:noProof/>
        </w:rPr>
        <w:fldChar w:fldCharType="separate"/>
      </w:r>
      <w:r w:rsidRPr="0001373A">
        <w:rPr>
          <w:noProof/>
        </w:rPr>
        <w:t>44</w:t>
      </w:r>
      <w:r w:rsidRPr="0001373A">
        <w:rPr>
          <w:noProof/>
        </w:rPr>
        <w:fldChar w:fldCharType="end"/>
      </w:r>
    </w:p>
    <w:p w14:paraId="2266EDCE" w14:textId="77777777" w:rsidR="002F3F3E" w:rsidRPr="0001373A" w:rsidRDefault="002F3F3E">
      <w:pPr>
        <w:pStyle w:val="TableofFigures"/>
        <w:tabs>
          <w:tab w:val="right" w:leader="dot" w:pos="8630"/>
        </w:tabs>
        <w:rPr>
          <w:rFonts w:eastAsiaTheme="minorEastAsia"/>
          <w:noProof/>
          <w:lang w:eastAsia="ja-JP"/>
        </w:rPr>
      </w:pPr>
      <w:r w:rsidRPr="0001373A">
        <w:rPr>
          <w:noProof/>
        </w:rPr>
        <w:t>Table 2: Binomial Component, first survey wave</w:t>
      </w:r>
      <w:r w:rsidRPr="0001373A">
        <w:rPr>
          <w:noProof/>
        </w:rPr>
        <w:tab/>
      </w:r>
      <w:r w:rsidRPr="0001373A">
        <w:rPr>
          <w:noProof/>
        </w:rPr>
        <w:fldChar w:fldCharType="begin"/>
      </w:r>
      <w:r w:rsidRPr="0001373A">
        <w:rPr>
          <w:noProof/>
        </w:rPr>
        <w:instrText xml:space="preserve"> PAGEREF _Toc324082607 \h </w:instrText>
      </w:r>
      <w:r w:rsidRPr="0001373A">
        <w:rPr>
          <w:noProof/>
        </w:rPr>
      </w:r>
      <w:r w:rsidRPr="0001373A">
        <w:rPr>
          <w:noProof/>
        </w:rPr>
        <w:fldChar w:fldCharType="separate"/>
      </w:r>
      <w:r w:rsidRPr="0001373A">
        <w:rPr>
          <w:noProof/>
        </w:rPr>
        <w:t>45</w:t>
      </w:r>
      <w:r w:rsidRPr="0001373A">
        <w:rPr>
          <w:noProof/>
        </w:rPr>
        <w:fldChar w:fldCharType="end"/>
      </w:r>
    </w:p>
    <w:p w14:paraId="61BDC3BD" w14:textId="77777777" w:rsidR="002F3F3E" w:rsidRPr="0001373A" w:rsidRDefault="002F3F3E">
      <w:pPr>
        <w:pStyle w:val="TableofFigures"/>
        <w:tabs>
          <w:tab w:val="right" w:leader="dot" w:pos="8630"/>
        </w:tabs>
        <w:rPr>
          <w:rFonts w:eastAsiaTheme="minorEastAsia"/>
          <w:noProof/>
          <w:lang w:eastAsia="ja-JP"/>
        </w:rPr>
      </w:pPr>
      <w:r w:rsidRPr="0001373A">
        <w:rPr>
          <w:noProof/>
        </w:rPr>
        <w:t>Table 3: Remittance Count Component, first survey wave</w:t>
      </w:r>
      <w:r w:rsidRPr="0001373A">
        <w:rPr>
          <w:noProof/>
        </w:rPr>
        <w:tab/>
      </w:r>
      <w:r w:rsidRPr="0001373A">
        <w:rPr>
          <w:noProof/>
        </w:rPr>
        <w:fldChar w:fldCharType="begin"/>
      </w:r>
      <w:r w:rsidRPr="0001373A">
        <w:rPr>
          <w:noProof/>
        </w:rPr>
        <w:instrText xml:space="preserve"> PAGEREF _Toc324082608 \h </w:instrText>
      </w:r>
      <w:r w:rsidRPr="0001373A">
        <w:rPr>
          <w:noProof/>
        </w:rPr>
      </w:r>
      <w:r w:rsidRPr="0001373A">
        <w:rPr>
          <w:noProof/>
        </w:rPr>
        <w:fldChar w:fldCharType="separate"/>
      </w:r>
      <w:r w:rsidRPr="0001373A">
        <w:rPr>
          <w:noProof/>
        </w:rPr>
        <w:t>46</w:t>
      </w:r>
      <w:r w:rsidRPr="0001373A">
        <w:rPr>
          <w:noProof/>
        </w:rPr>
        <w:fldChar w:fldCharType="end"/>
      </w:r>
    </w:p>
    <w:p w14:paraId="480B0393" w14:textId="77777777" w:rsidR="002F3F3E" w:rsidRPr="0001373A" w:rsidRDefault="002F3F3E">
      <w:pPr>
        <w:pStyle w:val="TableofFigures"/>
        <w:tabs>
          <w:tab w:val="right" w:leader="dot" w:pos="8630"/>
        </w:tabs>
        <w:rPr>
          <w:rFonts w:eastAsiaTheme="minorEastAsia"/>
          <w:noProof/>
          <w:lang w:eastAsia="ja-JP"/>
        </w:rPr>
      </w:pPr>
      <w:r w:rsidRPr="0001373A">
        <w:rPr>
          <w:noProof/>
        </w:rPr>
        <w:t>Table 4: Percentage of Income, first survey wave</w:t>
      </w:r>
      <w:r w:rsidRPr="0001373A">
        <w:rPr>
          <w:noProof/>
        </w:rPr>
        <w:tab/>
      </w:r>
      <w:r w:rsidRPr="0001373A">
        <w:rPr>
          <w:noProof/>
        </w:rPr>
        <w:fldChar w:fldCharType="begin"/>
      </w:r>
      <w:r w:rsidRPr="0001373A">
        <w:rPr>
          <w:noProof/>
        </w:rPr>
        <w:instrText xml:space="preserve"> PAGEREF _Toc324082609 \h </w:instrText>
      </w:r>
      <w:r w:rsidRPr="0001373A">
        <w:rPr>
          <w:noProof/>
        </w:rPr>
      </w:r>
      <w:r w:rsidRPr="0001373A">
        <w:rPr>
          <w:noProof/>
        </w:rPr>
        <w:fldChar w:fldCharType="separate"/>
      </w:r>
      <w:r w:rsidRPr="0001373A">
        <w:rPr>
          <w:noProof/>
        </w:rPr>
        <w:t>47</w:t>
      </w:r>
      <w:r w:rsidRPr="0001373A">
        <w:rPr>
          <w:noProof/>
        </w:rPr>
        <w:fldChar w:fldCharType="end"/>
      </w:r>
    </w:p>
    <w:p w14:paraId="6994F70A" w14:textId="77777777" w:rsidR="002F3F3E" w:rsidRPr="0001373A" w:rsidRDefault="002F3F3E">
      <w:pPr>
        <w:pStyle w:val="TableofFigures"/>
        <w:tabs>
          <w:tab w:val="right" w:leader="dot" w:pos="8630"/>
        </w:tabs>
        <w:rPr>
          <w:rFonts w:eastAsiaTheme="minorEastAsia"/>
          <w:noProof/>
          <w:lang w:eastAsia="ja-JP"/>
        </w:rPr>
      </w:pPr>
      <w:r w:rsidRPr="0001373A">
        <w:rPr>
          <w:noProof/>
        </w:rPr>
        <w:t>Table 5: Binomial Component, second survey wave</w:t>
      </w:r>
      <w:r w:rsidRPr="0001373A">
        <w:rPr>
          <w:noProof/>
        </w:rPr>
        <w:tab/>
      </w:r>
      <w:r w:rsidRPr="0001373A">
        <w:rPr>
          <w:noProof/>
        </w:rPr>
        <w:fldChar w:fldCharType="begin"/>
      </w:r>
      <w:r w:rsidRPr="0001373A">
        <w:rPr>
          <w:noProof/>
        </w:rPr>
        <w:instrText xml:space="preserve"> PAGEREF _Toc324082610 \h </w:instrText>
      </w:r>
      <w:r w:rsidRPr="0001373A">
        <w:rPr>
          <w:noProof/>
        </w:rPr>
      </w:r>
      <w:r w:rsidRPr="0001373A">
        <w:rPr>
          <w:noProof/>
        </w:rPr>
        <w:fldChar w:fldCharType="separate"/>
      </w:r>
      <w:r w:rsidRPr="0001373A">
        <w:rPr>
          <w:noProof/>
        </w:rPr>
        <w:t>48</w:t>
      </w:r>
      <w:r w:rsidRPr="0001373A">
        <w:rPr>
          <w:noProof/>
        </w:rPr>
        <w:fldChar w:fldCharType="end"/>
      </w:r>
    </w:p>
    <w:p w14:paraId="12D63644" w14:textId="77777777" w:rsidR="002F3F3E" w:rsidRPr="0001373A" w:rsidRDefault="002F3F3E">
      <w:pPr>
        <w:pStyle w:val="TableofFigures"/>
        <w:tabs>
          <w:tab w:val="right" w:leader="dot" w:pos="8630"/>
        </w:tabs>
        <w:rPr>
          <w:rFonts w:eastAsiaTheme="minorEastAsia"/>
          <w:noProof/>
          <w:lang w:eastAsia="ja-JP"/>
        </w:rPr>
      </w:pPr>
      <w:r w:rsidRPr="0001373A">
        <w:rPr>
          <w:noProof/>
        </w:rPr>
        <w:t>Table 6: Remittance Count Component, second survey wave</w:t>
      </w:r>
      <w:r w:rsidRPr="0001373A">
        <w:rPr>
          <w:noProof/>
        </w:rPr>
        <w:tab/>
      </w:r>
      <w:r w:rsidRPr="0001373A">
        <w:rPr>
          <w:noProof/>
        </w:rPr>
        <w:fldChar w:fldCharType="begin"/>
      </w:r>
      <w:r w:rsidRPr="0001373A">
        <w:rPr>
          <w:noProof/>
        </w:rPr>
        <w:instrText xml:space="preserve"> PAGEREF _Toc324082611 \h </w:instrText>
      </w:r>
      <w:r w:rsidRPr="0001373A">
        <w:rPr>
          <w:noProof/>
        </w:rPr>
      </w:r>
      <w:r w:rsidRPr="0001373A">
        <w:rPr>
          <w:noProof/>
        </w:rPr>
        <w:fldChar w:fldCharType="separate"/>
      </w:r>
      <w:r w:rsidRPr="0001373A">
        <w:rPr>
          <w:noProof/>
        </w:rPr>
        <w:t>49</w:t>
      </w:r>
      <w:r w:rsidRPr="0001373A">
        <w:rPr>
          <w:noProof/>
        </w:rPr>
        <w:fldChar w:fldCharType="end"/>
      </w:r>
    </w:p>
    <w:p w14:paraId="3EEC9D4E" w14:textId="77777777" w:rsidR="002F3F3E" w:rsidRPr="0001373A" w:rsidRDefault="002F3F3E">
      <w:pPr>
        <w:pStyle w:val="TableofFigures"/>
        <w:tabs>
          <w:tab w:val="right" w:leader="dot" w:pos="8630"/>
        </w:tabs>
        <w:rPr>
          <w:rFonts w:eastAsiaTheme="minorEastAsia"/>
          <w:noProof/>
          <w:lang w:eastAsia="ja-JP"/>
        </w:rPr>
      </w:pPr>
      <w:r w:rsidRPr="0001373A">
        <w:rPr>
          <w:noProof/>
        </w:rPr>
        <w:t>Table 7: Percentage of Income, second survey wave</w:t>
      </w:r>
      <w:r w:rsidRPr="0001373A">
        <w:rPr>
          <w:noProof/>
        </w:rPr>
        <w:tab/>
      </w:r>
      <w:r w:rsidRPr="0001373A">
        <w:rPr>
          <w:noProof/>
        </w:rPr>
        <w:fldChar w:fldCharType="begin"/>
      </w:r>
      <w:r w:rsidRPr="0001373A">
        <w:rPr>
          <w:noProof/>
        </w:rPr>
        <w:instrText xml:space="preserve"> PAGEREF _Toc324082612 \h </w:instrText>
      </w:r>
      <w:r w:rsidRPr="0001373A">
        <w:rPr>
          <w:noProof/>
        </w:rPr>
      </w:r>
      <w:r w:rsidRPr="0001373A">
        <w:rPr>
          <w:noProof/>
        </w:rPr>
        <w:fldChar w:fldCharType="separate"/>
      </w:r>
      <w:r w:rsidRPr="0001373A">
        <w:rPr>
          <w:noProof/>
        </w:rPr>
        <w:t>50</w:t>
      </w:r>
      <w:r w:rsidRPr="0001373A">
        <w:rPr>
          <w:noProof/>
        </w:rPr>
        <w:fldChar w:fldCharType="end"/>
      </w:r>
    </w:p>
    <w:p w14:paraId="165B8192" w14:textId="77777777" w:rsidR="002F3F3E" w:rsidRPr="0001373A" w:rsidRDefault="002F3F3E">
      <w:pPr>
        <w:pStyle w:val="TableofFigures"/>
        <w:tabs>
          <w:tab w:val="right" w:leader="dot" w:pos="8630"/>
        </w:tabs>
        <w:rPr>
          <w:rFonts w:eastAsiaTheme="minorEastAsia"/>
          <w:noProof/>
          <w:lang w:eastAsia="ja-JP"/>
        </w:rPr>
      </w:pPr>
      <w:r w:rsidRPr="0001373A">
        <w:rPr>
          <w:noProof/>
        </w:rPr>
        <w:t>Table 8: Likelihood of Remittances Increasing</w:t>
      </w:r>
      <w:r w:rsidRPr="0001373A">
        <w:rPr>
          <w:noProof/>
        </w:rPr>
        <w:tab/>
      </w:r>
      <w:r w:rsidRPr="0001373A">
        <w:rPr>
          <w:noProof/>
        </w:rPr>
        <w:fldChar w:fldCharType="begin"/>
      </w:r>
      <w:r w:rsidRPr="0001373A">
        <w:rPr>
          <w:noProof/>
        </w:rPr>
        <w:instrText xml:space="preserve"> PAGEREF _Toc324082613 \h </w:instrText>
      </w:r>
      <w:r w:rsidRPr="0001373A">
        <w:rPr>
          <w:noProof/>
        </w:rPr>
      </w:r>
      <w:r w:rsidRPr="0001373A">
        <w:rPr>
          <w:noProof/>
        </w:rPr>
        <w:fldChar w:fldCharType="separate"/>
      </w:r>
      <w:r w:rsidRPr="0001373A">
        <w:rPr>
          <w:noProof/>
        </w:rPr>
        <w:t>51</w:t>
      </w:r>
      <w:r w:rsidRPr="0001373A">
        <w:rPr>
          <w:noProof/>
        </w:rPr>
        <w:fldChar w:fldCharType="end"/>
      </w:r>
    </w:p>
    <w:p w14:paraId="2DA74023" w14:textId="4A24AD86" w:rsidR="00236E6D" w:rsidRPr="0001373A" w:rsidRDefault="002F3F3E" w:rsidP="00FE54F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ind w:left="8280" w:hanging="8280"/>
      </w:pPr>
      <w:r w:rsidRPr="0001373A">
        <w:fldChar w:fldCharType="end"/>
      </w:r>
    </w:p>
    <w:p w14:paraId="04545350" w14:textId="77777777" w:rsidR="00236E6D" w:rsidRPr="0001373A" w:rsidRDefault="00236E6D">
      <w:pPr>
        <w:spacing w:line="2" w:lineRule="exact"/>
      </w:pPr>
    </w:p>
    <w:p w14:paraId="320CE8B3" w14:textId="77777777" w:rsidR="00236E6D" w:rsidRPr="0001373A" w:rsidRDefault="00236E6D">
      <w:pPr>
        <w:spacing w:line="2" w:lineRule="exact"/>
      </w:pPr>
    </w:p>
    <w:p w14:paraId="3447DD31" w14:textId="77777777" w:rsidR="00236E6D" w:rsidRPr="0001373A" w:rsidRDefault="00236E6D">
      <w:pPr>
        <w:pStyle w:val="Level1"/>
        <w:tabs>
          <w:tab w:val="right" w:leader="dot" w:pos="8228"/>
        </w:tabs>
        <w:ind w:left="0"/>
        <w:rPr>
          <w:rFonts w:ascii="Arial" w:hAnsi="Arial"/>
          <w:b/>
          <w:bCs/>
          <w:sz w:val="28"/>
          <w:szCs w:val="28"/>
        </w:rPr>
      </w:pPr>
    </w:p>
    <w:p w14:paraId="43FD6330" w14:textId="77777777" w:rsidR="00236E6D" w:rsidRPr="0001373A" w:rsidRDefault="00236E6D" w:rsidP="00737F54">
      <w:pPr>
        <w:jc w:val="center"/>
        <w:rPr>
          <w:b/>
        </w:rPr>
      </w:pPr>
      <w:r w:rsidRPr="0001373A">
        <w:br w:type="page"/>
      </w:r>
      <w:r w:rsidRPr="0001373A">
        <w:rPr>
          <w:b/>
          <w:sz w:val="28"/>
        </w:rPr>
        <w:t>LIST OF FIGURES</w:t>
      </w:r>
    </w:p>
    <w:p w14:paraId="6AD2FFBA" w14:textId="77777777" w:rsidR="00236E6D" w:rsidRPr="0001373A" w:rsidRDefault="00236E6D">
      <w:pPr>
        <w:numPr>
          <w:ilvl w:val="12"/>
          <w:numId w:val="0"/>
        </w:numPr>
      </w:pPr>
    </w:p>
    <w:p w14:paraId="3BA973DD" w14:textId="77777777" w:rsidR="00236E6D" w:rsidRPr="0001373A"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pPr>
    </w:p>
    <w:p w14:paraId="1131F1D8" w14:textId="77777777" w:rsidR="00EE6899" w:rsidRPr="0001373A" w:rsidRDefault="00EE6899">
      <w:pPr>
        <w:pStyle w:val="TableofFigures"/>
        <w:tabs>
          <w:tab w:val="right" w:leader="dot" w:pos="8630"/>
        </w:tabs>
        <w:rPr>
          <w:rFonts w:eastAsiaTheme="minorEastAsia"/>
          <w:noProof/>
          <w:lang w:eastAsia="ja-JP"/>
        </w:rPr>
      </w:pPr>
      <w:r w:rsidRPr="0001373A">
        <w:fldChar w:fldCharType="begin"/>
      </w:r>
      <w:r w:rsidRPr="0001373A">
        <w:instrText xml:space="preserve"> TOC \c "Figure" </w:instrText>
      </w:r>
      <w:r w:rsidRPr="0001373A">
        <w:fldChar w:fldCharType="separate"/>
      </w:r>
      <w:r w:rsidRPr="0001373A">
        <w:rPr>
          <w:noProof/>
        </w:rPr>
        <w:t>Figure 1: Determinants of Remittances from Carling, 2008, pg. 587</w:t>
      </w:r>
      <w:r w:rsidRPr="0001373A">
        <w:rPr>
          <w:noProof/>
        </w:rPr>
        <w:tab/>
      </w:r>
      <w:r w:rsidRPr="0001373A">
        <w:rPr>
          <w:noProof/>
        </w:rPr>
        <w:fldChar w:fldCharType="begin"/>
      </w:r>
      <w:r w:rsidRPr="0001373A">
        <w:rPr>
          <w:noProof/>
        </w:rPr>
        <w:instrText xml:space="preserve"> PAGEREF _Toc324104150 \h </w:instrText>
      </w:r>
      <w:r w:rsidRPr="0001373A">
        <w:rPr>
          <w:noProof/>
        </w:rPr>
      </w:r>
      <w:r w:rsidRPr="0001373A">
        <w:rPr>
          <w:noProof/>
        </w:rPr>
        <w:fldChar w:fldCharType="separate"/>
      </w:r>
      <w:r w:rsidRPr="0001373A">
        <w:rPr>
          <w:noProof/>
        </w:rPr>
        <w:t>39</w:t>
      </w:r>
      <w:r w:rsidRPr="0001373A">
        <w:rPr>
          <w:noProof/>
        </w:rPr>
        <w:fldChar w:fldCharType="end"/>
      </w:r>
    </w:p>
    <w:p w14:paraId="4417979A" w14:textId="77777777" w:rsidR="00EE6899" w:rsidRPr="0001373A" w:rsidRDefault="00EE6899">
      <w:pPr>
        <w:pStyle w:val="TableofFigures"/>
        <w:tabs>
          <w:tab w:val="right" w:leader="dot" w:pos="8630"/>
        </w:tabs>
        <w:rPr>
          <w:rFonts w:eastAsiaTheme="minorEastAsia"/>
          <w:noProof/>
          <w:lang w:eastAsia="ja-JP"/>
        </w:rPr>
      </w:pPr>
      <w:r w:rsidRPr="0001373A">
        <w:rPr>
          <w:noProof/>
        </w:rPr>
        <w:t>Figure 2:  Conceptual Framework of the "Migrant Syndrome" from De Haas, 2010, pg. 235</w:t>
      </w:r>
      <w:r w:rsidRPr="0001373A">
        <w:rPr>
          <w:noProof/>
        </w:rPr>
        <w:tab/>
      </w:r>
      <w:r w:rsidRPr="0001373A">
        <w:rPr>
          <w:noProof/>
        </w:rPr>
        <w:fldChar w:fldCharType="begin"/>
      </w:r>
      <w:r w:rsidRPr="0001373A">
        <w:rPr>
          <w:noProof/>
        </w:rPr>
        <w:instrText xml:space="preserve"> PAGEREF _Toc324104151 \h </w:instrText>
      </w:r>
      <w:r w:rsidRPr="0001373A">
        <w:rPr>
          <w:noProof/>
        </w:rPr>
      </w:r>
      <w:r w:rsidRPr="0001373A">
        <w:rPr>
          <w:noProof/>
        </w:rPr>
        <w:fldChar w:fldCharType="separate"/>
      </w:r>
      <w:r w:rsidRPr="0001373A">
        <w:rPr>
          <w:noProof/>
        </w:rPr>
        <w:t>39</w:t>
      </w:r>
      <w:r w:rsidRPr="0001373A">
        <w:rPr>
          <w:noProof/>
        </w:rPr>
        <w:fldChar w:fldCharType="end"/>
      </w:r>
    </w:p>
    <w:p w14:paraId="581FC842" w14:textId="77777777" w:rsidR="00EE6899" w:rsidRPr="0001373A" w:rsidRDefault="00EE6899">
      <w:pPr>
        <w:pStyle w:val="TableofFigures"/>
        <w:tabs>
          <w:tab w:val="right" w:leader="dot" w:pos="8630"/>
        </w:tabs>
        <w:rPr>
          <w:rFonts w:eastAsiaTheme="minorEastAsia"/>
          <w:noProof/>
          <w:lang w:eastAsia="ja-JP"/>
        </w:rPr>
      </w:pPr>
      <w:r w:rsidRPr="0001373A">
        <w:rPr>
          <w:noProof/>
        </w:rPr>
        <w:t>Figure 3: Hierarchy of Spending from Adams, 2008</w:t>
      </w:r>
      <w:r w:rsidRPr="0001373A">
        <w:rPr>
          <w:noProof/>
        </w:rPr>
        <w:tab/>
      </w:r>
      <w:r w:rsidRPr="0001373A">
        <w:rPr>
          <w:noProof/>
        </w:rPr>
        <w:fldChar w:fldCharType="begin"/>
      </w:r>
      <w:r w:rsidRPr="0001373A">
        <w:rPr>
          <w:noProof/>
        </w:rPr>
        <w:instrText xml:space="preserve"> PAGEREF _Toc324104152 \h </w:instrText>
      </w:r>
      <w:r w:rsidRPr="0001373A">
        <w:rPr>
          <w:noProof/>
        </w:rPr>
      </w:r>
      <w:r w:rsidRPr="0001373A">
        <w:rPr>
          <w:noProof/>
        </w:rPr>
        <w:fldChar w:fldCharType="separate"/>
      </w:r>
      <w:r w:rsidRPr="0001373A">
        <w:rPr>
          <w:noProof/>
        </w:rPr>
        <w:t>40</w:t>
      </w:r>
      <w:r w:rsidRPr="0001373A">
        <w:rPr>
          <w:noProof/>
        </w:rPr>
        <w:fldChar w:fldCharType="end"/>
      </w:r>
    </w:p>
    <w:p w14:paraId="56527998" w14:textId="77777777" w:rsidR="00EE6899" w:rsidRPr="0001373A" w:rsidRDefault="00EE6899">
      <w:pPr>
        <w:pStyle w:val="TableofFigures"/>
        <w:tabs>
          <w:tab w:val="right" w:leader="dot" w:pos="8630"/>
        </w:tabs>
        <w:rPr>
          <w:rFonts w:eastAsiaTheme="minorEastAsia"/>
          <w:noProof/>
          <w:lang w:eastAsia="ja-JP"/>
        </w:rPr>
      </w:pPr>
      <w:r w:rsidRPr="0001373A">
        <w:rPr>
          <w:noProof/>
        </w:rPr>
        <w:t>Figure 4: Histograms of Continuous Variables</w:t>
      </w:r>
      <w:r w:rsidRPr="0001373A">
        <w:rPr>
          <w:noProof/>
        </w:rPr>
        <w:tab/>
      </w:r>
      <w:r w:rsidRPr="0001373A">
        <w:rPr>
          <w:noProof/>
        </w:rPr>
        <w:fldChar w:fldCharType="begin"/>
      </w:r>
      <w:r w:rsidRPr="0001373A">
        <w:rPr>
          <w:noProof/>
        </w:rPr>
        <w:instrText xml:space="preserve"> PAGEREF _Toc324104153 \h </w:instrText>
      </w:r>
      <w:r w:rsidRPr="0001373A">
        <w:rPr>
          <w:noProof/>
        </w:rPr>
      </w:r>
      <w:r w:rsidRPr="0001373A">
        <w:rPr>
          <w:noProof/>
        </w:rPr>
        <w:fldChar w:fldCharType="separate"/>
      </w:r>
      <w:r w:rsidRPr="0001373A">
        <w:rPr>
          <w:noProof/>
        </w:rPr>
        <w:t>40</w:t>
      </w:r>
      <w:r w:rsidRPr="0001373A">
        <w:rPr>
          <w:noProof/>
        </w:rPr>
        <w:fldChar w:fldCharType="end"/>
      </w:r>
    </w:p>
    <w:p w14:paraId="350FB275" w14:textId="77777777" w:rsidR="00EE6899" w:rsidRPr="0001373A" w:rsidRDefault="00EE6899">
      <w:pPr>
        <w:pStyle w:val="TableofFigures"/>
        <w:tabs>
          <w:tab w:val="right" w:leader="dot" w:pos="8630"/>
        </w:tabs>
        <w:rPr>
          <w:rFonts w:eastAsiaTheme="minorEastAsia"/>
          <w:noProof/>
          <w:lang w:eastAsia="ja-JP"/>
        </w:rPr>
      </w:pPr>
      <w:r w:rsidRPr="0001373A">
        <w:rPr>
          <w:noProof/>
        </w:rPr>
        <w:t>Figure 5: Histograms of Remittances</w:t>
      </w:r>
      <w:r w:rsidRPr="0001373A">
        <w:rPr>
          <w:noProof/>
        </w:rPr>
        <w:tab/>
      </w:r>
      <w:r w:rsidRPr="0001373A">
        <w:rPr>
          <w:noProof/>
        </w:rPr>
        <w:fldChar w:fldCharType="begin"/>
      </w:r>
      <w:r w:rsidRPr="0001373A">
        <w:rPr>
          <w:noProof/>
        </w:rPr>
        <w:instrText xml:space="preserve"> PAGEREF _Toc324104154 \h </w:instrText>
      </w:r>
      <w:r w:rsidRPr="0001373A">
        <w:rPr>
          <w:noProof/>
        </w:rPr>
      </w:r>
      <w:r w:rsidRPr="0001373A">
        <w:rPr>
          <w:noProof/>
        </w:rPr>
        <w:fldChar w:fldCharType="separate"/>
      </w:r>
      <w:r w:rsidRPr="0001373A">
        <w:rPr>
          <w:noProof/>
        </w:rPr>
        <w:t>41</w:t>
      </w:r>
      <w:r w:rsidRPr="0001373A">
        <w:rPr>
          <w:noProof/>
        </w:rPr>
        <w:fldChar w:fldCharType="end"/>
      </w:r>
    </w:p>
    <w:p w14:paraId="363DFE1C" w14:textId="77777777" w:rsidR="00EE6899" w:rsidRPr="0001373A" w:rsidRDefault="00EE6899">
      <w:pPr>
        <w:pStyle w:val="TableofFigures"/>
        <w:tabs>
          <w:tab w:val="right" w:leader="dot" w:pos="8630"/>
        </w:tabs>
        <w:rPr>
          <w:rFonts w:eastAsiaTheme="minorEastAsia"/>
          <w:noProof/>
          <w:lang w:eastAsia="ja-JP"/>
        </w:rPr>
      </w:pPr>
      <w:r w:rsidRPr="0001373A">
        <w:rPr>
          <w:noProof/>
        </w:rPr>
        <w:t>Figure 6: Histograms of Remittances&gt;0</w:t>
      </w:r>
      <w:r w:rsidRPr="0001373A">
        <w:rPr>
          <w:noProof/>
        </w:rPr>
        <w:tab/>
      </w:r>
      <w:r w:rsidRPr="0001373A">
        <w:rPr>
          <w:noProof/>
        </w:rPr>
        <w:fldChar w:fldCharType="begin"/>
      </w:r>
      <w:r w:rsidRPr="0001373A">
        <w:rPr>
          <w:noProof/>
        </w:rPr>
        <w:instrText xml:space="preserve"> PAGEREF _Toc324104155 \h </w:instrText>
      </w:r>
      <w:r w:rsidRPr="0001373A">
        <w:rPr>
          <w:noProof/>
        </w:rPr>
      </w:r>
      <w:r w:rsidRPr="0001373A">
        <w:rPr>
          <w:noProof/>
        </w:rPr>
        <w:fldChar w:fldCharType="separate"/>
      </w:r>
      <w:r w:rsidRPr="0001373A">
        <w:rPr>
          <w:noProof/>
        </w:rPr>
        <w:t>41</w:t>
      </w:r>
      <w:r w:rsidRPr="0001373A">
        <w:rPr>
          <w:noProof/>
        </w:rPr>
        <w:fldChar w:fldCharType="end"/>
      </w:r>
    </w:p>
    <w:p w14:paraId="034A3637" w14:textId="77777777" w:rsidR="00EE6899" w:rsidRPr="0001373A" w:rsidRDefault="00EE6899">
      <w:pPr>
        <w:pStyle w:val="TableofFigures"/>
        <w:tabs>
          <w:tab w:val="right" w:leader="dot" w:pos="8630"/>
        </w:tabs>
        <w:rPr>
          <w:rFonts w:eastAsiaTheme="minorEastAsia"/>
          <w:noProof/>
          <w:lang w:eastAsia="ja-JP"/>
        </w:rPr>
      </w:pPr>
      <w:r w:rsidRPr="0001373A">
        <w:rPr>
          <w:noProof/>
        </w:rPr>
        <w:t>Figure 7: Histograms of Remittances as Percentage of Income</w:t>
      </w:r>
      <w:r w:rsidRPr="0001373A">
        <w:rPr>
          <w:noProof/>
        </w:rPr>
        <w:tab/>
      </w:r>
      <w:r w:rsidRPr="0001373A">
        <w:rPr>
          <w:noProof/>
        </w:rPr>
        <w:fldChar w:fldCharType="begin"/>
      </w:r>
      <w:r w:rsidRPr="0001373A">
        <w:rPr>
          <w:noProof/>
        </w:rPr>
        <w:instrText xml:space="preserve"> PAGEREF _Toc324104156 \h </w:instrText>
      </w:r>
      <w:r w:rsidRPr="0001373A">
        <w:rPr>
          <w:noProof/>
        </w:rPr>
      </w:r>
      <w:r w:rsidRPr="0001373A">
        <w:rPr>
          <w:noProof/>
        </w:rPr>
        <w:fldChar w:fldCharType="separate"/>
      </w:r>
      <w:r w:rsidRPr="0001373A">
        <w:rPr>
          <w:noProof/>
        </w:rPr>
        <w:t>42</w:t>
      </w:r>
      <w:r w:rsidRPr="0001373A">
        <w:rPr>
          <w:noProof/>
        </w:rPr>
        <w:fldChar w:fldCharType="end"/>
      </w:r>
    </w:p>
    <w:p w14:paraId="510E9EBE" w14:textId="77777777" w:rsidR="00EE6899" w:rsidRPr="0001373A" w:rsidRDefault="00EE6899">
      <w:pPr>
        <w:pStyle w:val="TableofFigures"/>
        <w:tabs>
          <w:tab w:val="right" w:leader="dot" w:pos="8630"/>
        </w:tabs>
        <w:rPr>
          <w:rFonts w:eastAsiaTheme="minorEastAsia"/>
          <w:noProof/>
          <w:lang w:eastAsia="ja-JP"/>
        </w:rPr>
      </w:pPr>
      <w:r w:rsidRPr="0001373A">
        <w:rPr>
          <w:noProof/>
        </w:rPr>
        <w:t>Figure 8: Age Function with Table 2 coefficients (no y intercept.) Minimum at x=4.1</w:t>
      </w:r>
      <w:r w:rsidRPr="0001373A">
        <w:rPr>
          <w:noProof/>
        </w:rPr>
        <w:tab/>
      </w:r>
      <w:r w:rsidRPr="0001373A">
        <w:rPr>
          <w:noProof/>
        </w:rPr>
        <w:fldChar w:fldCharType="begin"/>
      </w:r>
      <w:r w:rsidRPr="0001373A">
        <w:rPr>
          <w:noProof/>
        </w:rPr>
        <w:instrText xml:space="preserve"> PAGEREF _Toc324104157 \h </w:instrText>
      </w:r>
      <w:r w:rsidRPr="0001373A">
        <w:rPr>
          <w:noProof/>
        </w:rPr>
      </w:r>
      <w:r w:rsidRPr="0001373A">
        <w:rPr>
          <w:noProof/>
        </w:rPr>
        <w:fldChar w:fldCharType="separate"/>
      </w:r>
      <w:r w:rsidRPr="0001373A">
        <w:rPr>
          <w:noProof/>
        </w:rPr>
        <w:t>42</w:t>
      </w:r>
      <w:r w:rsidRPr="0001373A">
        <w:rPr>
          <w:noProof/>
        </w:rPr>
        <w:fldChar w:fldCharType="end"/>
      </w:r>
    </w:p>
    <w:p w14:paraId="38ECB2CC" w14:textId="77777777" w:rsidR="00EE6899" w:rsidRPr="0001373A" w:rsidRDefault="00EE6899">
      <w:pPr>
        <w:pStyle w:val="TableofFigures"/>
        <w:tabs>
          <w:tab w:val="right" w:leader="dot" w:pos="8630"/>
        </w:tabs>
        <w:rPr>
          <w:rFonts w:eastAsiaTheme="minorEastAsia"/>
          <w:noProof/>
          <w:lang w:eastAsia="ja-JP"/>
        </w:rPr>
      </w:pPr>
      <w:r w:rsidRPr="0001373A">
        <w:rPr>
          <w:noProof/>
        </w:rPr>
        <w:t>Figure 9: Summary Statistics for Years in US</w:t>
      </w:r>
      <w:r w:rsidRPr="0001373A">
        <w:rPr>
          <w:noProof/>
        </w:rPr>
        <w:tab/>
      </w:r>
      <w:r w:rsidRPr="0001373A">
        <w:rPr>
          <w:noProof/>
        </w:rPr>
        <w:fldChar w:fldCharType="begin"/>
      </w:r>
      <w:r w:rsidRPr="0001373A">
        <w:rPr>
          <w:noProof/>
        </w:rPr>
        <w:instrText xml:space="preserve"> PAGEREF _Toc324104158 \h </w:instrText>
      </w:r>
      <w:r w:rsidRPr="0001373A">
        <w:rPr>
          <w:noProof/>
        </w:rPr>
      </w:r>
      <w:r w:rsidRPr="0001373A">
        <w:rPr>
          <w:noProof/>
        </w:rPr>
        <w:fldChar w:fldCharType="separate"/>
      </w:r>
      <w:r w:rsidRPr="0001373A">
        <w:rPr>
          <w:noProof/>
        </w:rPr>
        <w:t>43</w:t>
      </w:r>
      <w:r w:rsidRPr="0001373A">
        <w:rPr>
          <w:noProof/>
        </w:rPr>
        <w:fldChar w:fldCharType="end"/>
      </w:r>
    </w:p>
    <w:p w14:paraId="6B94096F" w14:textId="77777777" w:rsidR="00EE6899" w:rsidRPr="0001373A" w:rsidRDefault="00EE6899">
      <w:pPr>
        <w:pStyle w:val="TableofFigures"/>
        <w:tabs>
          <w:tab w:val="right" w:leader="dot" w:pos="8630"/>
        </w:tabs>
        <w:rPr>
          <w:rFonts w:eastAsiaTheme="minorEastAsia"/>
          <w:noProof/>
          <w:lang w:eastAsia="ja-JP"/>
        </w:rPr>
      </w:pPr>
      <w:r w:rsidRPr="0001373A">
        <w:rPr>
          <w:noProof/>
        </w:rPr>
        <w:t>Figure 10: Remittance Percentage of Income and Years in US, second wave</w:t>
      </w:r>
      <w:r w:rsidRPr="0001373A">
        <w:rPr>
          <w:noProof/>
        </w:rPr>
        <w:tab/>
      </w:r>
      <w:r w:rsidRPr="0001373A">
        <w:rPr>
          <w:noProof/>
        </w:rPr>
        <w:fldChar w:fldCharType="begin"/>
      </w:r>
      <w:r w:rsidRPr="0001373A">
        <w:rPr>
          <w:noProof/>
        </w:rPr>
        <w:instrText xml:space="preserve"> PAGEREF _Toc324104159 \h </w:instrText>
      </w:r>
      <w:r w:rsidRPr="0001373A">
        <w:rPr>
          <w:noProof/>
        </w:rPr>
      </w:r>
      <w:r w:rsidRPr="0001373A">
        <w:rPr>
          <w:noProof/>
        </w:rPr>
        <w:fldChar w:fldCharType="separate"/>
      </w:r>
      <w:r w:rsidRPr="0001373A">
        <w:rPr>
          <w:noProof/>
        </w:rPr>
        <w:t>43</w:t>
      </w:r>
      <w:r w:rsidRPr="0001373A">
        <w:rPr>
          <w:noProof/>
        </w:rPr>
        <w:fldChar w:fldCharType="end"/>
      </w:r>
    </w:p>
    <w:p w14:paraId="4BFCAEFE" w14:textId="3D61B6D2" w:rsidR="009B078D" w:rsidRPr="0001373A" w:rsidRDefault="00EE6899" w:rsidP="00347A5F">
      <w:pPr>
        <w:numPr>
          <w:ilvl w:val="12"/>
          <w:numId w:val="0"/>
        </w:numPr>
        <w:spacing w:line="360" w:lineRule="auto"/>
      </w:pPr>
      <w:r w:rsidRPr="0001373A">
        <w:fldChar w:fldCharType="end"/>
      </w:r>
      <w:r w:rsidR="009B078D" w:rsidRPr="0001373A">
        <w:br w:type="page"/>
      </w:r>
    </w:p>
    <w:p w14:paraId="391FE43D" w14:textId="77777777" w:rsidR="003C1575" w:rsidRPr="0001373A" w:rsidRDefault="003C1575" w:rsidP="00347A5F">
      <w:pPr>
        <w:numPr>
          <w:ilvl w:val="12"/>
          <w:numId w:val="0"/>
        </w:numPr>
        <w:spacing w:line="360" w:lineRule="auto"/>
        <w:sectPr w:rsidR="003C1575" w:rsidRPr="0001373A" w:rsidSect="00313140">
          <w:headerReference w:type="even" r:id="rId10"/>
          <w:headerReference w:type="default" r:id="rId11"/>
          <w:footerReference w:type="even" r:id="rId12"/>
          <w:footerReference w:type="default" r:id="rId13"/>
          <w:pgSz w:w="12240" w:h="15840" w:code="1"/>
          <w:pgMar w:top="1440" w:right="1440" w:bottom="1440" w:left="1440" w:header="720" w:footer="1440" w:gutter="0"/>
          <w:pgNumType w:fmt="lowerRoman" w:start="1"/>
          <w:cols w:space="720"/>
          <w:noEndnote/>
          <w:titlePg/>
        </w:sectPr>
      </w:pPr>
    </w:p>
    <w:p w14:paraId="12019767" w14:textId="1024AB97" w:rsidR="00236E6D" w:rsidRPr="0001373A" w:rsidRDefault="00965FBD" w:rsidP="00B87C5F">
      <w:pPr>
        <w:pStyle w:val="Heading1"/>
      </w:pPr>
      <w:r w:rsidRPr="0001373A">
        <w:br/>
      </w:r>
      <w:bookmarkStart w:id="3" w:name="_Toc323419319"/>
      <w:r w:rsidR="00EE334C" w:rsidRPr="0001373A">
        <w:t>Introduction and General Information</w:t>
      </w:r>
      <w:bookmarkEnd w:id="3"/>
    </w:p>
    <w:p w14:paraId="6219FBCB" w14:textId="77777777" w:rsidR="00236E6D" w:rsidRPr="0001373A" w:rsidRDefault="00236E6D">
      <w:pPr>
        <w:numPr>
          <w:ilvl w:val="12"/>
          <w:numId w:val="0"/>
        </w:numPr>
        <w:jc w:val="center"/>
      </w:pPr>
    </w:p>
    <w:p w14:paraId="69D77EB8" w14:textId="77777777" w:rsidR="00B87C5F" w:rsidRPr="0001373A" w:rsidRDefault="00B87C5F">
      <w:pPr>
        <w:numPr>
          <w:ilvl w:val="12"/>
          <w:numId w:val="0"/>
        </w:numPr>
        <w:jc w:val="center"/>
      </w:pPr>
    </w:p>
    <w:p w14:paraId="63D661BC" w14:textId="2BD6EBAF" w:rsidR="00236E6D" w:rsidRPr="0001373A" w:rsidRDefault="00550AE6" w:rsidP="00113AC5">
      <w:pPr>
        <w:pStyle w:val="Heading2"/>
        <w:spacing w:line="360" w:lineRule="auto"/>
      </w:pPr>
      <w:bookmarkStart w:id="4" w:name="_Toc323419320"/>
      <w:r w:rsidRPr="0001373A">
        <w:t>Introduction</w:t>
      </w:r>
      <w:bookmarkEnd w:id="4"/>
    </w:p>
    <w:bookmarkEnd w:id="0"/>
    <w:bookmarkEnd w:id="1"/>
    <w:bookmarkEnd w:id="2"/>
    <w:p w14:paraId="530970FD" w14:textId="5A340EC7" w:rsidR="003A278E" w:rsidRPr="0001373A" w:rsidRDefault="00BE6D3E" w:rsidP="00113AC5">
      <w:pPr>
        <w:numPr>
          <w:ilvl w:val="12"/>
          <w:numId w:val="0"/>
        </w:numPr>
        <w:spacing w:line="360" w:lineRule="auto"/>
        <w:ind w:firstLine="720"/>
      </w:pPr>
      <w:r w:rsidRPr="0001373A">
        <w:t>Remittances are most commonly defined as</w:t>
      </w:r>
      <w:r w:rsidR="003A278E" w:rsidRPr="0001373A">
        <w:t xml:space="preserve"> sums of money earned by immigrants that they send abroad to friends and family.  Understanding the determinants of “Who remits” and “How much” remain active research</w:t>
      </w:r>
      <w:r w:rsidR="00A53B51" w:rsidRPr="0001373A">
        <w:t xml:space="preserve"> questions, however.  At the individual</w:t>
      </w:r>
      <w:r w:rsidR="003A278E" w:rsidRPr="0001373A">
        <w:t xml:space="preserve"> level, we may ask, “What factors influence remittance decisions by immigrants in th</w:t>
      </w:r>
      <w:r w:rsidR="00A53B51" w:rsidRPr="0001373A">
        <w:t>e United States and h</w:t>
      </w:r>
      <w:r w:rsidR="003A278E" w:rsidRPr="0001373A">
        <w:t xml:space="preserve">ow do these decisions change over time?”  To answer </w:t>
      </w:r>
      <w:r w:rsidR="00A53B51" w:rsidRPr="0001373A">
        <w:t xml:space="preserve">these questions, I will use two waves of data </w:t>
      </w:r>
      <w:r w:rsidR="003A278E" w:rsidRPr="0001373A">
        <w:t>f</w:t>
      </w:r>
      <w:r w:rsidR="00A53B51" w:rsidRPr="0001373A">
        <w:t>rom</w:t>
      </w:r>
      <w:r w:rsidR="003A278E" w:rsidRPr="0001373A">
        <w:t xml:space="preserve"> the New Immigrant Survey (NIS)</w:t>
      </w:r>
      <w:r w:rsidR="00A53B51" w:rsidRPr="0001373A">
        <w:t xml:space="preserve"> collected by the Office of Population Research at Princeton University</w:t>
      </w:r>
      <w:r w:rsidR="003A278E" w:rsidRPr="0001373A">
        <w:t>.  I will analyze demographic and background characteristics of immigrants in the US to determine which characterist</w:t>
      </w:r>
      <w:r w:rsidR="00A53B51" w:rsidRPr="0001373A">
        <w:t>ics have the greatest association with remittance behaviors</w:t>
      </w:r>
      <w:r w:rsidR="003A278E" w:rsidRPr="0001373A">
        <w:t>.  I will compare the results from both waves in order to address the question of change over time.  The goa</w:t>
      </w:r>
      <w:r w:rsidRPr="0001373A">
        <w:t>l of this study is to interpret</w:t>
      </w:r>
      <w:r w:rsidR="003A278E" w:rsidRPr="0001373A">
        <w:t xml:space="preserve"> remittance behavior at the</w:t>
      </w:r>
      <w:r w:rsidRPr="0001373A">
        <w:t xml:space="preserve"> individual level, rather than</w:t>
      </w:r>
      <w:r w:rsidR="003A278E" w:rsidRPr="0001373A">
        <w:t xml:space="preserve"> national or regional aggregates.  The results from this project will prove insightful to policy makers trying to target populations prone to, and create conditions favorable to the effective use of remittances as a tool for development.</w:t>
      </w:r>
    </w:p>
    <w:p w14:paraId="2C406F8E" w14:textId="77777777" w:rsidR="003A278E" w:rsidRPr="0001373A" w:rsidRDefault="003A278E" w:rsidP="00444E6A">
      <w:pPr>
        <w:numPr>
          <w:ilvl w:val="12"/>
          <w:numId w:val="0"/>
        </w:numPr>
      </w:pPr>
      <w:r w:rsidRPr="0001373A">
        <w:t xml:space="preserve">  </w:t>
      </w:r>
    </w:p>
    <w:p w14:paraId="38B77F87" w14:textId="16613FBD" w:rsidR="00236E6D" w:rsidRPr="0001373A" w:rsidRDefault="003A278E" w:rsidP="00113AC5">
      <w:pPr>
        <w:pStyle w:val="Heading2"/>
        <w:spacing w:line="360" w:lineRule="auto"/>
      </w:pPr>
      <w:bookmarkStart w:id="5" w:name="_Toc323419321"/>
      <w:r w:rsidRPr="0001373A">
        <w:t>Specific Aims</w:t>
      </w:r>
      <w:bookmarkEnd w:id="5"/>
      <w:r w:rsidR="00236E6D" w:rsidRPr="0001373A">
        <w:t xml:space="preserve"> </w:t>
      </w:r>
    </w:p>
    <w:p w14:paraId="12604D59" w14:textId="06F0460A" w:rsidR="00C64E75" w:rsidRPr="0001373A" w:rsidRDefault="003A278E" w:rsidP="00113AC5">
      <w:pPr>
        <w:numPr>
          <w:ilvl w:val="12"/>
          <w:numId w:val="0"/>
        </w:numPr>
        <w:spacing w:line="360" w:lineRule="auto"/>
        <w:ind w:firstLine="720"/>
      </w:pPr>
      <w:r w:rsidRPr="0001373A">
        <w:t>Using the NIS, Adams (2008) w</w:t>
      </w:r>
      <w:r w:rsidR="00A53B51" w:rsidRPr="0001373A">
        <w:t>as able to identify</w:t>
      </w:r>
      <w:r w:rsidRPr="0001373A">
        <w:t xml:space="preserve"> characteristics of immigrants that increase the</w:t>
      </w:r>
      <w:r w:rsidR="00A53B51" w:rsidRPr="0001373A">
        <w:t>ir</w:t>
      </w:r>
      <w:r w:rsidRPr="0001373A">
        <w:t xml:space="preserve"> propensity to remit as well as the amount remitted.  The specific characteristics explored by Adams, which this project will also focus on, include age, sex, </w:t>
      </w:r>
      <w:r w:rsidR="00A53B51" w:rsidRPr="0001373A">
        <w:t xml:space="preserve">background factors, region of origin, family structure, </w:t>
      </w:r>
      <w:r w:rsidRPr="0001373A">
        <w:t xml:space="preserve">income, and </w:t>
      </w:r>
      <w:r w:rsidR="00BE6D3E" w:rsidRPr="0001373A">
        <w:t>time spent in the U</w:t>
      </w:r>
      <w:r w:rsidR="00A53B51" w:rsidRPr="0001373A">
        <w:t xml:space="preserve">nited </w:t>
      </w:r>
      <w:r w:rsidR="00BE6D3E" w:rsidRPr="0001373A">
        <w:t>S</w:t>
      </w:r>
      <w:r w:rsidR="00A53B51" w:rsidRPr="0001373A">
        <w:t>tates</w:t>
      </w:r>
      <w:r w:rsidRPr="0001373A">
        <w:t>.  I plan to use the survey data in order to determine to what extent these factors influence the sending of remittances.  This study will revisit and extend the previous work of Adams by considering new, longitudinal data from the</w:t>
      </w:r>
      <w:r w:rsidR="00636E5F" w:rsidRPr="0001373A">
        <w:t xml:space="preserve"> NIS.  This study will identify</w:t>
      </w:r>
      <w:r w:rsidRPr="0001373A">
        <w:t xml:space="preserve"> in what ways the contours of remittance decisions in the US have changed over time.</w:t>
      </w:r>
      <w:bookmarkStart w:id="6" w:name="_Toc420995896"/>
      <w:bookmarkStart w:id="7" w:name="_Toc422997483"/>
      <w:bookmarkStart w:id="8" w:name="_Toc427156466"/>
    </w:p>
    <w:p w14:paraId="3AF5E63D" w14:textId="77777777" w:rsidR="00784EC2" w:rsidRPr="0001373A" w:rsidRDefault="00784EC2" w:rsidP="003244FD">
      <w:pPr>
        <w:numPr>
          <w:ilvl w:val="12"/>
          <w:numId w:val="0"/>
        </w:numPr>
        <w:spacing w:line="360" w:lineRule="auto"/>
        <w:ind w:firstLine="720"/>
      </w:pPr>
    </w:p>
    <w:p w14:paraId="0D422403" w14:textId="380056E0" w:rsidR="00236E6D" w:rsidRPr="0001373A" w:rsidRDefault="00A53B51" w:rsidP="00784EC2">
      <w:pPr>
        <w:pStyle w:val="Heading3"/>
        <w:spacing w:line="360" w:lineRule="auto"/>
      </w:pPr>
      <w:bookmarkStart w:id="9" w:name="_Toc323419322"/>
      <w:r w:rsidRPr="0001373A">
        <w:t>Approach</w:t>
      </w:r>
      <w:bookmarkEnd w:id="9"/>
    </w:p>
    <w:p w14:paraId="55EF9AD9" w14:textId="69B450F7" w:rsidR="00236E6D" w:rsidRPr="0001373A" w:rsidRDefault="00A53B51" w:rsidP="00784EC2">
      <w:pPr>
        <w:numPr>
          <w:ilvl w:val="12"/>
          <w:numId w:val="0"/>
        </w:numPr>
        <w:spacing w:line="360" w:lineRule="auto"/>
        <w:ind w:firstLine="720"/>
      </w:pPr>
      <w:r w:rsidRPr="0001373A">
        <w:t>I will assess characteristics influencing remittance behavior</w:t>
      </w:r>
      <w:r w:rsidR="00C713CB" w:rsidRPr="0001373A">
        <w:t xml:space="preserve"> with a multiple regression analysis of remittances on several explanatory variables</w:t>
      </w:r>
      <w:r w:rsidR="001B164D" w:rsidRPr="0001373A">
        <w:t>.  This process will be described further in the Methodology section.</w:t>
      </w:r>
      <w:r w:rsidRPr="0001373A">
        <w:t xml:space="preserve">  I </w:t>
      </w:r>
      <w:r w:rsidR="00B8309C" w:rsidRPr="0001373A">
        <w:t xml:space="preserve">will </w:t>
      </w:r>
      <w:r w:rsidR="00C713CB" w:rsidRPr="0001373A">
        <w:t>conduct temporal analysis both by repeating the analysis for each wave of the survey, as well as by a separate regression analysis that aims to explain differences in remittances</w:t>
      </w:r>
      <w:r w:rsidR="001B164D" w:rsidRPr="0001373A">
        <w:t xml:space="preserve"> between the two survey waves for a given respondent.  Again, the process will be described further in the Methodology section.</w:t>
      </w:r>
    </w:p>
    <w:p w14:paraId="6414632D" w14:textId="77777777" w:rsidR="00236E6D" w:rsidRPr="0001373A" w:rsidRDefault="00236E6D">
      <w:pPr>
        <w:numPr>
          <w:ilvl w:val="12"/>
          <w:numId w:val="0"/>
        </w:numPr>
      </w:pPr>
    </w:p>
    <w:p w14:paraId="5B9B0AEA" w14:textId="756B2F82" w:rsidR="00236E6D" w:rsidRPr="0001373A" w:rsidRDefault="003D662C" w:rsidP="00113AC5">
      <w:pPr>
        <w:pStyle w:val="Heading2"/>
        <w:spacing w:line="360" w:lineRule="auto"/>
      </w:pPr>
      <w:bookmarkStart w:id="10" w:name="_Toc323419323"/>
      <w:r w:rsidRPr="0001373A">
        <w:t>Research Question</w:t>
      </w:r>
      <w:r w:rsidR="00F30E66" w:rsidRPr="0001373A">
        <w:t>s</w:t>
      </w:r>
      <w:bookmarkEnd w:id="10"/>
    </w:p>
    <w:p w14:paraId="4F420ED8" w14:textId="2F91A751" w:rsidR="00BE6D3E" w:rsidRPr="0001373A" w:rsidRDefault="003D662C" w:rsidP="00113AC5">
      <w:pPr>
        <w:spacing w:line="360" w:lineRule="auto"/>
        <w:ind w:firstLine="720"/>
      </w:pPr>
      <w:r w:rsidRPr="0001373A">
        <w:t>There is a growing body of r</w:t>
      </w:r>
      <w:r w:rsidR="00B8309C" w:rsidRPr="0001373A">
        <w:t>esearch surrounding remittances</w:t>
      </w:r>
      <w:r w:rsidRPr="0001373A">
        <w:t xml:space="preserve"> </w:t>
      </w:r>
      <w:r w:rsidR="00B8309C" w:rsidRPr="0001373A">
        <w:t>that covers</w:t>
      </w:r>
      <w:r w:rsidRPr="0001373A">
        <w:t xml:space="preserve"> topics</w:t>
      </w:r>
      <w:r w:rsidR="00B8309C" w:rsidRPr="0001373A">
        <w:t xml:space="preserve"> such as</w:t>
      </w:r>
      <w:r w:rsidRPr="0001373A">
        <w:t xml:space="preserve"> where </w:t>
      </w:r>
      <w:r w:rsidR="00B8309C" w:rsidRPr="0001373A">
        <w:t>they originate from and flow to or what structures surround their use.  This project focuses on the individual</w:t>
      </w:r>
      <w:r w:rsidRPr="0001373A">
        <w:t xml:space="preserve"> level, however, asking</w:t>
      </w:r>
      <w:r w:rsidR="00B8309C" w:rsidRPr="0001373A">
        <w:t>, “W</w:t>
      </w:r>
      <w:r w:rsidRPr="0001373A">
        <w:t>hat factors influence remittance decisions by immigrants in the United States?  Furthermore, how do these decisions change over time?</w:t>
      </w:r>
      <w:r w:rsidR="00B8309C" w:rsidRPr="0001373A">
        <w:t>”</w:t>
      </w:r>
      <w:r w:rsidR="005F2B0B" w:rsidRPr="0001373A">
        <w:br w:type="page"/>
      </w:r>
    </w:p>
    <w:p w14:paraId="4AFB8221" w14:textId="494FA36E" w:rsidR="00236E6D" w:rsidRPr="0001373A" w:rsidRDefault="006D73E6" w:rsidP="002A069D">
      <w:pPr>
        <w:pStyle w:val="Heading1"/>
      </w:pPr>
      <w:r w:rsidRPr="0001373A">
        <w:t xml:space="preserve">                                                                      </w:t>
      </w:r>
      <w:bookmarkStart w:id="11" w:name="_Toc323419324"/>
      <w:r w:rsidR="003A278E" w:rsidRPr="0001373A">
        <w:t>Literature Review</w:t>
      </w:r>
      <w:bookmarkEnd w:id="6"/>
      <w:bookmarkEnd w:id="7"/>
      <w:bookmarkEnd w:id="8"/>
      <w:bookmarkEnd w:id="11"/>
    </w:p>
    <w:p w14:paraId="0B2541E6" w14:textId="616B0FCC" w:rsidR="00B87C5F" w:rsidRPr="0001373A" w:rsidRDefault="00236E6D" w:rsidP="002A069D">
      <w:pPr>
        <w:numPr>
          <w:ilvl w:val="12"/>
          <w:numId w:val="0"/>
        </w:numPr>
        <w:spacing w:line="360" w:lineRule="auto"/>
      </w:pPr>
      <w:r w:rsidRPr="0001373A">
        <w:tab/>
      </w:r>
    </w:p>
    <w:p w14:paraId="2F5DBAFF" w14:textId="79E9800E" w:rsidR="00B87C5F" w:rsidRPr="0001373A" w:rsidRDefault="00C713CB" w:rsidP="00B87C5F">
      <w:pPr>
        <w:numPr>
          <w:ilvl w:val="12"/>
          <w:numId w:val="0"/>
        </w:numPr>
        <w:spacing w:line="360" w:lineRule="auto"/>
        <w:ind w:firstLine="720"/>
      </w:pPr>
      <w:r w:rsidRPr="0001373A">
        <w:t>Broadly, t</w:t>
      </w:r>
      <w:r w:rsidR="00B87C5F" w:rsidRPr="0001373A">
        <w:t>here</w:t>
      </w:r>
      <w:r w:rsidRPr="0001373A">
        <w:t xml:space="preserve"> are three major perspectives</w:t>
      </w:r>
      <w:r w:rsidR="00B87C5F" w:rsidRPr="0001373A">
        <w:t xml:space="preserve"> in the migration literature pertaining </w:t>
      </w:r>
      <w:r w:rsidRPr="0001373A">
        <w:t>to remittances.</w:t>
      </w:r>
      <w:r w:rsidR="00B87C5F" w:rsidRPr="0001373A">
        <w:t xml:space="preserve">  The first</w:t>
      </w:r>
      <w:r w:rsidRPr="0001373A">
        <w:t xml:space="preserve"> perspective</w:t>
      </w:r>
      <w:r w:rsidR="00B87C5F" w:rsidRPr="0001373A">
        <w:t xml:space="preserve"> deals with remittances as large, international flows of capital.  Points of emphasis include how much money flows from Country A to Country B, how much a certain country receives from all sources, and what remittances mean </w:t>
      </w:r>
      <w:r w:rsidR="00B268F3" w:rsidRPr="0001373A">
        <w:t>for the economy of a gi</w:t>
      </w:r>
      <w:r w:rsidRPr="0001373A">
        <w:t>ven receiving country.  Since this perspective</w:t>
      </w:r>
      <w:r w:rsidR="00B268F3" w:rsidRPr="0001373A">
        <w:t xml:space="preserve"> deals with (usually national) aggregates and not individual immigra</w:t>
      </w:r>
      <w:r w:rsidRPr="0001373A">
        <w:t>nts, I refer to this</w:t>
      </w:r>
      <w:r w:rsidR="00B268F3" w:rsidRPr="0001373A">
        <w:t xml:space="preserve"> as the “macro scale” in the literature.  The flip side of this is what I wi</w:t>
      </w:r>
      <w:r w:rsidRPr="0001373A">
        <w:t>ll refer to as the “micro scale</w:t>
      </w:r>
      <w:r w:rsidR="00B268F3" w:rsidRPr="0001373A">
        <w:t>”</w:t>
      </w:r>
      <w:r w:rsidRPr="0001373A">
        <w:t xml:space="preserve"> perspective,</w:t>
      </w:r>
      <w:r w:rsidR="00B268F3" w:rsidRPr="0001373A">
        <w:t xml:space="preserve"> which turns the lens on individual immigrants.  </w:t>
      </w:r>
      <w:r w:rsidRPr="0001373A">
        <w:t>This second perspective</w:t>
      </w:r>
      <w:r w:rsidR="00B268F3" w:rsidRPr="0001373A">
        <w:t xml:space="preserve"> often focuses on questions similar to those I ask here, seeking to identify characteristics of individual immigrants that impact their sending of remittances.  The micro scale also encompasses research on individual recipients of remittances, how they are spent, what they mean for household finances, and the nature of their role in immigra</w:t>
      </w:r>
      <w:r w:rsidRPr="0001373A">
        <w:t>tion decisions.  The third main perspective</w:t>
      </w:r>
      <w:r w:rsidR="004354FD" w:rsidRPr="0001373A">
        <w:t xml:space="preserve"> in the literature (and perhaps the largest) is the use of remittances as an agent of development.  Such studies include theoretical research on whether or not this is a realistic use of remittances, how to facilitate this goal, and analyses/case studies of the impact remittances have had on communities.  In structuring this literature review, I begin with the macro scale.  It is easiest to approach the overall concept of remittances and what they look like </w:t>
      </w:r>
      <w:r w:rsidR="00FA6711" w:rsidRPr="0001373A">
        <w:t>today from this perspective.  It follows to zoom in to the individual/micro scale, which is the lens this research takes on.  I also give attention to the perspective of the use of remittances for development</w:t>
      </w:r>
      <w:r w:rsidR="004E2089" w:rsidRPr="0001373A">
        <w:t>.  This is a very significant part of the literature and not to be discounted.  Furthermore, the policy implications of this research fall under the development umbrella, so it is important to gain an understanding of prior work on the topic.</w:t>
      </w:r>
    </w:p>
    <w:p w14:paraId="183D544B" w14:textId="77777777" w:rsidR="004E2089" w:rsidRPr="0001373A" w:rsidRDefault="004E2089" w:rsidP="00B87C5F">
      <w:pPr>
        <w:numPr>
          <w:ilvl w:val="12"/>
          <w:numId w:val="0"/>
        </w:numPr>
        <w:spacing w:line="360" w:lineRule="auto"/>
        <w:ind w:firstLine="720"/>
      </w:pPr>
    </w:p>
    <w:p w14:paraId="22A29765" w14:textId="13B5DA34" w:rsidR="00236E6D" w:rsidRPr="0001373A" w:rsidRDefault="003A278E" w:rsidP="00113AC5">
      <w:pPr>
        <w:pStyle w:val="Heading2"/>
        <w:spacing w:line="360" w:lineRule="auto"/>
      </w:pPr>
      <w:bookmarkStart w:id="12" w:name="_Toc323419325"/>
      <w:r w:rsidRPr="0001373A">
        <w:t>Remittances on a Macro Scale</w:t>
      </w:r>
      <w:bookmarkEnd w:id="12"/>
    </w:p>
    <w:p w14:paraId="3200B6DB" w14:textId="77777777" w:rsidR="00C713CB" w:rsidRPr="0001373A" w:rsidRDefault="00C713CB" w:rsidP="00113AC5">
      <w:pPr>
        <w:spacing w:line="360" w:lineRule="auto"/>
        <w:ind w:firstLine="720"/>
      </w:pPr>
      <w:r w:rsidRPr="0001373A">
        <w:t>Quantitative data is</w:t>
      </w:r>
      <w:r w:rsidR="008B016B" w:rsidRPr="0001373A">
        <w:t xml:space="preserve"> evidence that remittances in the modern era have a profound effect on economies across the globe (World Bank, 2011).  How this happened over a relatively short period of time is a worthwhile question to investigate.  </w:t>
      </w:r>
      <w:r w:rsidR="003A278E" w:rsidRPr="0001373A">
        <w:t xml:space="preserve">In today’s globalizing world, </w:t>
      </w:r>
      <w:r w:rsidRPr="0001373A">
        <w:t xml:space="preserve">many </w:t>
      </w:r>
      <w:r w:rsidR="003A278E" w:rsidRPr="0001373A">
        <w:t>employers respond to the global market by looking outward to a global workforce (Bacon, 2008).  The result is a largely unprecedented population of</w:t>
      </w:r>
      <w:r w:rsidRPr="0001373A">
        <w:t xml:space="preserve"> international</w:t>
      </w:r>
      <w:r w:rsidR="003A278E" w:rsidRPr="0001373A">
        <w:t xml:space="preserve"> labor migrants. </w:t>
      </w:r>
      <w:r w:rsidR="008B016B" w:rsidRPr="0001373A">
        <w:t xml:space="preserve"> Concurrently</w:t>
      </w:r>
      <w:r w:rsidRPr="0001373A">
        <w:t xml:space="preserve"> with this rise in international demand for labor</w:t>
      </w:r>
      <w:r w:rsidR="008B016B" w:rsidRPr="0001373A">
        <w:t xml:space="preserve">, there </w:t>
      </w:r>
      <w:r w:rsidR="003A278E" w:rsidRPr="0001373A">
        <w:t>is a deterioration of local labor markets in many developing parts o</w:t>
      </w:r>
      <w:r w:rsidRPr="0001373A">
        <w:t>f the world (Itzigsohn, 1995).</w:t>
      </w:r>
    </w:p>
    <w:p w14:paraId="17B68C3F" w14:textId="3AD564E3" w:rsidR="003A278E" w:rsidRPr="0001373A" w:rsidRDefault="00C713CB" w:rsidP="00C713CB">
      <w:pPr>
        <w:spacing w:line="360" w:lineRule="auto"/>
        <w:ind w:firstLine="720"/>
      </w:pPr>
      <w:r w:rsidRPr="0001373A">
        <w:t>With this rise in migration, many researchers have explored the type and nature of linkages between places of origin and places of work.  The traditional understanding is that these linkages have two modes: either a permanent migration decision where the immigrant loses touch with their place of origin and ultimately assimilates or a temporary migration decision where connections with home are maintained (Castles, 2002).  I</w:t>
      </w:r>
      <w:r w:rsidR="003A278E" w:rsidRPr="0001373A">
        <w:t>mprovements in the technology of communication and transportation</w:t>
      </w:r>
      <w:r w:rsidR="00D06FDF" w:rsidRPr="0001373A">
        <w:t>, however, have allowed most</w:t>
      </w:r>
      <w:r w:rsidR="003A278E" w:rsidRPr="0001373A">
        <w:t xml:space="preserve"> migrants to retain connection</w:t>
      </w:r>
      <w:r w:rsidR="00D06FDF" w:rsidRPr="0001373A">
        <w:t>s with their places of origin and</w:t>
      </w:r>
      <w:r w:rsidR="001D5BB1" w:rsidRPr="0001373A">
        <w:t xml:space="preserve"> broken down</w:t>
      </w:r>
      <w:r w:rsidR="00D3200F" w:rsidRPr="0001373A">
        <w:t xml:space="preserve"> the two-m</w:t>
      </w:r>
      <w:r w:rsidR="00D06FDF" w:rsidRPr="0001373A">
        <w:t>ode understanding of migration.</w:t>
      </w:r>
      <w:r w:rsidRPr="0001373A">
        <w:t xml:space="preserve"> </w:t>
      </w:r>
      <w:r w:rsidR="00D06FDF" w:rsidRPr="0001373A">
        <w:t xml:space="preserve"> </w:t>
      </w:r>
      <w:r w:rsidR="00D3200F" w:rsidRPr="0001373A">
        <w:t xml:space="preserve">The argument here is that </w:t>
      </w:r>
      <w:r w:rsidR="00CF3FB1" w:rsidRPr="0001373A">
        <w:t>the frequent back and forth movement of people and communication facilitated by new technology has created transnational communities, in which immigrants actively participate in the cultures of their home and destination areas</w:t>
      </w:r>
      <w:r w:rsidR="000762B9" w:rsidRPr="0001373A">
        <w:t xml:space="preserve"> (Castles, 2002)</w:t>
      </w:r>
      <w:r w:rsidR="00CF3FB1" w:rsidRPr="0001373A">
        <w:t>.  As a result, immigrants in either situation (permanent or temporary migration) began to act in much the same way, and indeed,</w:t>
      </w:r>
      <w:r w:rsidR="003A278E" w:rsidRPr="0001373A">
        <w:t xml:space="preserve"> the distinctions between permanent migrants and temporary ones have blurred as</w:t>
      </w:r>
      <w:r w:rsidR="00CF3FB1" w:rsidRPr="0001373A">
        <w:t xml:space="preserve"> these</w:t>
      </w:r>
      <w:r w:rsidR="003A278E" w:rsidRPr="0001373A">
        <w:t xml:space="preserve"> transnational communities </w:t>
      </w:r>
      <w:r w:rsidR="00CF3FB1" w:rsidRPr="0001373A">
        <w:t>have taken shape</w:t>
      </w:r>
      <w:r w:rsidR="003A278E" w:rsidRPr="0001373A">
        <w:t xml:space="preserve">.  </w:t>
      </w:r>
      <w:r w:rsidR="00CF3FB1" w:rsidRPr="0001373A">
        <w:t xml:space="preserve">Such a phenomenon is important because traditionally temporary migrants were understood to send greater amounts of remittances; they were still connected to home (and planning to return) and thereby more motivated to improve conditions there through the sending of remittances (Glytsos, 1997).  As these connections to home became easier and more widespread, </w:t>
      </w:r>
      <w:r w:rsidR="00A83D7C" w:rsidRPr="0001373A">
        <w:t xml:space="preserve">it would follow that the remittances of permanent immigrants would begin to look more like those of temporary ones, which had a significant impact on the amount of remittances being sent.  </w:t>
      </w:r>
      <w:r w:rsidR="003A278E" w:rsidRPr="0001373A">
        <w:t>Now, migrants aren’t physically and financially tied to their new homes and often they move abroad to support family members and protect their futures at home</w:t>
      </w:r>
      <w:r w:rsidR="004D273E" w:rsidRPr="0001373A">
        <w:t>, even if they do not plan on returning themselves</w:t>
      </w:r>
      <w:r w:rsidR="003A278E" w:rsidRPr="0001373A">
        <w:t xml:space="preserve"> (Terry, 2005).</w:t>
      </w:r>
    </w:p>
    <w:p w14:paraId="263847E8" w14:textId="68DBE5B8" w:rsidR="00F7466A" w:rsidRPr="0001373A" w:rsidRDefault="004D273E" w:rsidP="004D273E">
      <w:pPr>
        <w:spacing w:line="360" w:lineRule="auto"/>
        <w:ind w:firstLine="720"/>
      </w:pPr>
      <w:r w:rsidRPr="0001373A">
        <w:t>F</w:t>
      </w:r>
      <w:r w:rsidR="003A278E" w:rsidRPr="0001373A">
        <w:t>or many</w:t>
      </w:r>
      <w:r w:rsidRPr="0001373A">
        <w:t xml:space="preserve"> immigrants</w:t>
      </w:r>
      <w:r w:rsidR="003A278E" w:rsidRPr="0001373A">
        <w:t>, the sending of remittances to friends and family is an integral part of the immigrant experience.  Indeed, it is estimated that $400 billion in remittances are generated each year (Ratha, 2014).  An estimated 65% of these remittances flow to developing countries, and twenty countries receive 80% of all remittances (Atkinson, 2005).  This is particularly i</w:t>
      </w:r>
      <w:r w:rsidR="00D045FB" w:rsidRPr="0001373A">
        <w:t>mportant as skepticism concerning the effectiveness of foreign aid has grown (Atwood et. al. 2008) and remittances have been viewed as a potential tool to fill that gap (Schlapbach 2014).  In addition, empirical evidence shows that remittances are much less volatile than other financial inflows (Chami et al., 2008).</w:t>
      </w:r>
    </w:p>
    <w:p w14:paraId="31F76B1A" w14:textId="4D070AAB" w:rsidR="003A278E" w:rsidRPr="0001373A" w:rsidRDefault="003A278E" w:rsidP="00F7466A">
      <w:pPr>
        <w:spacing w:line="360" w:lineRule="auto"/>
        <w:ind w:firstLine="720"/>
      </w:pPr>
      <w:r w:rsidRPr="0001373A">
        <w:t>Scholars suggest that remittances play a role in the “self-enforcing arrangement between mi</w:t>
      </w:r>
      <w:r w:rsidR="004D273E" w:rsidRPr="0001373A">
        <w:t>grant and home” (Lucas, 1985).</w:t>
      </w:r>
      <w:r w:rsidR="00F7466A" w:rsidRPr="0001373A">
        <w:t xml:space="preserve">  </w:t>
      </w:r>
      <w:r w:rsidRPr="0001373A">
        <w:t>In the end, the global economy and associated flows of people, labor, and capital have created conditions in migrant-sending regions where remittances make up a crucial part of local income (I</w:t>
      </w:r>
      <w:r w:rsidR="008B016B" w:rsidRPr="0001373A">
        <w:t>tzigsohn, 1995; Rwelamira, 2003</w:t>
      </w:r>
      <w:r w:rsidRPr="0001373A">
        <w:t>)</w:t>
      </w:r>
      <w:r w:rsidR="008B016B" w:rsidRPr="0001373A">
        <w:t>.</w:t>
      </w:r>
      <w:r w:rsidRPr="0001373A">
        <w:t xml:space="preserve">  For instance, in 2009, remittan</w:t>
      </w:r>
      <w:r w:rsidR="004D273E" w:rsidRPr="0001373A">
        <w:t xml:space="preserve">ces comprised 25% of </w:t>
      </w:r>
      <w:r w:rsidRPr="0001373A">
        <w:t>Lesotho</w:t>
      </w:r>
      <w:r w:rsidR="004D273E" w:rsidRPr="0001373A">
        <w:t>’s GDP, 28% of</w:t>
      </w:r>
      <w:r w:rsidRPr="0001373A">
        <w:t xml:space="preserve"> To</w:t>
      </w:r>
      <w:r w:rsidR="00480078" w:rsidRPr="0001373A">
        <w:t>nga</w:t>
      </w:r>
      <w:r w:rsidR="004D273E" w:rsidRPr="0001373A">
        <w:t>’s, and 35% of</w:t>
      </w:r>
      <w:r w:rsidR="00480078" w:rsidRPr="0001373A">
        <w:t xml:space="preserve"> Tajikistan</w:t>
      </w:r>
      <w:r w:rsidR="004D273E" w:rsidRPr="0001373A">
        <w:t>’s</w:t>
      </w:r>
      <w:r w:rsidR="008B016B" w:rsidRPr="0001373A">
        <w:t xml:space="preserve"> (World Bank, 2011</w:t>
      </w:r>
      <w:r w:rsidRPr="0001373A">
        <w:t>)</w:t>
      </w:r>
      <w:r w:rsidR="008B016B" w:rsidRPr="0001373A">
        <w:t>.</w:t>
      </w:r>
      <w:r w:rsidRPr="0001373A">
        <w:t xml:space="preserve">  Remittances are thereby certainly a powerful and important force for the 21</w:t>
      </w:r>
      <w:r w:rsidRPr="0001373A">
        <w:rPr>
          <w:vertAlign w:val="superscript"/>
        </w:rPr>
        <w:t>st</w:t>
      </w:r>
      <w:r w:rsidRPr="0001373A">
        <w:t xml:space="preserve"> Century.</w:t>
      </w:r>
    </w:p>
    <w:p w14:paraId="39F21C88" w14:textId="77777777" w:rsidR="004E2089" w:rsidRPr="0001373A" w:rsidRDefault="004E2089" w:rsidP="004E2089">
      <w:pPr>
        <w:numPr>
          <w:ilvl w:val="12"/>
          <w:numId w:val="0"/>
        </w:numPr>
        <w:spacing w:line="360" w:lineRule="auto"/>
        <w:ind w:firstLine="720"/>
        <w:rPr>
          <w:b/>
          <w:bCs/>
          <w:i/>
          <w:iCs/>
        </w:rPr>
      </w:pPr>
    </w:p>
    <w:p w14:paraId="5296C28D" w14:textId="7A60E858" w:rsidR="00B04337" w:rsidRPr="0001373A" w:rsidRDefault="003A278E" w:rsidP="00113AC5">
      <w:pPr>
        <w:pStyle w:val="Heading2"/>
        <w:spacing w:line="360" w:lineRule="auto"/>
      </w:pPr>
      <w:bookmarkStart w:id="13" w:name="_Toc420995898"/>
      <w:bookmarkStart w:id="14" w:name="_Toc422997485"/>
      <w:bookmarkStart w:id="15" w:name="_Toc427156468"/>
      <w:bookmarkStart w:id="16" w:name="_Toc323419326"/>
      <w:r w:rsidRPr="0001373A">
        <w:t>Remittances on a Micro Scale</w:t>
      </w:r>
      <w:bookmarkEnd w:id="13"/>
      <w:bookmarkEnd w:id="14"/>
      <w:bookmarkEnd w:id="15"/>
      <w:bookmarkEnd w:id="16"/>
    </w:p>
    <w:p w14:paraId="39B9BB7E" w14:textId="1530F0D1" w:rsidR="004D273E" w:rsidRPr="0001373A" w:rsidRDefault="004D273E" w:rsidP="00113AC5">
      <w:pPr>
        <w:numPr>
          <w:ilvl w:val="12"/>
          <w:numId w:val="0"/>
        </w:numPr>
        <w:spacing w:line="360" w:lineRule="auto"/>
        <w:ind w:firstLine="720"/>
      </w:pPr>
      <w:r w:rsidRPr="0001373A">
        <w:t>One key way in which immigrants can maintain a connection to home is through the sending of remittances, a portion of a migrant’s income, back to their place of origin.  Scholars debate the motivations behind sending remittances, suggesting a dichotomy between altruistic and obligatory sending</w:t>
      </w:r>
      <w:r w:rsidR="000B1E09" w:rsidRPr="0001373A">
        <w:t xml:space="preserve">.  Sometimes, this difference is attributed to the nature of the migration, with permanent migrants </w:t>
      </w:r>
      <w:r w:rsidR="00A15568" w:rsidRPr="0001373A">
        <w:t>tending</w:t>
      </w:r>
      <w:r w:rsidR="000B1E09" w:rsidRPr="0001373A">
        <w:t xml:space="preserve"> towards voluntary remittances and vice-versa (Glytsos, 1997).</w:t>
      </w:r>
      <w:r w:rsidRPr="0001373A">
        <w:t xml:space="preserve"> </w:t>
      </w:r>
      <w:r w:rsidR="000B1E09" w:rsidRPr="0001373A">
        <w:t xml:space="preserve"> Other times, it is characteristics of immigrants themselves that are used to explain the differences, for instance that women and immigrants from poorer households have an altruistic view of remitting and vice-versa (</w:t>
      </w:r>
      <w:r w:rsidRPr="0001373A">
        <w:t>Vanwey, 2004)</w:t>
      </w:r>
      <w:r w:rsidR="000B1E09" w:rsidRPr="0001373A">
        <w:t>.</w:t>
      </w:r>
      <w:r w:rsidRPr="0001373A">
        <w:t xml:space="preserve"> </w:t>
      </w:r>
      <w:r w:rsidR="000B1E09" w:rsidRPr="0001373A">
        <w:t xml:space="preserve"> </w:t>
      </w:r>
      <w:r w:rsidR="004C433C" w:rsidRPr="0001373A">
        <w:t>Still others view transnational communities as a way for immigrants to protect themselves from (or at least alleviate) the hardships of status loss in the host country.  Remittances then become</w:t>
      </w:r>
      <w:r w:rsidRPr="0001373A">
        <w:t xml:space="preserve"> a “membership fee”</w:t>
      </w:r>
      <w:r w:rsidR="00F7466A" w:rsidRPr="0001373A">
        <w:t xml:space="preserve"> for and indicator of an individual’s status in</w:t>
      </w:r>
      <w:r w:rsidRPr="0001373A">
        <w:t xml:space="preserve"> these transnational communities</w:t>
      </w:r>
      <w:r w:rsidR="00F7466A" w:rsidRPr="0001373A">
        <w:t xml:space="preserve"> (Sana, 2005</w:t>
      </w:r>
      <w:r w:rsidRPr="0001373A">
        <w:t>)</w:t>
      </w:r>
      <w:r w:rsidR="00F7466A" w:rsidRPr="0001373A">
        <w:t>.</w:t>
      </w:r>
    </w:p>
    <w:p w14:paraId="22459C2F" w14:textId="02BDFB6B" w:rsidR="003A278E" w:rsidRPr="0001373A" w:rsidRDefault="00F7466A" w:rsidP="00480078">
      <w:pPr>
        <w:numPr>
          <w:ilvl w:val="12"/>
          <w:numId w:val="0"/>
        </w:numPr>
        <w:spacing w:line="360" w:lineRule="auto"/>
        <w:ind w:firstLine="720"/>
      </w:pPr>
      <w:r w:rsidRPr="0001373A">
        <w:t>While t</w:t>
      </w:r>
      <w:r w:rsidR="003A278E" w:rsidRPr="0001373A">
        <w:t>he total magnitude of remittances is important to many count</w:t>
      </w:r>
      <w:r w:rsidRPr="0001373A">
        <w:t>ries sending migrants to the US, the individual level</w:t>
      </w:r>
      <w:r w:rsidR="003A278E" w:rsidRPr="0001373A">
        <w:t xml:space="preserve"> conditions surrounding remittance sending by immigrants in the US are not well understood. </w:t>
      </w:r>
      <w:r w:rsidR="00D045FB" w:rsidRPr="0001373A">
        <w:t xml:space="preserve"> </w:t>
      </w:r>
      <w:r w:rsidR="003A278E" w:rsidRPr="0001373A">
        <w:t xml:space="preserve">This is all the more significant as the total amount of </w:t>
      </w:r>
      <w:r w:rsidR="003F2090" w:rsidRPr="0001373A">
        <w:t>remittances has been ri</w:t>
      </w:r>
      <w:r w:rsidR="003A278E" w:rsidRPr="0001373A">
        <w:t>sing over the past decade.  Sana (2008) identified that increases in remittances now outpace increases in migration, and thereby that the composition of migrants (as well as changing macroeconomic conditions) must be a strong determinant of remittance behavior.</w:t>
      </w:r>
    </w:p>
    <w:p w14:paraId="7217E47E" w14:textId="628C9BE1" w:rsidR="00E871CF" w:rsidRPr="0001373A" w:rsidRDefault="003F2090" w:rsidP="006138D5">
      <w:pPr>
        <w:numPr>
          <w:ilvl w:val="12"/>
          <w:numId w:val="0"/>
        </w:numPr>
        <w:spacing w:line="360" w:lineRule="auto"/>
        <w:ind w:firstLine="720"/>
      </w:pPr>
      <w:r w:rsidRPr="0001373A">
        <w:t>I</w:t>
      </w:r>
      <w:r w:rsidR="003A278E" w:rsidRPr="0001373A">
        <w:t xml:space="preserve">nvestigations into migrant composition, or the characteristics of migrants, affecting remittance behavior, have been made.  </w:t>
      </w:r>
      <w:r w:rsidR="001D5BB1" w:rsidRPr="0001373A">
        <w:t>Carling</w:t>
      </w:r>
      <w:r w:rsidR="00446730" w:rsidRPr="0001373A">
        <w:t xml:space="preserve"> </w:t>
      </w:r>
      <w:r w:rsidR="00E871CF" w:rsidRPr="0001373A">
        <w:t>(</w:t>
      </w:r>
      <w:r w:rsidR="00446730" w:rsidRPr="0001373A">
        <w:t>2008</w:t>
      </w:r>
      <w:r w:rsidR="00E871CF" w:rsidRPr="0001373A">
        <w:t>)</w:t>
      </w:r>
      <w:r w:rsidR="00446730" w:rsidRPr="0001373A">
        <w:t xml:space="preserve"> sets up a useful framework for the determinants of remittances,</w:t>
      </w:r>
      <w:r w:rsidR="001D5BB1" w:rsidRPr="0001373A">
        <w:t xml:space="preserve"> highlighting the separate roles of individual, household, and environmental characteristics </w:t>
      </w:r>
      <w:proofErr w:type="gramStart"/>
      <w:r w:rsidR="001D5BB1" w:rsidRPr="0001373A">
        <w:t>on both</w:t>
      </w:r>
      <w:proofErr w:type="gramEnd"/>
      <w:r w:rsidR="001D5BB1" w:rsidRPr="0001373A">
        <w:t xml:space="preserve"> the sender and the receiver, as well as the relationship between sender and receiver,</w:t>
      </w:r>
      <w:r w:rsidR="00446730" w:rsidRPr="0001373A">
        <w:t xml:space="preserve"> see figure 1</w:t>
      </w:r>
      <w:r w:rsidR="006138D5" w:rsidRPr="0001373A">
        <w:t xml:space="preserve"> (all figures appear in the Appendix</w:t>
      </w:r>
      <w:r w:rsidR="00446730" w:rsidRPr="0001373A">
        <w:t>.</w:t>
      </w:r>
      <w:r w:rsidR="006138D5" w:rsidRPr="0001373A">
        <w:t>)</w:t>
      </w:r>
      <w:r w:rsidR="00446730" w:rsidRPr="0001373A">
        <w:t xml:space="preserve">  I will focus</w:t>
      </w:r>
      <w:r w:rsidR="00E871CF" w:rsidRPr="0001373A">
        <w:t xml:space="preserve"> this research primarily on the individual and household characteristics of the sender</w:t>
      </w:r>
      <w:r w:rsidR="00446730" w:rsidRPr="0001373A">
        <w:t xml:space="preserve">, but also </w:t>
      </w:r>
      <w:r w:rsidR="00E871CF" w:rsidRPr="0001373A">
        <w:t>need to</w:t>
      </w:r>
      <w:r w:rsidR="00446730" w:rsidRPr="0001373A">
        <w:t xml:space="preserve"> discuss </w:t>
      </w:r>
      <w:r w:rsidR="00E871CF" w:rsidRPr="0001373A">
        <w:t>the other components</w:t>
      </w:r>
      <w:r w:rsidR="00446730" w:rsidRPr="0001373A">
        <w:t>, such a</w:t>
      </w:r>
      <w:r w:rsidR="006138D5" w:rsidRPr="0001373A">
        <w:t>s individual/</w:t>
      </w:r>
      <w:r w:rsidR="00446730" w:rsidRPr="0001373A">
        <w:t>household characteristics of the receiver and the country-to-country remittance corridor</w:t>
      </w:r>
      <w:r w:rsidR="00E871CF" w:rsidRPr="0001373A">
        <w:t xml:space="preserve"> to provide context</w:t>
      </w:r>
      <w:r w:rsidR="00446730" w:rsidRPr="0001373A">
        <w:t>.</w:t>
      </w:r>
    </w:p>
    <w:p w14:paraId="63857124" w14:textId="25609361" w:rsidR="003A278E" w:rsidRPr="0001373A" w:rsidRDefault="00446730" w:rsidP="006138D5">
      <w:pPr>
        <w:numPr>
          <w:ilvl w:val="12"/>
          <w:numId w:val="0"/>
        </w:numPr>
        <w:spacing w:line="360" w:lineRule="auto"/>
        <w:ind w:firstLine="720"/>
      </w:pPr>
      <w:r w:rsidRPr="0001373A">
        <w:t xml:space="preserve">Many </w:t>
      </w:r>
      <w:r w:rsidR="00E871CF" w:rsidRPr="0001373A">
        <w:t xml:space="preserve">researchers </w:t>
      </w:r>
      <w:r w:rsidRPr="0001373A">
        <w:t>cite</w:t>
      </w:r>
      <w:r w:rsidR="003A278E" w:rsidRPr="0001373A">
        <w:t xml:space="preserve"> conditions of financial markets, s</w:t>
      </w:r>
      <w:r w:rsidR="00E871CF" w:rsidRPr="0001373A">
        <w:t xml:space="preserve">uch as interest, inflation, </w:t>
      </w:r>
      <w:r w:rsidR="003A278E" w:rsidRPr="0001373A">
        <w:t>exchange rates, and the rate of unemployment back home</w:t>
      </w:r>
      <w:r w:rsidRPr="0001373A">
        <w:t xml:space="preserve"> as having a bearing on</w:t>
      </w:r>
      <w:r w:rsidR="00E871CF" w:rsidRPr="0001373A">
        <w:t xml:space="preserve"> individual</w:t>
      </w:r>
      <w:r w:rsidRPr="0001373A">
        <w:t xml:space="preserve"> remittance decisions</w:t>
      </w:r>
      <w:r w:rsidR="003A278E" w:rsidRPr="0001373A">
        <w:t xml:space="preserve"> (Lianos, 1997; Maggard, 2004).  </w:t>
      </w:r>
      <w:r w:rsidR="00E871CF" w:rsidRPr="0001373A">
        <w:t xml:space="preserve">In addition to financial and capital conditions, </w:t>
      </w:r>
      <w:proofErr w:type="spellStart"/>
      <w:r w:rsidR="003A278E" w:rsidRPr="0001373A">
        <w:t>Maggard</w:t>
      </w:r>
      <w:proofErr w:type="spellEnd"/>
      <w:r w:rsidR="003A278E" w:rsidRPr="0001373A">
        <w:t xml:space="preserve"> also attributes decisions to</w:t>
      </w:r>
      <w:r w:rsidR="00E871CF" w:rsidRPr="0001373A">
        <w:t xml:space="preserve"> remit to the changing</w:t>
      </w:r>
      <w:r w:rsidR="003A278E" w:rsidRPr="0001373A">
        <w:t xml:space="preserve"> social capital of migrants.</w:t>
      </w:r>
      <w:r w:rsidR="00E871CF" w:rsidRPr="0001373A">
        <w:t xml:space="preserve">  </w:t>
      </w:r>
      <w:proofErr w:type="spellStart"/>
      <w:r w:rsidR="00E871CF" w:rsidRPr="0001373A">
        <w:t>Maggard</w:t>
      </w:r>
      <w:proofErr w:type="spellEnd"/>
      <w:r w:rsidR="00E871CF" w:rsidRPr="0001373A">
        <w:t xml:space="preserve"> finds</w:t>
      </w:r>
      <w:r w:rsidR="00CF3038" w:rsidRPr="0001373A">
        <w:t xml:space="preserve"> that social capital gained from friendships in the host country (in this case the United States) had a positive impact on remittance sending while social capital from co-ethnic groups in the host country and back home had a negative impact.  Certainly, the strength and nature of an immigrant’s relationships with other</w:t>
      </w:r>
      <w:r w:rsidR="00BD5E9A" w:rsidRPr="0001373A">
        <w:t>s</w:t>
      </w:r>
      <w:r w:rsidR="00CF3038" w:rsidRPr="0001373A">
        <w:t xml:space="preserve"> impacts their remittance behavior alongside their own personal characteristics.</w:t>
      </w:r>
      <w:r w:rsidR="003A278E" w:rsidRPr="0001373A">
        <w:t xml:space="preserve">  Brown (2006) suggests that different occupations inherently attract migrants with different propens</w:t>
      </w:r>
      <w:r w:rsidR="006138D5" w:rsidRPr="0001373A">
        <w:t>ities to remit.</w:t>
      </w:r>
      <w:r w:rsidR="00FD6F03" w:rsidRPr="0001373A">
        <w:t xml:space="preserve">  The argument here is that occupations</w:t>
      </w:r>
      <w:r w:rsidR="00D47C04" w:rsidRPr="0001373A">
        <w:t xml:space="preserve"> that people</w:t>
      </w:r>
      <w:r w:rsidR="00FD6F03" w:rsidRPr="0001373A">
        <w:t xml:space="preserve"> enter for the explicit purpose of migrating</w:t>
      </w:r>
      <w:r w:rsidR="00D47C04" w:rsidRPr="0001373A">
        <w:t xml:space="preserve"> (in this case nursing) attract more migration-oriented individuals, who tend to be more generous remitters.</w:t>
      </w:r>
      <w:r w:rsidR="006138D5" w:rsidRPr="0001373A">
        <w:t xml:space="preserve">  </w:t>
      </w:r>
      <w:r w:rsidR="001540B0" w:rsidRPr="0001373A">
        <w:t>These studies highlight many complex factors involved in remittance decisions, but d</w:t>
      </w:r>
      <w:r w:rsidR="003A278E" w:rsidRPr="0001373A">
        <w:t xml:space="preserve">emographic characteristics of the individual migrant, however, are largely held up </w:t>
      </w:r>
      <w:r w:rsidR="001540B0" w:rsidRPr="0001373A">
        <w:t>as the most significant factors.</w:t>
      </w:r>
      <w:r w:rsidR="003A278E" w:rsidRPr="0001373A">
        <w:t xml:space="preserve"> </w:t>
      </w:r>
      <w:r w:rsidR="001540B0" w:rsidRPr="0001373A">
        <w:t xml:space="preserve"> Among these are </w:t>
      </w:r>
      <w:r w:rsidR="003A278E" w:rsidRPr="0001373A">
        <w:t>age</w:t>
      </w:r>
      <w:r w:rsidR="001540B0" w:rsidRPr="0001373A">
        <w:t xml:space="preserve"> (remittances tend to increase until maxing out around middle age)</w:t>
      </w:r>
      <w:r w:rsidR="003A278E" w:rsidRPr="0001373A">
        <w:t>, income</w:t>
      </w:r>
      <w:r w:rsidR="001540B0" w:rsidRPr="0001373A">
        <w:t xml:space="preserve"> (wealthier immigrants tend to remit more</w:t>
      </w:r>
      <w:r w:rsidR="003A278E" w:rsidRPr="0001373A">
        <w:t>,</w:t>
      </w:r>
      <w:r w:rsidR="001540B0" w:rsidRPr="0001373A">
        <w:t>)</w:t>
      </w:r>
      <w:r w:rsidR="003A278E" w:rsidRPr="0001373A">
        <w:t xml:space="preserve"> English proficiency</w:t>
      </w:r>
      <w:r w:rsidR="001540B0" w:rsidRPr="0001373A">
        <w:t xml:space="preserve"> (taking English classes resulting in lower levels of remittances</w:t>
      </w:r>
      <w:r w:rsidR="003A278E" w:rsidRPr="0001373A">
        <w:t>,</w:t>
      </w:r>
      <w:r w:rsidR="001540B0" w:rsidRPr="0001373A">
        <w:t>)</w:t>
      </w:r>
      <w:r w:rsidR="003A278E" w:rsidRPr="0001373A">
        <w:t xml:space="preserve"> distance from family</w:t>
      </w:r>
      <w:r w:rsidR="00A53F14" w:rsidRPr="0001373A">
        <w:t xml:space="preserve"> (for instance, living with children results in lower remittances, but having children in the home country results in higher amounts</w:t>
      </w:r>
      <w:r w:rsidR="003A278E" w:rsidRPr="0001373A">
        <w:t>,</w:t>
      </w:r>
      <w:r w:rsidR="00A53F14" w:rsidRPr="0001373A">
        <w:t>)</w:t>
      </w:r>
      <w:r w:rsidR="003A278E" w:rsidRPr="0001373A">
        <w:t xml:space="preserve"> the size and consumption trends of a migrant’s family, and other conditions in the sending community (Lianos, 1997; Maggard, 2004; Menjivar, 1998). </w:t>
      </w:r>
      <w:r w:rsidRPr="0001373A">
        <w:t xml:space="preserve"> </w:t>
      </w:r>
      <w:r w:rsidR="003A278E" w:rsidRPr="0001373A">
        <w:t>Somewhat surprisingly, many of these studies do not focus on the United States (Brown, 2006; Carling, 2008; Glytsos, 1997; Lianos, 1997; Lucas, 1985; Rwelamira, 2003).  This shortcoming in understanding may lead to inefficiencies on the part of policy makers as well as private entities involved in the remittance industry (Schlapbach, 2014).  The use of new NIS data creates the opportunity to focus the analysis of migrant factors affecting remittance behavior on the US perspective.</w:t>
      </w:r>
    </w:p>
    <w:p w14:paraId="11526984" w14:textId="77777777" w:rsidR="003A278E" w:rsidRPr="0001373A" w:rsidRDefault="003A278E" w:rsidP="00444E6A"/>
    <w:p w14:paraId="5E2699FF" w14:textId="46B2FC8B" w:rsidR="00B04337" w:rsidRPr="0001373A" w:rsidRDefault="003A278E" w:rsidP="00113AC5">
      <w:pPr>
        <w:pStyle w:val="Heading2"/>
        <w:spacing w:line="360" w:lineRule="auto"/>
      </w:pPr>
      <w:bookmarkStart w:id="17" w:name="_Toc323419327"/>
      <w:r w:rsidRPr="0001373A">
        <w:t>Remittances and Development</w:t>
      </w:r>
      <w:bookmarkEnd w:id="17"/>
    </w:p>
    <w:p w14:paraId="13790A33" w14:textId="103A8B0B" w:rsidR="003A278E" w:rsidRPr="0001373A" w:rsidRDefault="006138D5" w:rsidP="00113AC5">
      <w:pPr>
        <w:numPr>
          <w:ilvl w:val="12"/>
          <w:numId w:val="0"/>
        </w:numPr>
        <w:tabs>
          <w:tab w:val="left" w:pos="-1200"/>
          <w:tab w:val="left" w:pos="-720"/>
          <w:tab w:val="left" w:pos="0"/>
          <w:tab w:val="left" w:pos="7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pPr>
      <w:r w:rsidRPr="0001373A">
        <w:tab/>
      </w:r>
      <w:r w:rsidR="003A278E" w:rsidRPr="0001373A">
        <w:t>From a policy perspective, one of the most significant applications of this rese</w:t>
      </w:r>
      <w:r w:rsidR="00E871CF" w:rsidRPr="0001373A">
        <w:t>arch is in understanding and controlling the relationship between remittances and economic</w:t>
      </w:r>
      <w:r w:rsidR="003A278E" w:rsidRPr="0001373A">
        <w:t xml:space="preserve"> development.  The debate over whether migration contributes to or hinders de</w:t>
      </w:r>
      <w:r w:rsidR="0061569F" w:rsidRPr="0001373A">
        <w:t>velopment is a longstanding one.  On the one hand</w:t>
      </w:r>
      <w:r w:rsidR="00586E71" w:rsidRPr="0001373A">
        <w:t>,</w:t>
      </w:r>
      <w:r w:rsidR="0061569F" w:rsidRPr="0001373A">
        <w:t xml:space="preserve"> there are </w:t>
      </w:r>
      <w:r w:rsidR="00AB7701" w:rsidRPr="0001373A">
        <w:t>opinions</w:t>
      </w:r>
      <w:r w:rsidR="00351560" w:rsidRPr="0001373A">
        <w:t>, summarized well by De Haas, 2010,</w:t>
      </w:r>
      <w:r w:rsidR="00586E71" w:rsidRPr="0001373A">
        <w:t xml:space="preserve"> that migration is</w:t>
      </w:r>
      <w:r w:rsidR="0061569F" w:rsidRPr="0001373A">
        <w:t xml:space="preserve"> a resource drain (human, physical, and capital) for migrant-sending regions, which will only exacerbate problems migrants are trying to flee from and that migration only serves to reinforce a global core-periphery model with </w:t>
      </w:r>
      <w:r w:rsidR="00586E71" w:rsidRPr="0001373A">
        <w:t>the migrant-sending periphery becoming ever more dependent on (and unequal with) the core.</w:t>
      </w:r>
      <w:r w:rsidR="0061569F" w:rsidRPr="0001373A">
        <w:t xml:space="preserve">  </w:t>
      </w:r>
      <w:r w:rsidR="00246B94" w:rsidRPr="0001373A">
        <w:t xml:space="preserve">A representation of this perspective, by De Haas, is provided as figure 2.  </w:t>
      </w:r>
      <w:r w:rsidR="00586E71" w:rsidRPr="0001373A">
        <w:t>On the other hand, arguments are made that migration allows for a mutually beneficial transfe</w:t>
      </w:r>
      <w:r w:rsidR="00AB7701" w:rsidRPr="0001373A">
        <w:t>r of knowledge/</w:t>
      </w:r>
      <w:r w:rsidR="00586E71" w:rsidRPr="0001373A">
        <w:t xml:space="preserve">capital and that individuals are the best agents of development and therefore that remittances are a powerful </w:t>
      </w:r>
      <w:r w:rsidR="00885263" w:rsidRPr="0001373A">
        <w:t>form of development “from below</w:t>
      </w:r>
      <w:r w:rsidR="00586E71" w:rsidRPr="0001373A">
        <w:t>”</w:t>
      </w:r>
      <w:r w:rsidR="00885263" w:rsidRPr="0001373A">
        <w:t xml:space="preserve"> (</w:t>
      </w:r>
      <w:proofErr w:type="spellStart"/>
      <w:r w:rsidR="00885263" w:rsidRPr="0001373A">
        <w:t>Keely</w:t>
      </w:r>
      <w:proofErr w:type="spellEnd"/>
      <w:r w:rsidR="00885263" w:rsidRPr="0001373A">
        <w:t xml:space="preserve"> and Tran, 1989; De Haas, 2010).</w:t>
      </w:r>
      <w:r w:rsidR="00586E71" w:rsidRPr="0001373A">
        <w:t xml:space="preserve">  Currently, this</w:t>
      </w:r>
      <w:r w:rsidR="003A278E" w:rsidRPr="0001373A">
        <w:t xml:space="preserve"> more optimistic view prevails (de Haas, 2007).  The New Economics of Labor Migration</w:t>
      </w:r>
      <w:r w:rsidR="00AB7701" w:rsidRPr="0001373A">
        <w:t xml:space="preserve"> (NELM)</w:t>
      </w:r>
      <w:r w:rsidR="003A278E" w:rsidRPr="0001373A">
        <w:t xml:space="preserve"> </w:t>
      </w:r>
      <w:r w:rsidR="002A069D" w:rsidRPr="0001373A">
        <w:t xml:space="preserve">theory </w:t>
      </w:r>
      <w:r w:rsidR="003A278E" w:rsidRPr="0001373A">
        <w:t>suggests that migration is largely a</w:t>
      </w:r>
      <w:r w:rsidR="002A069D" w:rsidRPr="0001373A">
        <w:t xml:space="preserve"> rational decision of the</w:t>
      </w:r>
      <w:r w:rsidR="003A278E" w:rsidRPr="0001373A">
        <w:t xml:space="preserve"> household, rather than </w:t>
      </w:r>
      <w:r w:rsidR="002A069D" w:rsidRPr="0001373A">
        <w:t>an individual</w:t>
      </w:r>
      <w:r w:rsidR="003A278E" w:rsidRPr="0001373A">
        <w:t>,</w:t>
      </w:r>
      <w:r w:rsidR="002A069D" w:rsidRPr="0001373A">
        <w:t xml:space="preserve"> and thus,</w:t>
      </w:r>
      <w:r w:rsidR="003A278E" w:rsidRPr="0001373A">
        <w:t xml:space="preserve"> the improvement of cond</w:t>
      </w:r>
      <w:r w:rsidR="00373F78" w:rsidRPr="0001373A">
        <w:t>itions in the home</w:t>
      </w:r>
      <w:r w:rsidR="003A278E" w:rsidRPr="0001373A">
        <w:t xml:space="preserve"> area is part of the equation and</w:t>
      </w:r>
      <w:r w:rsidR="002A069D" w:rsidRPr="0001373A">
        <w:t xml:space="preserve"> an expectation for migrants.</w:t>
      </w:r>
      <w:r w:rsidR="001D22BD" w:rsidRPr="0001373A">
        <w:t xml:space="preserve">  This understanding of remittances as a source of household income diversification stands in contrast to the more traditional view of remittances as need based, providing for basic family subsistence, as well as the more contemporary view described above of remittances as a means to maintain connection within a transnational community.  </w:t>
      </w:r>
      <w:r w:rsidR="00180DA4" w:rsidRPr="0001373A">
        <w:t>Sana and Massey</w:t>
      </w:r>
      <w:r w:rsidR="00593BB6" w:rsidRPr="0001373A">
        <w:t xml:space="preserve"> assess these motivations to remit and find that various factors, such as family structure, migrant characteristics, duration of migration, and political/economic conditions in the home country </w:t>
      </w:r>
      <w:r w:rsidR="002531C3" w:rsidRPr="0001373A">
        <w:t>influence which motivation is dominant (Sana, 2005.)</w:t>
      </w:r>
      <w:r w:rsidR="002A069D" w:rsidRPr="0001373A">
        <w:t xml:space="preserve">  </w:t>
      </w:r>
      <w:r w:rsidR="002531C3" w:rsidRPr="0001373A">
        <w:t>Regardless of the underlying motivation, m</w:t>
      </w:r>
      <w:r w:rsidR="002A069D" w:rsidRPr="0001373A">
        <w:t>igration and r</w:t>
      </w:r>
      <w:r w:rsidR="003A278E" w:rsidRPr="0001373A">
        <w:t>emittances are viewed as a tool</w:t>
      </w:r>
      <w:r w:rsidR="002A069D" w:rsidRPr="0001373A">
        <w:t xml:space="preserve"> for households</w:t>
      </w:r>
      <w:r w:rsidR="002531C3" w:rsidRPr="0001373A">
        <w:t xml:space="preserve"> to improve their status and that of their community</w:t>
      </w:r>
      <w:r w:rsidR="003A278E" w:rsidRPr="0001373A">
        <w:t>, but structures and conditions in both the migrant sending and receiving countries often inhibit the realization of the potential of remittances (de Haas, 2010).</w:t>
      </w:r>
      <w:r w:rsidR="00F749C1" w:rsidRPr="0001373A">
        <w:t xml:space="preserve">  These often include problems with infrastructure, poor access to markets,</w:t>
      </w:r>
      <w:r w:rsidR="000814F3" w:rsidRPr="0001373A">
        <w:t xml:space="preserve"> and financial regulations that do not favor small-scale, family operations (usually the recipients of remittances.)</w:t>
      </w:r>
      <w:r w:rsidR="003A278E" w:rsidRPr="0001373A">
        <w:t xml:space="preserve">  Aside from structural constraints, much has been made of whether or not remittances are spent by their receivers on productive (investment, education, productivity-improving technology) or non-productive (especially luxury goods) items.  Here, Adams (2008) offers insight with his hierarchy of priorities</w:t>
      </w:r>
      <w:r w:rsidR="00246B94" w:rsidRPr="0001373A">
        <w:t>, see figure 3</w:t>
      </w:r>
      <w:r w:rsidR="003A278E" w:rsidRPr="0001373A">
        <w:t>.  Families must first addre</w:t>
      </w:r>
      <w:r w:rsidR="000814F3" w:rsidRPr="0001373A">
        <w:t>ss the higher</w:t>
      </w:r>
      <w:r w:rsidR="003A278E" w:rsidRPr="0001373A">
        <w:t xml:space="preserve"> items, but the argument follows that as these families engage in remittance relationships, they inevitably begin to</w:t>
      </w:r>
      <w:r w:rsidR="000814F3" w:rsidRPr="0001373A">
        <w:t xml:space="preserve"> satisfy these basic needs, overcome financial constraints, and</w:t>
      </w:r>
      <w:r w:rsidR="003A278E" w:rsidRPr="0001373A">
        <w:t xml:space="preserve"> spend</w:t>
      </w:r>
      <w:r w:rsidR="000814F3" w:rsidRPr="0001373A">
        <w:t xml:space="preserve"> in the lower</w:t>
      </w:r>
      <w:r w:rsidR="003A278E" w:rsidRPr="0001373A">
        <w:t xml:space="preserve"> categories.</w:t>
      </w:r>
      <w:r w:rsidR="000814F3" w:rsidRPr="0001373A">
        <w:t xml:space="preserve">  From a development standpoint, the higher items are considered “less productive” because they tend to impact only a single household, while the lower items of investment, education, saving, etc. are “more productive” in that they benefit the workforce and community at large.  While large-scale development effects may not be seen immediately, households satisfying their basic needs is</w:t>
      </w:r>
      <w:r w:rsidR="00F57D21" w:rsidRPr="0001373A">
        <w:t xml:space="preserve"> a reasonable response to remittances and broader impacts on the community begin to be felt over time.</w:t>
      </w:r>
      <w:r w:rsidR="003A278E" w:rsidRPr="0001373A">
        <w:t xml:space="preserve">  Scholars also point </w:t>
      </w:r>
      <w:r w:rsidR="00373F78" w:rsidRPr="0001373A">
        <w:t>out that remittances diversify household</w:t>
      </w:r>
      <w:r w:rsidR="003A278E" w:rsidRPr="0001373A">
        <w:t xml:space="preserve"> income, granting them security to undertake riskier investments as well as additional capital to overcome structural constraints to productive spending (Taylor, 1996).</w:t>
      </w:r>
    </w:p>
    <w:p w14:paraId="43ACC419" w14:textId="71C00F0E" w:rsidR="001F7276" w:rsidRPr="0001373A" w:rsidRDefault="00A05F03" w:rsidP="00373F78">
      <w:pPr>
        <w:numPr>
          <w:ilvl w:val="12"/>
          <w:numId w:val="0"/>
        </w:numPr>
        <w:tabs>
          <w:tab w:val="left" w:pos="-1200"/>
          <w:tab w:val="left" w:pos="-720"/>
          <w:tab w:val="left" w:pos="0"/>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sectPr w:rsidR="001F7276" w:rsidRPr="0001373A" w:rsidSect="00313140">
          <w:pgSz w:w="12240" w:h="15840"/>
          <w:pgMar w:top="1440" w:right="1440" w:bottom="1440" w:left="1440" w:header="720" w:footer="720" w:gutter="0"/>
          <w:pgNumType w:start="1"/>
          <w:cols w:space="720"/>
        </w:sectPr>
      </w:pPr>
      <w:r w:rsidRPr="0001373A">
        <w:tab/>
      </w:r>
      <w:r w:rsidR="003A278E" w:rsidRPr="0001373A">
        <w:t>As described above, remittances are an important part of the 21</w:t>
      </w:r>
      <w:r w:rsidR="003A278E" w:rsidRPr="0001373A">
        <w:rPr>
          <w:vertAlign w:val="superscript"/>
        </w:rPr>
        <w:t>st</w:t>
      </w:r>
      <w:r w:rsidR="003A278E" w:rsidRPr="0001373A">
        <w:t xml:space="preserve"> Century financial landscape.  This work seeks to achieve a greater understanding of individual factors contributing to the sending of remittances.  If policy makers wish to use this greater understanding to promote the sending of remittances with the aim of furthering development in migrant sending areas, they h</w:t>
      </w:r>
      <w:r w:rsidR="00373F78" w:rsidRPr="0001373A">
        <w:t>ave a role</w:t>
      </w:r>
      <w:r w:rsidR="003A278E" w:rsidRPr="0001373A">
        <w:t xml:space="preserve"> in ensuring these benefits.  Remittance senders often have the desire to improve conditions in their former communities and the money they send has the capability to do so, but structural obstacles must be removed.  The government should invest in migrant skills and reduce the fees and costs associated with sending remittances.  Coupling these actions with policies designed to promote and strengthen the factors contributing to remittance sending (identified by this research) will yield positive and meaningful results in the field </w:t>
      </w:r>
      <w:r w:rsidR="00373F78" w:rsidRPr="0001373A">
        <w:t>of development, an area many</w:t>
      </w:r>
      <w:r w:rsidR="003A278E" w:rsidRPr="0001373A">
        <w:t xml:space="preserve"> suggest may best be served by channeling remittances rather than solely using foreign direct aid (R</w:t>
      </w:r>
      <w:bookmarkStart w:id="18" w:name="_Toc420995900"/>
      <w:bookmarkStart w:id="19" w:name="_Toc422997487"/>
      <w:bookmarkStart w:id="20" w:name="_Toc427156470"/>
      <w:r w:rsidR="001F7276" w:rsidRPr="0001373A">
        <w:t>atha, 2005; Wimaladharma, 2004.</w:t>
      </w:r>
      <w:r w:rsidR="00B57540" w:rsidRPr="0001373A">
        <w:t>)</w:t>
      </w:r>
    </w:p>
    <w:p w14:paraId="58A6DF34" w14:textId="1C1C665D" w:rsidR="003A278E" w:rsidRPr="0001373A" w:rsidRDefault="006D474B" w:rsidP="002A069D">
      <w:pPr>
        <w:pStyle w:val="Heading1"/>
      </w:pPr>
      <w:r w:rsidRPr="0001373A">
        <w:br/>
      </w:r>
      <w:bookmarkStart w:id="21" w:name="_Toc323419328"/>
      <w:r w:rsidR="003A278E" w:rsidRPr="0001373A">
        <w:t>Data and Methods</w:t>
      </w:r>
      <w:bookmarkEnd w:id="18"/>
      <w:bookmarkEnd w:id="19"/>
      <w:bookmarkEnd w:id="20"/>
      <w:bookmarkEnd w:id="21"/>
    </w:p>
    <w:p w14:paraId="088FBD54" w14:textId="77777777" w:rsidR="00236E6D" w:rsidRPr="0001373A" w:rsidRDefault="00236E6D" w:rsidP="002A069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pPr>
    </w:p>
    <w:p w14:paraId="37D99794" w14:textId="77777777" w:rsidR="002A069D" w:rsidRPr="0001373A" w:rsidRDefault="002A069D" w:rsidP="002A069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pPr>
    </w:p>
    <w:p w14:paraId="0ECAC9E1" w14:textId="703011AF" w:rsidR="00236E6D" w:rsidRPr="0001373A" w:rsidRDefault="003A278E" w:rsidP="000A6514">
      <w:pPr>
        <w:pStyle w:val="Heading2"/>
        <w:spacing w:line="360" w:lineRule="auto"/>
      </w:pPr>
      <w:bookmarkStart w:id="22" w:name="_Toc323419329"/>
      <w:r w:rsidRPr="0001373A">
        <w:t>Data</w:t>
      </w:r>
      <w:bookmarkEnd w:id="22"/>
    </w:p>
    <w:p w14:paraId="14AF7A8F" w14:textId="27460BBB" w:rsidR="00236E6D" w:rsidRPr="0001373A" w:rsidRDefault="003A278E" w:rsidP="000A6514">
      <w:pPr>
        <w:pStyle w:val="Heading3"/>
        <w:spacing w:line="360" w:lineRule="auto"/>
      </w:pPr>
      <w:bookmarkStart w:id="23" w:name="_Toc323419330"/>
      <w:r w:rsidRPr="0001373A">
        <w:t>The New Immigrant Survey</w:t>
      </w:r>
      <w:bookmarkEnd w:id="23"/>
    </w:p>
    <w:p w14:paraId="5ADE6E35" w14:textId="6F57C913" w:rsidR="003A278E" w:rsidRPr="0001373A" w:rsidRDefault="003A278E" w:rsidP="000A6514">
      <w:pPr>
        <w:pStyle w:val="Foote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Style w:val="Strong"/>
          <w:rFonts w:ascii="Arial" w:hAnsi="Arial"/>
          <w:b w:val="0"/>
        </w:rPr>
      </w:pPr>
      <w:r w:rsidRPr="0001373A">
        <w:rPr>
          <w:rStyle w:val="Strong"/>
          <w:rFonts w:ascii="Arial" w:hAnsi="Arial"/>
          <w:b w:val="0"/>
        </w:rPr>
        <w:tab/>
        <w:t xml:space="preserve">This project will use the population of the NIS as the sample for analysis.  The </w:t>
      </w:r>
      <w:r w:rsidR="00CC0847" w:rsidRPr="0001373A">
        <w:rPr>
          <w:rStyle w:val="Strong"/>
          <w:rFonts w:ascii="Arial" w:hAnsi="Arial"/>
          <w:b w:val="0"/>
        </w:rPr>
        <w:t>Office of Population Research at Princeton University administered the New Immigrant Survey</w:t>
      </w:r>
      <w:r w:rsidRPr="0001373A">
        <w:rPr>
          <w:rStyle w:val="Strong"/>
          <w:rFonts w:ascii="Arial" w:hAnsi="Arial"/>
          <w:b w:val="0"/>
        </w:rPr>
        <w:t xml:space="preserve"> to new legal immigrants in the United States.  This classification</w:t>
      </w:r>
      <w:r w:rsidR="00CC0847" w:rsidRPr="0001373A">
        <w:rPr>
          <w:rStyle w:val="Strong"/>
          <w:rFonts w:ascii="Arial" w:hAnsi="Arial"/>
          <w:b w:val="0"/>
        </w:rPr>
        <w:t xml:space="preserve"> “New Legal Immigrants” includes</w:t>
      </w:r>
      <w:r w:rsidRPr="0001373A">
        <w:rPr>
          <w:rStyle w:val="Strong"/>
          <w:rFonts w:ascii="Arial" w:hAnsi="Arial"/>
          <w:b w:val="0"/>
        </w:rPr>
        <w:t xml:space="preserve"> new arrival immigrants who obtai</w:t>
      </w:r>
      <w:r w:rsidR="008675B8" w:rsidRPr="0001373A">
        <w:rPr>
          <w:rStyle w:val="Strong"/>
          <w:rFonts w:ascii="Arial" w:hAnsi="Arial"/>
          <w:b w:val="0"/>
        </w:rPr>
        <w:t xml:space="preserve">ned their documents while </w:t>
      </w:r>
      <w:r w:rsidRPr="0001373A">
        <w:rPr>
          <w:rStyle w:val="Strong"/>
          <w:rFonts w:ascii="Arial" w:hAnsi="Arial"/>
          <w:b w:val="0"/>
        </w:rPr>
        <w:t xml:space="preserve">abroad as well as adjustee immigrants, who had been living in the US with temporary visas (or sometimes illegally) and recently gained admission to Lawful Permanent Residence (LPR.)  </w:t>
      </w:r>
      <w:r w:rsidR="00CC0847" w:rsidRPr="0001373A">
        <w:rPr>
          <w:rStyle w:val="Strong"/>
          <w:rFonts w:ascii="Arial" w:hAnsi="Arial"/>
          <w:b w:val="0"/>
        </w:rPr>
        <w:t xml:space="preserve">The first wave of the survey was carried out between May and </w:t>
      </w:r>
      <w:r w:rsidR="002A069D" w:rsidRPr="0001373A">
        <w:rPr>
          <w:rStyle w:val="Strong"/>
          <w:rFonts w:ascii="Arial" w:hAnsi="Arial"/>
          <w:b w:val="0"/>
        </w:rPr>
        <w:t>November of 2003 and the follow-</w:t>
      </w:r>
      <w:r w:rsidR="00CC0847" w:rsidRPr="0001373A">
        <w:rPr>
          <w:rStyle w:val="Strong"/>
          <w:rFonts w:ascii="Arial" w:hAnsi="Arial"/>
          <w:b w:val="0"/>
        </w:rPr>
        <w:t>up second wave was administered from June 2007 to December 2009</w:t>
      </w:r>
      <w:r w:rsidR="00A23374" w:rsidRPr="0001373A">
        <w:rPr>
          <w:rStyle w:val="Strong"/>
          <w:rFonts w:ascii="Arial" w:hAnsi="Arial"/>
          <w:b w:val="0"/>
        </w:rPr>
        <w:t xml:space="preserve"> (The New Immigrant Survey</w:t>
      </w:r>
      <w:r w:rsidR="009E3940" w:rsidRPr="0001373A">
        <w:rPr>
          <w:rStyle w:val="Strong"/>
          <w:rFonts w:ascii="Arial" w:hAnsi="Arial"/>
          <w:b w:val="0"/>
        </w:rPr>
        <w:t>, 2005</w:t>
      </w:r>
      <w:r w:rsidR="00A23374" w:rsidRPr="0001373A">
        <w:rPr>
          <w:rStyle w:val="Strong"/>
          <w:rFonts w:ascii="Arial" w:hAnsi="Arial"/>
          <w:b w:val="0"/>
        </w:rPr>
        <w:t>)</w:t>
      </w:r>
      <w:r w:rsidR="00CC0847" w:rsidRPr="0001373A">
        <w:rPr>
          <w:rStyle w:val="Strong"/>
          <w:rFonts w:ascii="Arial" w:hAnsi="Arial"/>
          <w:b w:val="0"/>
        </w:rPr>
        <w:t>.</w:t>
      </w:r>
      <w:r w:rsidR="00B21E6F" w:rsidRPr="0001373A">
        <w:rPr>
          <w:rStyle w:val="Strong"/>
          <w:rFonts w:ascii="Arial" w:hAnsi="Arial"/>
          <w:b w:val="0"/>
        </w:rPr>
        <w:t xml:space="preserve">  The first wave of survey data included 8,573</w:t>
      </w:r>
      <w:r w:rsidR="00B154AD" w:rsidRPr="0001373A">
        <w:rPr>
          <w:rStyle w:val="Strong"/>
          <w:rFonts w:ascii="Arial" w:hAnsi="Arial"/>
          <w:b w:val="0"/>
        </w:rPr>
        <w:t xml:space="preserve"> adult respondents</w:t>
      </w:r>
      <w:r w:rsidR="00B21E6F" w:rsidRPr="0001373A">
        <w:rPr>
          <w:rStyle w:val="Strong"/>
          <w:rFonts w:ascii="Arial" w:hAnsi="Arial"/>
          <w:b w:val="0"/>
        </w:rPr>
        <w:t>.  The respondents were contacted for the follow-up wave</w:t>
      </w:r>
      <w:r w:rsidR="00B154AD" w:rsidRPr="0001373A">
        <w:rPr>
          <w:rStyle w:val="Strong"/>
          <w:rFonts w:ascii="Arial" w:hAnsi="Arial"/>
          <w:b w:val="0"/>
        </w:rPr>
        <w:t>, with some unable to be located and others declining to participate.  Since there was not sample refreshment, the sample size for the second wave of data was 4,363.</w:t>
      </w:r>
      <w:r w:rsidR="00CC0847" w:rsidRPr="0001373A">
        <w:rPr>
          <w:rStyle w:val="Strong"/>
          <w:rFonts w:ascii="Arial" w:hAnsi="Arial"/>
          <w:b w:val="0"/>
        </w:rPr>
        <w:t xml:space="preserve">  </w:t>
      </w:r>
      <w:r w:rsidRPr="0001373A">
        <w:rPr>
          <w:rStyle w:val="Strong"/>
          <w:rFonts w:ascii="Arial" w:hAnsi="Arial"/>
          <w:b w:val="0"/>
        </w:rPr>
        <w:t>The sampling for the survey included individuals from the top 85 M</w:t>
      </w:r>
      <w:r w:rsidR="00CC0847" w:rsidRPr="0001373A">
        <w:rPr>
          <w:rStyle w:val="Strong"/>
          <w:rFonts w:ascii="Arial" w:hAnsi="Arial"/>
          <w:b w:val="0"/>
        </w:rPr>
        <w:t xml:space="preserve">etropolitan </w:t>
      </w:r>
      <w:r w:rsidRPr="0001373A">
        <w:rPr>
          <w:rStyle w:val="Strong"/>
          <w:rFonts w:ascii="Arial" w:hAnsi="Arial"/>
          <w:b w:val="0"/>
        </w:rPr>
        <w:t>S</w:t>
      </w:r>
      <w:r w:rsidR="00CC0847" w:rsidRPr="0001373A">
        <w:rPr>
          <w:rStyle w:val="Strong"/>
          <w:rFonts w:ascii="Arial" w:hAnsi="Arial"/>
          <w:b w:val="0"/>
        </w:rPr>
        <w:t xml:space="preserve">tatistical </w:t>
      </w:r>
      <w:r w:rsidRPr="0001373A">
        <w:rPr>
          <w:rStyle w:val="Strong"/>
          <w:rFonts w:ascii="Arial" w:hAnsi="Arial"/>
          <w:b w:val="0"/>
        </w:rPr>
        <w:t>A</w:t>
      </w:r>
      <w:r w:rsidR="00CC0847" w:rsidRPr="0001373A">
        <w:rPr>
          <w:rStyle w:val="Strong"/>
          <w:rFonts w:ascii="Arial" w:hAnsi="Arial"/>
          <w:b w:val="0"/>
        </w:rPr>
        <w:t>reas (MSAs)</w:t>
      </w:r>
      <w:r w:rsidRPr="0001373A">
        <w:rPr>
          <w:rStyle w:val="Strong"/>
          <w:rFonts w:ascii="Arial" w:hAnsi="Arial"/>
          <w:b w:val="0"/>
        </w:rPr>
        <w:t xml:space="preserve"> and</w:t>
      </w:r>
      <w:r w:rsidR="00CC0847" w:rsidRPr="0001373A">
        <w:rPr>
          <w:rStyle w:val="Strong"/>
          <w:rFonts w:ascii="Arial" w:hAnsi="Arial"/>
          <w:b w:val="0"/>
        </w:rPr>
        <w:t xml:space="preserve"> the</w:t>
      </w:r>
      <w:r w:rsidRPr="0001373A">
        <w:rPr>
          <w:rStyle w:val="Strong"/>
          <w:rFonts w:ascii="Arial" w:hAnsi="Arial"/>
          <w:b w:val="0"/>
        </w:rPr>
        <w:t xml:space="preserve"> top 38 </w:t>
      </w:r>
      <w:r w:rsidR="00CC0847" w:rsidRPr="0001373A">
        <w:rPr>
          <w:rStyle w:val="Strong"/>
          <w:rFonts w:ascii="Arial" w:hAnsi="Arial"/>
          <w:b w:val="0"/>
        </w:rPr>
        <w:t xml:space="preserve">non-MSA </w:t>
      </w:r>
      <w:r w:rsidRPr="0001373A">
        <w:rPr>
          <w:rStyle w:val="Strong"/>
          <w:rFonts w:ascii="Arial" w:hAnsi="Arial"/>
          <w:b w:val="0"/>
        </w:rPr>
        <w:t>counties in the US as well as a random selection of 10 additional MSA’s and 15 county pairs to include the experiences of immigrants in less heavily urbanized parts of the c</w:t>
      </w:r>
      <w:r w:rsidR="008675B8" w:rsidRPr="0001373A">
        <w:rPr>
          <w:rStyle w:val="Strong"/>
          <w:rFonts w:ascii="Arial" w:hAnsi="Arial"/>
          <w:b w:val="0"/>
        </w:rPr>
        <w:t>ountry</w:t>
      </w:r>
      <w:r w:rsidR="00F93F49" w:rsidRPr="0001373A">
        <w:rPr>
          <w:rStyle w:val="Strong"/>
          <w:rFonts w:ascii="Arial" w:hAnsi="Arial"/>
          <w:b w:val="0"/>
        </w:rPr>
        <w:t xml:space="preserve"> (The New Immigrant Survey, 2005)</w:t>
      </w:r>
      <w:r w:rsidR="008675B8" w:rsidRPr="0001373A">
        <w:rPr>
          <w:rStyle w:val="Strong"/>
          <w:rFonts w:ascii="Arial" w:hAnsi="Arial"/>
          <w:b w:val="0"/>
        </w:rPr>
        <w:t>.  The NIS includes</w:t>
      </w:r>
      <w:r w:rsidR="00CC0847" w:rsidRPr="0001373A">
        <w:rPr>
          <w:rStyle w:val="Strong"/>
          <w:rFonts w:ascii="Arial" w:hAnsi="Arial"/>
          <w:b w:val="0"/>
        </w:rPr>
        <w:t xml:space="preserve"> survey data for</w:t>
      </w:r>
      <w:r w:rsidRPr="0001373A">
        <w:rPr>
          <w:rStyle w:val="Strong"/>
          <w:rFonts w:ascii="Arial" w:hAnsi="Arial"/>
          <w:b w:val="0"/>
        </w:rPr>
        <w:t xml:space="preserve"> adult immigrants as well as children, but this study will only make us</w:t>
      </w:r>
      <w:r w:rsidR="00CC0847" w:rsidRPr="0001373A">
        <w:rPr>
          <w:rStyle w:val="Strong"/>
          <w:rFonts w:ascii="Arial" w:hAnsi="Arial"/>
          <w:b w:val="0"/>
        </w:rPr>
        <w:t>e of the adult (18+) findings.</w:t>
      </w:r>
    </w:p>
    <w:p w14:paraId="2236D4A7" w14:textId="16CC5B29" w:rsidR="003A278E" w:rsidRPr="0001373A" w:rsidRDefault="003A278E" w:rsidP="00444E6A">
      <w:pPr>
        <w:pStyle w:val="Foote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Style w:val="Strong"/>
          <w:rFonts w:ascii="Arial" w:hAnsi="Arial"/>
          <w:b w:val="0"/>
        </w:rPr>
      </w:pPr>
      <w:r w:rsidRPr="0001373A">
        <w:rPr>
          <w:rStyle w:val="Strong"/>
          <w:rFonts w:ascii="Arial" w:hAnsi="Arial"/>
          <w:b w:val="0"/>
        </w:rPr>
        <w:tab/>
        <w:t>Certain subsets of respond</w:t>
      </w:r>
      <w:r w:rsidR="008675B8" w:rsidRPr="0001373A">
        <w:rPr>
          <w:rStyle w:val="Strong"/>
          <w:rFonts w:ascii="Arial" w:hAnsi="Arial"/>
          <w:b w:val="0"/>
        </w:rPr>
        <w:t>ents will not be included in this</w:t>
      </w:r>
      <w:r w:rsidRPr="0001373A">
        <w:rPr>
          <w:rStyle w:val="Strong"/>
          <w:rFonts w:ascii="Arial" w:hAnsi="Arial"/>
          <w:b w:val="0"/>
        </w:rPr>
        <w:t xml:space="preserve"> study.  First, immigrants from Canada and Western Europe will be omitted since their financial responsibilities, network ties, and overall immigration experience are often fundamentally different from those of immigrants from other parts of the world.  Second, immigrants reporting an annual income of $0 will be omitted for certain parts of the analyses.  These individuals may be spouses or relatives who have yet to find a job or don’t intend to find a job in the US.  For such persons, the decisions of whether or not to remit a portion of their income, and what amount to remit, are for all intents and purposes not a decision, they cannot remit what they do not have.</w:t>
      </w:r>
    </w:p>
    <w:p w14:paraId="0BFB649F" w14:textId="77777777" w:rsidR="00784EC2" w:rsidRPr="0001373A" w:rsidRDefault="00784EC2" w:rsidP="00444E6A">
      <w:pPr>
        <w:pStyle w:val="Foote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b/>
        </w:rPr>
      </w:pPr>
    </w:p>
    <w:p w14:paraId="2C88C5A3" w14:textId="77777777" w:rsidR="003A278E" w:rsidRPr="0001373A" w:rsidRDefault="003A278E" w:rsidP="00784EC2">
      <w:pPr>
        <w:pStyle w:val="Heading3"/>
        <w:spacing w:line="360" w:lineRule="auto"/>
      </w:pPr>
      <w:bookmarkStart w:id="24" w:name="_Toc323419331"/>
      <w:r w:rsidRPr="0001373A">
        <w:t>Data Transformations</w:t>
      </w:r>
      <w:bookmarkEnd w:id="24"/>
    </w:p>
    <w:p w14:paraId="1612D62F" w14:textId="61BEDEE6" w:rsidR="003A278E" w:rsidRPr="0001373A" w:rsidRDefault="003A278E" w:rsidP="00784EC2">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Style w:val="Strong"/>
          <w:rFonts w:ascii="Arial" w:hAnsi="Arial"/>
          <w:b w:val="0"/>
        </w:rPr>
      </w:pPr>
      <w:r w:rsidRPr="0001373A">
        <w:rPr>
          <w:rStyle w:val="Strong"/>
          <w:rFonts w:ascii="Arial" w:hAnsi="Arial"/>
          <w:b w:val="0"/>
        </w:rPr>
        <w:tab/>
        <w:t>Several steps have been taken to extract data from the NIS to those factors relevant for this study.  Remittance data was acquired from the “Transfers” section of the survey and includes sums of money sent to: a spouse, minor children, children over 17, parents, spouse’s parents, siblings, spouse’s siblings, other relatives, friends, and the value of goods remitted to others.  Income data was acquired from the “Income” section and includes sums of money earned from: self-employment, wages and salary, professional practice, tips, and several other forms of income, such as retirement and social security benefits.  Both of these sections included data as it was reported in the survey as well as data with foreign currencies converted to P</w:t>
      </w:r>
      <w:r w:rsidR="00D16A76" w:rsidRPr="0001373A">
        <w:rPr>
          <w:rStyle w:val="Strong"/>
          <w:rFonts w:ascii="Arial" w:hAnsi="Arial"/>
          <w:b w:val="0"/>
        </w:rPr>
        <w:t xml:space="preserve">urchasing </w:t>
      </w:r>
      <w:r w:rsidRPr="0001373A">
        <w:rPr>
          <w:rStyle w:val="Strong"/>
          <w:rFonts w:ascii="Arial" w:hAnsi="Arial"/>
          <w:b w:val="0"/>
        </w:rPr>
        <w:t>P</w:t>
      </w:r>
      <w:r w:rsidR="00D16A76" w:rsidRPr="0001373A">
        <w:rPr>
          <w:rStyle w:val="Strong"/>
          <w:rFonts w:ascii="Arial" w:hAnsi="Arial"/>
          <w:b w:val="0"/>
        </w:rPr>
        <w:t xml:space="preserve">ower </w:t>
      </w:r>
      <w:r w:rsidRPr="0001373A">
        <w:rPr>
          <w:rStyle w:val="Strong"/>
          <w:rFonts w:ascii="Arial" w:hAnsi="Arial"/>
          <w:b w:val="0"/>
        </w:rPr>
        <w:t>P</w:t>
      </w:r>
      <w:r w:rsidR="00D16A76" w:rsidRPr="0001373A">
        <w:rPr>
          <w:rStyle w:val="Strong"/>
          <w:rFonts w:ascii="Arial" w:hAnsi="Arial"/>
          <w:b w:val="0"/>
        </w:rPr>
        <w:t>arity (PPP</w:t>
      </w:r>
      <w:r w:rsidRPr="0001373A">
        <w:rPr>
          <w:rStyle w:val="Strong"/>
          <w:rFonts w:ascii="Arial" w:hAnsi="Arial"/>
          <w:b w:val="0"/>
        </w:rPr>
        <w:t>.</w:t>
      </w:r>
      <w:r w:rsidR="00D16A76" w:rsidRPr="0001373A">
        <w:rPr>
          <w:rStyle w:val="Strong"/>
          <w:rFonts w:ascii="Arial" w:hAnsi="Arial"/>
          <w:b w:val="0"/>
        </w:rPr>
        <w:t>)  PPP balances different currencies by equalizing what the same goods would cost in each one (accounting for exchange rates.)  The PPP data</w:t>
      </w:r>
      <w:r w:rsidRPr="0001373A">
        <w:rPr>
          <w:rStyle w:val="Strong"/>
          <w:rFonts w:ascii="Arial" w:hAnsi="Arial"/>
          <w:b w:val="0"/>
        </w:rPr>
        <w:t xml:space="preserve"> will be used for analysis.  Additionally, respondents were allowed to forego these sections if they indicted that a spouse knew more about their finances.  The survey questions were then recorded under separate spouse files.  The spouse and respondent files were merged based on household numbers assigned by the survey.  </w:t>
      </w:r>
    </w:p>
    <w:p w14:paraId="6BAF85FD" w14:textId="0DA00FE3" w:rsidR="003A278E" w:rsidRPr="0001373A" w:rsidRDefault="003A278E" w:rsidP="00444E6A">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Style w:val="Strong"/>
          <w:rFonts w:ascii="Arial" w:hAnsi="Arial"/>
          <w:b w:val="0"/>
        </w:rPr>
      </w:pPr>
      <w:r w:rsidRPr="0001373A">
        <w:rPr>
          <w:rStyle w:val="Strong"/>
          <w:rFonts w:ascii="Arial" w:hAnsi="Arial"/>
          <w:b w:val="0"/>
        </w:rPr>
        <w:tab/>
      </w:r>
      <w:r w:rsidR="00F93F49" w:rsidRPr="0001373A">
        <w:rPr>
          <w:rStyle w:val="Strong"/>
          <w:rFonts w:ascii="Arial" w:hAnsi="Arial"/>
          <w:b w:val="0"/>
        </w:rPr>
        <w:t xml:space="preserve">We will include the region of origin as a controlling variable.  </w:t>
      </w:r>
      <w:r w:rsidRPr="0001373A">
        <w:rPr>
          <w:rStyle w:val="Strong"/>
          <w:rFonts w:ascii="Arial" w:hAnsi="Arial"/>
          <w:b w:val="0"/>
        </w:rPr>
        <w:t xml:space="preserve">The “Demographics” section of the NIS asks respondents for their country of origin.  Many countries, however, have a small sample size and much </w:t>
      </w:r>
      <w:r w:rsidR="00F93F49" w:rsidRPr="0001373A">
        <w:rPr>
          <w:rStyle w:val="Strong"/>
          <w:rFonts w:ascii="Arial" w:hAnsi="Arial"/>
          <w:b w:val="0"/>
        </w:rPr>
        <w:t xml:space="preserve">of the data was aggregated into residual </w:t>
      </w:r>
      <w:r w:rsidRPr="0001373A">
        <w:rPr>
          <w:rStyle w:val="Strong"/>
          <w:rFonts w:ascii="Arial" w:hAnsi="Arial"/>
          <w:b w:val="0"/>
        </w:rPr>
        <w:t xml:space="preserve">categories such as “other countries in </w:t>
      </w:r>
      <w:r w:rsidR="00F9353D" w:rsidRPr="0001373A">
        <w:rPr>
          <w:rStyle w:val="Strong"/>
          <w:rFonts w:ascii="Arial" w:hAnsi="Arial"/>
          <w:b w:val="0"/>
        </w:rPr>
        <w:t>Latin</w:t>
      </w:r>
      <w:r w:rsidRPr="0001373A">
        <w:rPr>
          <w:rStyle w:val="Strong"/>
          <w:rFonts w:ascii="Arial" w:hAnsi="Arial"/>
          <w:b w:val="0"/>
        </w:rPr>
        <w:t xml:space="preserve"> America.”  For this reason, individual countries cannot be used and the </w:t>
      </w:r>
      <w:r w:rsidR="00F93F49" w:rsidRPr="0001373A">
        <w:rPr>
          <w:rStyle w:val="Strong"/>
          <w:rFonts w:ascii="Arial" w:hAnsi="Arial"/>
          <w:b w:val="0"/>
        </w:rPr>
        <w:t>respondents were re-classified into</w:t>
      </w:r>
      <w:r w:rsidRPr="0001373A">
        <w:rPr>
          <w:rStyle w:val="Strong"/>
          <w:rFonts w:ascii="Arial" w:hAnsi="Arial"/>
          <w:b w:val="0"/>
        </w:rPr>
        <w:t xml:space="preserve"> the following regions: Mexico (a stand-alone country to due a </w:t>
      </w:r>
      <w:r w:rsidR="00F93F49" w:rsidRPr="0001373A">
        <w:rPr>
          <w:rStyle w:val="Strong"/>
          <w:rFonts w:ascii="Arial" w:hAnsi="Arial"/>
          <w:b w:val="0"/>
        </w:rPr>
        <w:t>very large sample size</w:t>
      </w:r>
      <w:r w:rsidRPr="0001373A">
        <w:rPr>
          <w:rStyle w:val="Strong"/>
          <w:rFonts w:ascii="Arial" w:hAnsi="Arial"/>
          <w:b w:val="0"/>
        </w:rPr>
        <w:t>)</w:t>
      </w:r>
      <w:r w:rsidR="00F93F49" w:rsidRPr="0001373A">
        <w:rPr>
          <w:rStyle w:val="Strong"/>
          <w:rFonts w:ascii="Arial" w:hAnsi="Arial"/>
          <w:b w:val="0"/>
        </w:rPr>
        <w:t>;</w:t>
      </w:r>
      <w:r w:rsidRPr="0001373A">
        <w:rPr>
          <w:rStyle w:val="Strong"/>
          <w:rFonts w:ascii="Arial" w:hAnsi="Arial"/>
          <w:b w:val="0"/>
        </w:rPr>
        <w:t xml:space="preserve"> East Asia</w:t>
      </w:r>
      <w:r w:rsidR="00F93F49" w:rsidRPr="0001373A">
        <w:rPr>
          <w:rStyle w:val="Strong"/>
          <w:rFonts w:ascii="Arial" w:hAnsi="Arial"/>
          <w:b w:val="0"/>
        </w:rPr>
        <w:t>, South Asia, and the Pacific;</w:t>
      </w:r>
      <w:r w:rsidRPr="0001373A">
        <w:rPr>
          <w:rStyle w:val="Strong"/>
          <w:rFonts w:ascii="Arial" w:hAnsi="Arial"/>
          <w:b w:val="0"/>
        </w:rPr>
        <w:t xml:space="preserve"> </w:t>
      </w:r>
      <w:r w:rsidR="00F93F49" w:rsidRPr="0001373A">
        <w:rPr>
          <w:rStyle w:val="Strong"/>
          <w:rFonts w:ascii="Arial" w:hAnsi="Arial"/>
          <w:b w:val="0"/>
        </w:rPr>
        <w:t>Latin America and the Caribbean; Sub-Saharan Africa;</w:t>
      </w:r>
      <w:r w:rsidRPr="0001373A">
        <w:rPr>
          <w:rStyle w:val="Strong"/>
          <w:rFonts w:ascii="Arial" w:hAnsi="Arial"/>
          <w:b w:val="0"/>
        </w:rPr>
        <w:t xml:space="preserve"> </w:t>
      </w:r>
      <w:r w:rsidR="00F93F49" w:rsidRPr="0001373A">
        <w:rPr>
          <w:rStyle w:val="Strong"/>
          <w:rFonts w:ascii="Arial" w:hAnsi="Arial"/>
          <w:b w:val="0"/>
        </w:rPr>
        <w:t>The Middle East and North Africa;</w:t>
      </w:r>
      <w:r w:rsidRPr="0001373A">
        <w:rPr>
          <w:rStyle w:val="Strong"/>
          <w:rFonts w:ascii="Arial" w:hAnsi="Arial"/>
          <w:b w:val="0"/>
        </w:rPr>
        <w:t xml:space="preserve"> an</w:t>
      </w:r>
      <w:r w:rsidR="007B7E57" w:rsidRPr="0001373A">
        <w:rPr>
          <w:rStyle w:val="Strong"/>
          <w:rFonts w:ascii="Arial" w:hAnsi="Arial"/>
          <w:b w:val="0"/>
        </w:rPr>
        <w:t xml:space="preserve">d Oceania. </w:t>
      </w:r>
      <w:r w:rsidR="00F93F49" w:rsidRPr="0001373A">
        <w:rPr>
          <w:rStyle w:val="Strong"/>
          <w:rFonts w:ascii="Arial" w:hAnsi="Arial"/>
          <w:b w:val="0"/>
        </w:rPr>
        <w:t xml:space="preserve"> </w:t>
      </w:r>
      <w:r w:rsidRPr="0001373A">
        <w:rPr>
          <w:rStyle w:val="Strong"/>
          <w:rFonts w:ascii="Arial" w:hAnsi="Arial"/>
          <w:b w:val="0"/>
        </w:rPr>
        <w:t>Additionally, the questions asking how many people lived in the same household as the respondent and their relationship to the respondent were recoded to create variables of whether or not the respondent lives with family and how many family members they live with.</w:t>
      </w:r>
      <w:r w:rsidR="00C670EE" w:rsidRPr="0001373A">
        <w:rPr>
          <w:rStyle w:val="Strong"/>
          <w:rFonts w:ascii="Arial" w:hAnsi="Arial"/>
          <w:b w:val="0"/>
        </w:rPr>
        <w:t xml:space="preserve">  Though simplified, this approach to evaluating family structure as a binary “with family” or “alone” is similar to that used by Massey, 1992, which as explanatory variables uses indicators for whether or not an immigrant’s spouse was with them during their last trip to the US as well as an indicator for whether or not</w:t>
      </w:r>
      <w:r w:rsidR="008D09AE" w:rsidRPr="0001373A">
        <w:rPr>
          <w:rStyle w:val="Strong"/>
          <w:rFonts w:ascii="Arial" w:hAnsi="Arial"/>
          <w:b w:val="0"/>
        </w:rPr>
        <w:t xml:space="preserve"> a child/children were with them.</w:t>
      </w:r>
      <w:r w:rsidRPr="0001373A">
        <w:rPr>
          <w:rStyle w:val="Strong"/>
          <w:rFonts w:ascii="Arial" w:hAnsi="Arial"/>
          <w:b w:val="0"/>
        </w:rPr>
        <w:t xml:space="preserve">  Lastly, the “Migration History” section was used to determine in what year the respondent immigrated to the United States and then calculate the amount of time living in the US.</w:t>
      </w:r>
    </w:p>
    <w:p w14:paraId="464FEEF2" w14:textId="77777777" w:rsidR="00784EC2" w:rsidRPr="0001373A" w:rsidRDefault="00784EC2" w:rsidP="00444E6A">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Style w:val="Strong"/>
          <w:rFonts w:ascii="Arial" w:hAnsi="Arial"/>
          <w:b w:val="0"/>
        </w:rPr>
      </w:pPr>
    </w:p>
    <w:p w14:paraId="69EF3BC6" w14:textId="77777777" w:rsidR="00D16A76" w:rsidRPr="0001373A" w:rsidRDefault="00D16A76" w:rsidP="00784EC2">
      <w:pPr>
        <w:pStyle w:val="Heading3"/>
        <w:spacing w:line="360" w:lineRule="auto"/>
      </w:pPr>
      <w:bookmarkStart w:id="25" w:name="_Toc323419332"/>
      <w:r w:rsidRPr="0001373A">
        <w:t>The Dependent Variable</w:t>
      </w:r>
      <w:bookmarkEnd w:id="25"/>
    </w:p>
    <w:p w14:paraId="19D51A63" w14:textId="33D9A07A" w:rsidR="00D16A76" w:rsidRPr="0001373A" w:rsidRDefault="00D16A76" w:rsidP="00784EC2">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Style w:val="Strong"/>
          <w:rFonts w:ascii="Arial" w:hAnsi="Arial"/>
          <w:b w:val="0"/>
        </w:rPr>
      </w:pPr>
      <w:r w:rsidRPr="0001373A">
        <w:rPr>
          <w:rStyle w:val="Strong"/>
          <w:rFonts w:ascii="Arial" w:hAnsi="Arial"/>
          <w:b w:val="0"/>
        </w:rPr>
        <w:tab/>
        <w:t>I believe that it will be important to measure remittances in multiple ways.  First of all, reducing remittances to a simple yes/no question will provide valuable information.  What fact</w:t>
      </w:r>
      <w:r w:rsidR="00F93F49" w:rsidRPr="0001373A">
        <w:rPr>
          <w:rStyle w:val="Strong"/>
          <w:rFonts w:ascii="Arial" w:hAnsi="Arial"/>
          <w:b w:val="0"/>
        </w:rPr>
        <w:t>ors cause an immigrant to</w:t>
      </w:r>
      <w:r w:rsidRPr="0001373A">
        <w:rPr>
          <w:rStyle w:val="Strong"/>
          <w:rFonts w:ascii="Arial" w:hAnsi="Arial"/>
          <w:b w:val="0"/>
        </w:rPr>
        <w:t xml:space="preserve"> decide to remit, regardless of how much they remit?  Of course,</w:t>
      </w:r>
      <w:r w:rsidR="00F93F49" w:rsidRPr="0001373A">
        <w:rPr>
          <w:rStyle w:val="Strong"/>
          <w:rFonts w:ascii="Arial" w:hAnsi="Arial"/>
          <w:b w:val="0"/>
        </w:rPr>
        <w:t xml:space="preserve"> the amount of remittances is important</w:t>
      </w:r>
      <w:r w:rsidR="00B774D4" w:rsidRPr="0001373A">
        <w:rPr>
          <w:rStyle w:val="Strong"/>
          <w:rFonts w:ascii="Arial" w:hAnsi="Arial"/>
          <w:b w:val="0"/>
        </w:rPr>
        <w:t xml:space="preserve">.  </w:t>
      </w:r>
      <w:r w:rsidRPr="0001373A">
        <w:rPr>
          <w:rStyle w:val="Strong"/>
          <w:rFonts w:ascii="Arial" w:hAnsi="Arial"/>
          <w:b w:val="0"/>
        </w:rPr>
        <w:t xml:space="preserve">Any questions regarding international cash flow and the use of remittances for development in sending regions requires knowledge of “who sends how much” rather than simply “who sends.”  </w:t>
      </w:r>
      <w:r w:rsidR="00F93F49" w:rsidRPr="0001373A">
        <w:rPr>
          <w:rStyle w:val="Strong"/>
          <w:rFonts w:ascii="Arial" w:hAnsi="Arial"/>
          <w:b w:val="0"/>
        </w:rPr>
        <w:t xml:space="preserve">Thus, we will also run regressions with the actual amount of money remitted as the dependent variable.  </w:t>
      </w:r>
      <w:r w:rsidRPr="0001373A">
        <w:rPr>
          <w:rStyle w:val="Strong"/>
          <w:rFonts w:ascii="Arial" w:hAnsi="Arial"/>
          <w:b w:val="0"/>
        </w:rPr>
        <w:t>Lastly, amount remitted as a percentage of income will be examined.  From a behavioral perspective, it is much different for an immigrant earning a six-digit salary to remit $1,000 to a friend than for an immigrant who only earns $20,000 to do so.  For the later, this remittance decision is much more costly and reflects a greater value placed on remitting than it does for the wealthy immigrant who will barely notice the $1,000 leaving their paycheck.  These three measurements of remittances, yes/no, how much, and percentage of income, will help me (and hopefully policymakers) answer questions pertaining to immigrant characteristics impacting the decision to remit, remittance cash flows, and the value placed</w:t>
      </w:r>
      <w:r w:rsidR="00D57289" w:rsidRPr="0001373A">
        <w:rPr>
          <w:rStyle w:val="Strong"/>
          <w:rFonts w:ascii="Arial" w:hAnsi="Arial"/>
          <w:b w:val="0"/>
        </w:rPr>
        <w:t xml:space="preserve"> on remitting, respectively.  </w:t>
      </w:r>
      <w:r w:rsidR="00B774D4" w:rsidRPr="0001373A">
        <w:rPr>
          <w:rStyle w:val="Strong"/>
          <w:rFonts w:ascii="Arial" w:hAnsi="Arial"/>
          <w:b w:val="0"/>
        </w:rPr>
        <w:t>I will use Binomial, Poisson, and</w:t>
      </w:r>
      <w:r w:rsidRPr="0001373A">
        <w:rPr>
          <w:rStyle w:val="Strong"/>
          <w:rFonts w:ascii="Arial" w:hAnsi="Arial"/>
          <w:b w:val="0"/>
        </w:rPr>
        <w:t xml:space="preserve"> zero inflated model</w:t>
      </w:r>
      <w:r w:rsidR="00B774D4" w:rsidRPr="0001373A">
        <w:rPr>
          <w:rStyle w:val="Strong"/>
          <w:rFonts w:ascii="Arial" w:hAnsi="Arial"/>
          <w:b w:val="0"/>
        </w:rPr>
        <w:t>s</w:t>
      </w:r>
      <w:r w:rsidR="00D57289" w:rsidRPr="0001373A">
        <w:rPr>
          <w:rStyle w:val="Strong"/>
          <w:rFonts w:ascii="Arial" w:hAnsi="Arial"/>
          <w:b w:val="0"/>
        </w:rPr>
        <w:t xml:space="preserve"> (which will be described in more detail in the M</w:t>
      </w:r>
      <w:r w:rsidR="00B774D4" w:rsidRPr="0001373A">
        <w:rPr>
          <w:rStyle w:val="Strong"/>
          <w:rFonts w:ascii="Arial" w:hAnsi="Arial"/>
          <w:b w:val="0"/>
        </w:rPr>
        <w:t>ethodology section) to address these measures of remittances</w:t>
      </w:r>
      <w:r w:rsidRPr="0001373A">
        <w:rPr>
          <w:rStyle w:val="Strong"/>
          <w:rFonts w:ascii="Arial" w:hAnsi="Arial"/>
          <w:b w:val="0"/>
        </w:rPr>
        <w:t>.</w:t>
      </w:r>
    </w:p>
    <w:p w14:paraId="6A5C171A" w14:textId="27877982" w:rsidR="00D16A76" w:rsidRPr="0001373A" w:rsidRDefault="00D16A76" w:rsidP="00D16A76">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b/>
          <w:bCs/>
          <w:sz w:val="28"/>
          <w:szCs w:val="28"/>
        </w:rPr>
      </w:pPr>
      <w:r w:rsidRPr="0001373A">
        <w:rPr>
          <w:rStyle w:val="Strong"/>
          <w:rFonts w:ascii="Arial" w:hAnsi="Arial"/>
          <w:b w:val="0"/>
        </w:rPr>
        <w:tab/>
        <w:t xml:space="preserve">In addition, I will also calculate an immigrant’s change in remittances between the two survey waves.  Regressions calculated on this change in remittances will lead to an understanding of what factors are most influential in determining how an </w:t>
      </w:r>
      <w:r w:rsidR="00D76A03" w:rsidRPr="0001373A">
        <w:rPr>
          <w:rStyle w:val="Strong"/>
          <w:rFonts w:ascii="Arial" w:hAnsi="Arial"/>
          <w:b w:val="0"/>
        </w:rPr>
        <w:t>immigrant’s remittance behavior</w:t>
      </w:r>
      <w:r w:rsidRPr="0001373A">
        <w:rPr>
          <w:rStyle w:val="Strong"/>
          <w:rFonts w:ascii="Arial" w:hAnsi="Arial"/>
          <w:b w:val="0"/>
        </w:rPr>
        <w:t xml:space="preserve"> change over time.  It is likely that for many immigrants, remittances increase over time as their income increases, but other factors certainly play a role.  Perhaps remittan</w:t>
      </w:r>
      <w:r w:rsidR="00D76A03" w:rsidRPr="0001373A">
        <w:rPr>
          <w:rStyle w:val="Strong"/>
          <w:rFonts w:ascii="Arial" w:hAnsi="Arial"/>
          <w:b w:val="0"/>
        </w:rPr>
        <w:t>ces drop off over time for men</w:t>
      </w:r>
      <w:r w:rsidRPr="0001373A">
        <w:rPr>
          <w:rStyle w:val="Strong"/>
          <w:rFonts w:ascii="Arial" w:hAnsi="Arial"/>
          <w:b w:val="0"/>
        </w:rPr>
        <w:t>, bu</w:t>
      </w:r>
      <w:r w:rsidR="00D76A03" w:rsidRPr="0001373A">
        <w:rPr>
          <w:rStyle w:val="Strong"/>
          <w:rFonts w:ascii="Arial" w:hAnsi="Arial"/>
          <w:b w:val="0"/>
        </w:rPr>
        <w:t>t remain more stable for women</w:t>
      </w:r>
      <w:r w:rsidRPr="0001373A">
        <w:rPr>
          <w:rStyle w:val="Strong"/>
          <w:rFonts w:ascii="Arial" w:hAnsi="Arial"/>
          <w:b w:val="0"/>
        </w:rPr>
        <w:t>.  Maybe wealthier immigrants don’t change their behavior, they simply write the same check every month, while poorer immigrants remit less over time, realizing that they need to hold on to more of their lower income in order to make a satisfactory life for themselves in the US.  Perhaps immigrants from regions with lower HDI’s remit a stable amount while those from other regions feel less of an obligation to their place of origin and their remittances drop off.  Regressing immigrant characteristics on change in remittances between the two survey waves can address these types of questions.</w:t>
      </w:r>
    </w:p>
    <w:p w14:paraId="47B42E99" w14:textId="77777777" w:rsidR="003A278E" w:rsidRPr="0001373A" w:rsidRDefault="003A278E" w:rsidP="00444E6A">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182D10EE" w14:textId="5B0F92DB" w:rsidR="00FA0395" w:rsidRPr="0001373A" w:rsidRDefault="00FA0395" w:rsidP="00FA0395">
      <w:pPr>
        <w:pStyle w:val="Heading2"/>
        <w:spacing w:line="360" w:lineRule="auto"/>
      </w:pPr>
      <w:bookmarkStart w:id="26" w:name="_Toc323419333"/>
      <w:r w:rsidRPr="0001373A">
        <w:t>Explanatory Variables</w:t>
      </w:r>
      <w:bookmarkEnd w:id="26"/>
    </w:p>
    <w:p w14:paraId="36D65D40" w14:textId="77777777" w:rsidR="00FA0395" w:rsidRPr="0001373A" w:rsidRDefault="00FA0395" w:rsidP="00FA0395">
      <w:pPr>
        <w:pStyle w:val="DataField11pt-Single"/>
        <w:spacing w:line="360" w:lineRule="auto"/>
        <w:ind w:firstLine="720"/>
        <w:rPr>
          <w:rStyle w:val="Strong"/>
          <w:rFonts w:ascii="Arial" w:hAnsi="Arial"/>
          <w:b w:val="0"/>
          <w:sz w:val="24"/>
          <w:szCs w:val="24"/>
        </w:rPr>
      </w:pPr>
      <w:r w:rsidRPr="0001373A">
        <w:rPr>
          <w:rStyle w:val="Strong"/>
          <w:rFonts w:ascii="Arial" w:hAnsi="Arial"/>
          <w:b w:val="0"/>
          <w:sz w:val="24"/>
          <w:szCs w:val="24"/>
        </w:rPr>
        <w:t>Several variables measured by the NIS will be tested for the impact on decisions to remit as well as the amount remitted by individuals.  These variables include:</w:t>
      </w:r>
    </w:p>
    <w:p w14:paraId="58C428C8" w14:textId="77777777" w:rsidR="00FA0395" w:rsidRPr="0001373A" w:rsidRDefault="00FA0395" w:rsidP="00FA0395">
      <w:pPr>
        <w:pStyle w:val="DataField11pt-Single"/>
        <w:spacing w:line="360" w:lineRule="auto"/>
        <w:ind w:firstLine="720"/>
        <w:rPr>
          <w:rStyle w:val="Strong"/>
          <w:rFonts w:ascii="Arial" w:hAnsi="Arial"/>
          <w:b w:val="0"/>
          <w:sz w:val="24"/>
          <w:szCs w:val="24"/>
        </w:rPr>
      </w:pPr>
    </w:p>
    <w:p w14:paraId="785D53E6" w14:textId="19BC5567" w:rsidR="00FA0395" w:rsidRPr="0001373A" w:rsidRDefault="00FA0395" w:rsidP="00FA0395">
      <w:pPr>
        <w:pStyle w:val="DataField11pt-Single"/>
        <w:numPr>
          <w:ilvl w:val="0"/>
          <w:numId w:val="4"/>
        </w:numPr>
        <w:spacing w:line="360" w:lineRule="auto"/>
        <w:ind w:left="360"/>
        <w:rPr>
          <w:rStyle w:val="Strong"/>
          <w:rFonts w:ascii="Arial" w:hAnsi="Arial"/>
          <w:b w:val="0"/>
          <w:sz w:val="24"/>
          <w:szCs w:val="24"/>
        </w:rPr>
      </w:pPr>
      <w:r w:rsidRPr="0001373A">
        <w:rPr>
          <w:rStyle w:val="Strong"/>
          <w:rFonts w:ascii="Arial" w:hAnsi="Arial"/>
          <w:b w:val="0"/>
          <w:sz w:val="24"/>
          <w:szCs w:val="24"/>
        </w:rPr>
        <w:t>Age, Education, Income, Years Living in the United State</w:t>
      </w:r>
      <w:r w:rsidR="00BC6C22" w:rsidRPr="0001373A">
        <w:rPr>
          <w:rStyle w:val="Strong"/>
          <w:rFonts w:ascii="Arial" w:hAnsi="Arial"/>
          <w:b w:val="0"/>
          <w:sz w:val="24"/>
          <w:szCs w:val="24"/>
        </w:rPr>
        <w:t>s</w:t>
      </w:r>
      <w:r w:rsidRPr="0001373A">
        <w:rPr>
          <w:rStyle w:val="Strong"/>
          <w:rFonts w:ascii="Arial" w:hAnsi="Arial"/>
          <w:b w:val="0"/>
          <w:sz w:val="24"/>
          <w:szCs w:val="24"/>
        </w:rPr>
        <w:t xml:space="preserve"> (Continuous)</w:t>
      </w:r>
    </w:p>
    <w:p w14:paraId="13EF36A2" w14:textId="2F689731" w:rsidR="00FA0395" w:rsidRPr="0001373A" w:rsidRDefault="00FA0395" w:rsidP="00FA0395">
      <w:pPr>
        <w:pStyle w:val="ListParagraph"/>
        <w:numPr>
          <w:ilvl w:val="0"/>
          <w:numId w:val="4"/>
        </w:numPr>
        <w:ind w:left="360"/>
        <w:rPr>
          <w:rStyle w:val="Strong"/>
          <w:rFonts w:ascii="Arial" w:hAnsi="Arial"/>
          <w:b w:val="0"/>
          <w:bCs w:val="0"/>
        </w:rPr>
      </w:pPr>
      <w:r w:rsidRPr="0001373A">
        <w:rPr>
          <w:rStyle w:val="Strong"/>
          <w:rFonts w:ascii="Arial" w:hAnsi="Arial"/>
          <w:b w:val="0"/>
        </w:rPr>
        <w:t>Sex, Urban/Rural Background, English Ability, Region of Origin, With/Without Family (Categorical)</w:t>
      </w:r>
    </w:p>
    <w:p w14:paraId="4BF46E84" w14:textId="77777777" w:rsidR="00BA59A6" w:rsidRPr="0001373A" w:rsidRDefault="00BA59A6" w:rsidP="00E857A3">
      <w:pPr>
        <w:spacing w:line="360" w:lineRule="auto"/>
        <w:rPr>
          <w:rStyle w:val="Strong"/>
          <w:rFonts w:ascii="Arial" w:hAnsi="Arial"/>
          <w:b w:val="0"/>
          <w:bCs w:val="0"/>
        </w:rPr>
      </w:pPr>
    </w:p>
    <w:p w14:paraId="2BAAE97B" w14:textId="5901647B" w:rsidR="00BA59A6" w:rsidRPr="0001373A" w:rsidRDefault="00FB57C8" w:rsidP="00B774D4">
      <w:pPr>
        <w:spacing w:line="360" w:lineRule="auto"/>
        <w:ind w:firstLine="360"/>
        <w:rPr>
          <w:rStyle w:val="Strong"/>
          <w:rFonts w:ascii="Arial" w:hAnsi="Arial"/>
          <w:b w:val="0"/>
          <w:bCs w:val="0"/>
        </w:rPr>
      </w:pPr>
      <w:r w:rsidRPr="0001373A">
        <w:rPr>
          <w:rStyle w:val="Strong"/>
          <w:rFonts w:ascii="Arial" w:hAnsi="Arial"/>
          <w:b w:val="0"/>
          <w:bCs w:val="0"/>
        </w:rPr>
        <w:t>Summary statistics for all of the variables can be found in Tab</w:t>
      </w:r>
      <w:r w:rsidR="00EE6899" w:rsidRPr="0001373A">
        <w:rPr>
          <w:rStyle w:val="Strong"/>
          <w:rFonts w:ascii="Arial" w:hAnsi="Arial"/>
          <w:b w:val="0"/>
          <w:bCs w:val="0"/>
        </w:rPr>
        <w:t>le 1 (all tables appear in the A</w:t>
      </w:r>
      <w:r w:rsidRPr="0001373A">
        <w:rPr>
          <w:rStyle w:val="Strong"/>
          <w:rFonts w:ascii="Arial" w:hAnsi="Arial"/>
          <w:b w:val="0"/>
          <w:bCs w:val="0"/>
        </w:rPr>
        <w:t xml:space="preserve">ppendix.)  Sample sizes are presented for the various sub-groups and measures of central tendency for the continuous variables are provided.  This is done for both waves of survey data.  In addition, the wave one data for those respondents who later followed up in wave two are provided separately.  Comparing the overall population in wave one to only those who completed the follow up provides an indication of attrition bias in terms of who participated in the second survey wave. </w:t>
      </w:r>
      <w:r w:rsidR="00901C65" w:rsidRPr="0001373A">
        <w:rPr>
          <w:rStyle w:val="Strong"/>
          <w:rFonts w:ascii="Arial" w:hAnsi="Arial"/>
          <w:b w:val="0"/>
          <w:bCs w:val="0"/>
        </w:rPr>
        <w:t xml:space="preserve"> The biggest difference is that the immigrants who sent the largest amount of remittances in the first wave did not participate in wave two.  Nonetheless, the median amount of remittances at wave one was slightly higher for those who participated in both waves.  While panel attrition is an issue (the sample size decreased from an initial 7,039 to 3,565 in the second wave,) there does not seem to be an overly concerning degree of attrition bias.  </w:t>
      </w:r>
      <w:r w:rsidR="00BA59A6" w:rsidRPr="0001373A">
        <w:rPr>
          <w:rStyle w:val="Strong"/>
          <w:rFonts w:ascii="Arial" w:hAnsi="Arial"/>
          <w:b w:val="0"/>
          <w:bCs w:val="0"/>
        </w:rPr>
        <w:t xml:space="preserve">The histograms for the continuous variables are included in </w:t>
      </w:r>
      <w:r w:rsidR="006350FB" w:rsidRPr="0001373A">
        <w:rPr>
          <w:rStyle w:val="Strong"/>
          <w:rFonts w:ascii="Arial" w:hAnsi="Arial"/>
          <w:b w:val="0"/>
          <w:bCs w:val="0"/>
        </w:rPr>
        <w:t>Figure 4</w:t>
      </w:r>
      <w:r w:rsidR="00BA59A6" w:rsidRPr="0001373A">
        <w:rPr>
          <w:rStyle w:val="Strong"/>
          <w:rFonts w:ascii="Arial" w:hAnsi="Arial"/>
          <w:b w:val="0"/>
          <w:bCs w:val="0"/>
        </w:rPr>
        <w:t xml:space="preserve">.  For these, </w:t>
      </w:r>
      <w:r w:rsidR="00E857A3" w:rsidRPr="0001373A">
        <w:rPr>
          <w:rStyle w:val="Strong"/>
          <w:rFonts w:ascii="Arial" w:hAnsi="Arial"/>
          <w:b w:val="0"/>
          <w:bCs w:val="0"/>
        </w:rPr>
        <w:t>only the first wave of data is included for the age and years in the US variables because</w:t>
      </w:r>
      <w:r w:rsidR="00B774D4" w:rsidRPr="0001373A">
        <w:rPr>
          <w:rStyle w:val="Strong"/>
          <w:rFonts w:ascii="Arial" w:hAnsi="Arial"/>
          <w:b w:val="0"/>
          <w:bCs w:val="0"/>
        </w:rPr>
        <w:t xml:space="preserve"> they increased by an identical</w:t>
      </w:r>
      <w:r w:rsidR="00E857A3" w:rsidRPr="0001373A">
        <w:rPr>
          <w:rStyle w:val="Strong"/>
          <w:rFonts w:ascii="Arial" w:hAnsi="Arial"/>
          <w:b w:val="0"/>
          <w:bCs w:val="0"/>
        </w:rPr>
        <w:t xml:space="preserve"> amount for all respondents between the two waves, so the second histogram would be the same as the first,</w:t>
      </w:r>
      <w:r w:rsidR="00B774D4" w:rsidRPr="0001373A">
        <w:rPr>
          <w:rStyle w:val="Strong"/>
          <w:rFonts w:ascii="Arial" w:hAnsi="Arial"/>
          <w:b w:val="0"/>
          <w:bCs w:val="0"/>
        </w:rPr>
        <w:t xml:space="preserve"> but</w:t>
      </w:r>
      <w:r w:rsidR="00E857A3" w:rsidRPr="0001373A">
        <w:rPr>
          <w:rStyle w:val="Strong"/>
          <w:rFonts w:ascii="Arial" w:hAnsi="Arial"/>
          <w:b w:val="0"/>
          <w:bCs w:val="0"/>
        </w:rPr>
        <w:t xml:space="preserve"> shifted to the right</w:t>
      </w:r>
      <w:r w:rsidR="00B774D4" w:rsidRPr="0001373A">
        <w:rPr>
          <w:rStyle w:val="Strong"/>
          <w:rFonts w:ascii="Arial" w:hAnsi="Arial"/>
          <w:b w:val="0"/>
          <w:bCs w:val="0"/>
        </w:rPr>
        <w:t xml:space="preserve"> by five to six years</w:t>
      </w:r>
      <w:r w:rsidR="00E857A3" w:rsidRPr="0001373A">
        <w:rPr>
          <w:rStyle w:val="Strong"/>
          <w:rFonts w:ascii="Arial" w:hAnsi="Arial"/>
          <w:b w:val="0"/>
          <w:bCs w:val="0"/>
        </w:rPr>
        <w:t>.  Similarly, only one histogram is included for the education variable because the same values were used for both survey waves.  Age and Education have relatively normal distributions; the key difference is that the tail for Age is larger above the mean (about 30) and for Education it is below the mean (about 10-15 years of schooling.)</w:t>
      </w:r>
      <w:r w:rsidR="00053F3E" w:rsidRPr="0001373A">
        <w:rPr>
          <w:rStyle w:val="Strong"/>
          <w:rFonts w:ascii="Arial" w:hAnsi="Arial"/>
          <w:b w:val="0"/>
          <w:bCs w:val="0"/>
        </w:rPr>
        <w:t xml:space="preserve">  Previous studies (</w:t>
      </w:r>
      <w:proofErr w:type="spellStart"/>
      <w:r w:rsidR="00053F3E" w:rsidRPr="0001373A">
        <w:rPr>
          <w:rStyle w:val="Strong"/>
          <w:rFonts w:ascii="Arial" w:hAnsi="Arial"/>
          <w:b w:val="0"/>
          <w:bCs w:val="0"/>
        </w:rPr>
        <w:t>Menjivar</w:t>
      </w:r>
      <w:proofErr w:type="spellEnd"/>
      <w:r w:rsidR="00053F3E" w:rsidRPr="0001373A">
        <w:rPr>
          <w:rStyle w:val="Strong"/>
          <w:rFonts w:ascii="Arial" w:hAnsi="Arial"/>
          <w:b w:val="0"/>
          <w:bCs w:val="0"/>
        </w:rPr>
        <w:t xml:space="preserve">, 1998) include a square term when assessing age, and this research will do the same.  </w:t>
      </w:r>
      <w:proofErr w:type="spellStart"/>
      <w:r w:rsidR="00053F3E" w:rsidRPr="0001373A">
        <w:rPr>
          <w:rStyle w:val="Strong"/>
          <w:rFonts w:ascii="Arial" w:hAnsi="Arial"/>
          <w:b w:val="0"/>
          <w:bCs w:val="0"/>
        </w:rPr>
        <w:t>Menjivar</w:t>
      </w:r>
      <w:proofErr w:type="spellEnd"/>
      <w:r w:rsidR="00053F3E" w:rsidRPr="0001373A">
        <w:rPr>
          <w:rStyle w:val="Strong"/>
          <w:rFonts w:ascii="Arial" w:hAnsi="Arial"/>
          <w:b w:val="0"/>
          <w:bCs w:val="0"/>
        </w:rPr>
        <w:t xml:space="preserve"> did catch significance using this quadratic term, finding a </w:t>
      </w:r>
      <w:r w:rsidR="009D60C1" w:rsidRPr="0001373A">
        <w:rPr>
          <w:rStyle w:val="Strong"/>
          <w:rFonts w:ascii="Arial" w:hAnsi="Arial"/>
          <w:b w:val="0"/>
          <w:bCs w:val="0"/>
        </w:rPr>
        <w:t>positive</w:t>
      </w:r>
      <w:r w:rsidR="00053F3E" w:rsidRPr="0001373A">
        <w:rPr>
          <w:rStyle w:val="Strong"/>
          <w:rFonts w:ascii="Arial" w:hAnsi="Arial"/>
          <w:b w:val="0"/>
          <w:bCs w:val="0"/>
        </w:rPr>
        <w:t xml:space="preserve"> parabola for decision to remit</w:t>
      </w:r>
      <w:r w:rsidR="009D60C1" w:rsidRPr="0001373A">
        <w:rPr>
          <w:rStyle w:val="Strong"/>
          <w:rFonts w:ascii="Arial" w:hAnsi="Arial"/>
          <w:b w:val="0"/>
          <w:bCs w:val="0"/>
        </w:rPr>
        <w:t xml:space="preserve"> and a negative one for amount remitted.</w:t>
      </w:r>
      <w:r w:rsidR="00F01A79" w:rsidRPr="0001373A">
        <w:rPr>
          <w:rStyle w:val="Strong"/>
          <w:rFonts w:ascii="Arial" w:hAnsi="Arial"/>
          <w:b w:val="0"/>
          <w:bCs w:val="0"/>
        </w:rPr>
        <w:t xml:space="preserve">  Several factors could be at play in the relationship between age and remittances.  Perhaps younger immigrants have an advantage because they </w:t>
      </w:r>
      <w:r w:rsidR="004C1D74" w:rsidRPr="0001373A">
        <w:rPr>
          <w:rStyle w:val="Strong"/>
          <w:rFonts w:ascii="Arial" w:hAnsi="Arial"/>
          <w:b w:val="0"/>
          <w:bCs w:val="0"/>
        </w:rPr>
        <w:t xml:space="preserve">are more adept at physical labor or perhaps older ones have an advantage in the workforce due to higher levels of education and experience.  Perhaps </w:t>
      </w:r>
      <w:r w:rsidR="0013389C" w:rsidRPr="0001373A">
        <w:rPr>
          <w:rStyle w:val="Strong"/>
          <w:rFonts w:ascii="Arial" w:hAnsi="Arial"/>
          <w:b w:val="0"/>
          <w:bCs w:val="0"/>
        </w:rPr>
        <w:t>young adults send fewer remittances because they have children to care for, or perhaps there are children living apart from the immigrant and remittances are used to support them, or perhaps both immigrant and children are older and the grown children are not in need of support.  These varied possibilities (and certainly more) pulling immigrants of different ages in different directions on the remittance-sending spectrum would likely result in a parabolic function.</w:t>
      </w:r>
      <w:r w:rsidR="009D60C1" w:rsidRPr="0001373A">
        <w:rPr>
          <w:rStyle w:val="Strong"/>
          <w:rFonts w:ascii="Arial" w:hAnsi="Arial"/>
          <w:b w:val="0"/>
          <w:bCs w:val="0"/>
        </w:rPr>
        <w:t xml:space="preserve">  </w:t>
      </w:r>
      <w:r w:rsidR="00E857A3" w:rsidRPr="0001373A">
        <w:rPr>
          <w:rStyle w:val="Strong"/>
          <w:rFonts w:ascii="Arial" w:hAnsi="Arial"/>
          <w:b w:val="0"/>
          <w:bCs w:val="0"/>
        </w:rPr>
        <w:t>The other continuous explanatory variables follow a Poisson distribution.  For Years Living in the United States, there is a spike at zero (newly arrived immigrants) and relative consistency above that until about 20 years (representing adjustee immigrants.)</w:t>
      </w:r>
      <w:r w:rsidR="0013389C" w:rsidRPr="0001373A">
        <w:rPr>
          <w:rStyle w:val="Strong"/>
          <w:rFonts w:ascii="Arial" w:hAnsi="Arial"/>
          <w:b w:val="0"/>
          <w:bCs w:val="0"/>
        </w:rPr>
        <w:t xml:space="preserve">  Given this distribution, it is what the largest bin (the newly arrived immigrants)</w:t>
      </w:r>
      <w:r w:rsidR="0085470E" w:rsidRPr="0001373A">
        <w:rPr>
          <w:rStyle w:val="Strong"/>
          <w:rFonts w:ascii="Arial" w:hAnsi="Arial"/>
          <w:b w:val="0"/>
          <w:bCs w:val="0"/>
        </w:rPr>
        <w:t xml:space="preserve"> do that will have the most pull on remittances.  Perhaps this group sends more remittances to repay travel expenses or perhaps they send less because they are unemployed or underemployed at first.  Perhaps immigrants who have been in the US longer send fewer remittances because their status has increased and they no longer need to be involved as much in transnational communities and support systems (Sana, 2005).</w:t>
      </w:r>
      <w:r w:rsidR="00E857A3" w:rsidRPr="0001373A">
        <w:rPr>
          <w:rStyle w:val="Strong"/>
          <w:rFonts w:ascii="Arial" w:hAnsi="Arial"/>
          <w:b w:val="0"/>
          <w:bCs w:val="0"/>
        </w:rPr>
        <w:t xml:space="preserve">  The income histograms do indeed show that income increased significantly for many respondents between the two survey waves and moreover that many moved out of the lowest income groups (the lowest bins have a much lower frequency.)</w:t>
      </w:r>
      <w:r w:rsidR="0085470E" w:rsidRPr="0001373A">
        <w:rPr>
          <w:rStyle w:val="Strong"/>
          <w:rFonts w:ascii="Arial" w:hAnsi="Arial"/>
          <w:b w:val="0"/>
          <w:bCs w:val="0"/>
        </w:rPr>
        <w:t xml:space="preserve">  What happens to remittances as income increases is also worth investigating.  Perhaps it is as simple as a linear relationship and as income increases, remittances follow, or perhaps a higher income also indicates a higher family wealth</w:t>
      </w:r>
      <w:r w:rsidR="00EC1C60" w:rsidRPr="0001373A">
        <w:rPr>
          <w:rStyle w:val="Strong"/>
          <w:rFonts w:ascii="Arial" w:hAnsi="Arial"/>
          <w:b w:val="0"/>
          <w:bCs w:val="0"/>
        </w:rPr>
        <w:t xml:space="preserve">, which would lessen the need for continued remittances.  These are only examples as all of the explanatory variables have complex relationships with </w:t>
      </w:r>
      <w:r w:rsidR="00D76A03" w:rsidRPr="0001373A">
        <w:rPr>
          <w:rStyle w:val="Strong"/>
          <w:rFonts w:ascii="Arial" w:hAnsi="Arial"/>
          <w:b w:val="0"/>
          <w:bCs w:val="0"/>
        </w:rPr>
        <w:t>immigrants’ remittance behavior</w:t>
      </w:r>
      <w:r w:rsidR="00EC1C60" w:rsidRPr="0001373A">
        <w:rPr>
          <w:rStyle w:val="Strong"/>
          <w:rFonts w:ascii="Arial" w:hAnsi="Arial"/>
          <w:b w:val="0"/>
          <w:bCs w:val="0"/>
        </w:rPr>
        <w:t>.  In essence, this research seeks to move beyond this speculation and provide insight into the dominant ways in which the variables pull on immigrants.</w:t>
      </w:r>
    </w:p>
    <w:p w14:paraId="2A597FB9" w14:textId="77777777" w:rsidR="006A6F1B" w:rsidRPr="0001373A" w:rsidRDefault="006A6F1B" w:rsidP="00E857A3">
      <w:pPr>
        <w:spacing w:line="360" w:lineRule="auto"/>
      </w:pPr>
    </w:p>
    <w:p w14:paraId="514B88D9" w14:textId="0B30916F" w:rsidR="00CD7EB1" w:rsidRPr="0001373A" w:rsidRDefault="003A278E" w:rsidP="00FA0395">
      <w:pPr>
        <w:pStyle w:val="Heading2"/>
        <w:spacing w:line="360" w:lineRule="auto"/>
        <w:rPr>
          <w:rStyle w:val="Strong"/>
          <w:rFonts w:ascii="Arial" w:hAnsi="Arial"/>
          <w:b/>
          <w:bCs/>
        </w:rPr>
      </w:pPr>
      <w:bookmarkStart w:id="27" w:name="_Toc323419334"/>
      <w:r w:rsidRPr="0001373A">
        <w:t>Methodology</w:t>
      </w:r>
      <w:bookmarkEnd w:id="27"/>
    </w:p>
    <w:p w14:paraId="5547A2E6" w14:textId="0B6A43FA" w:rsidR="0006640F" w:rsidRPr="0001373A" w:rsidRDefault="00BF714F" w:rsidP="00FA039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Style w:val="Strong"/>
          <w:rFonts w:ascii="Arial" w:hAnsi="Arial"/>
          <w:b w:val="0"/>
        </w:rPr>
      </w:pPr>
      <w:r w:rsidRPr="0001373A">
        <w:rPr>
          <w:rStyle w:val="Strong"/>
          <w:rFonts w:ascii="Arial" w:hAnsi="Arial"/>
          <w:b w:val="0"/>
        </w:rPr>
        <w:tab/>
      </w:r>
      <w:r w:rsidR="00DE5E19" w:rsidRPr="0001373A">
        <w:rPr>
          <w:rStyle w:val="Strong"/>
          <w:rFonts w:ascii="Arial" w:hAnsi="Arial"/>
          <w:b w:val="0"/>
        </w:rPr>
        <w:t>At its core, t</w:t>
      </w:r>
      <w:r w:rsidR="00247E7F" w:rsidRPr="0001373A">
        <w:rPr>
          <w:rStyle w:val="Strong"/>
          <w:rFonts w:ascii="Arial" w:hAnsi="Arial"/>
          <w:b w:val="0"/>
        </w:rPr>
        <w:t>his research</w:t>
      </w:r>
      <w:r w:rsidR="00DE5E19" w:rsidRPr="0001373A">
        <w:rPr>
          <w:rStyle w:val="Strong"/>
          <w:rFonts w:ascii="Arial" w:hAnsi="Arial"/>
          <w:b w:val="0"/>
        </w:rPr>
        <w:t xml:space="preserve"> makes use of </w:t>
      </w:r>
      <w:r w:rsidR="00B774D4" w:rsidRPr="0001373A">
        <w:rPr>
          <w:rStyle w:val="Strong"/>
          <w:rFonts w:ascii="Arial" w:hAnsi="Arial"/>
          <w:b w:val="0"/>
        </w:rPr>
        <w:t xml:space="preserve">multiple </w:t>
      </w:r>
      <w:r w:rsidR="00DE5E19" w:rsidRPr="0001373A">
        <w:rPr>
          <w:rStyle w:val="Strong"/>
          <w:rFonts w:ascii="Arial" w:hAnsi="Arial"/>
          <w:b w:val="0"/>
        </w:rPr>
        <w:t>regression analyses, but it</w:t>
      </w:r>
      <w:r w:rsidR="00247E7F" w:rsidRPr="0001373A">
        <w:rPr>
          <w:rStyle w:val="Strong"/>
          <w:rFonts w:ascii="Arial" w:hAnsi="Arial"/>
          <w:b w:val="0"/>
        </w:rPr>
        <w:t xml:space="preserve"> requires a multi-faceted methodology for several reasons.</w:t>
      </w:r>
      <w:r w:rsidR="00DE5E19" w:rsidRPr="0001373A">
        <w:rPr>
          <w:rStyle w:val="Strong"/>
          <w:rFonts w:ascii="Arial" w:hAnsi="Arial"/>
          <w:b w:val="0"/>
        </w:rPr>
        <w:t xml:space="preserve">  Given the complexity of the explanatory variables, a multivariate regression approach must be used.  Furthermore, the different dependent variables used necessitate different treatments.  As will be described further below, each one has a unique distribution, which means that a different type of model will suit and explain it better.</w:t>
      </w:r>
    </w:p>
    <w:p w14:paraId="070A67C3" w14:textId="52E54D08" w:rsidR="006A6F1B" w:rsidRPr="0001373A" w:rsidRDefault="0006640F" w:rsidP="00FA039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Style w:val="Strong"/>
          <w:rFonts w:ascii="Arial" w:hAnsi="Arial"/>
          <w:b w:val="0"/>
        </w:rPr>
      </w:pPr>
      <w:r w:rsidRPr="0001373A">
        <w:rPr>
          <w:rStyle w:val="Strong"/>
          <w:rFonts w:ascii="Arial" w:hAnsi="Arial"/>
          <w:b w:val="0"/>
        </w:rPr>
        <w:tab/>
      </w:r>
      <w:r w:rsidR="003A278E" w:rsidRPr="0001373A">
        <w:rPr>
          <w:rStyle w:val="Strong"/>
          <w:rFonts w:ascii="Arial" w:hAnsi="Arial"/>
          <w:b w:val="0"/>
        </w:rPr>
        <w:t>Regression analyses will be performed to determine the relative impact of each variable on remitt</w:t>
      </w:r>
      <w:r w:rsidR="00D76A03" w:rsidRPr="0001373A">
        <w:rPr>
          <w:rStyle w:val="Strong"/>
          <w:rFonts w:ascii="Arial" w:hAnsi="Arial"/>
          <w:b w:val="0"/>
        </w:rPr>
        <w:t>ance behavior</w:t>
      </w:r>
      <w:r w:rsidR="007B7E57" w:rsidRPr="0001373A">
        <w:rPr>
          <w:rStyle w:val="Strong"/>
          <w:rFonts w:ascii="Arial" w:hAnsi="Arial"/>
          <w:b w:val="0"/>
        </w:rPr>
        <w:t>.  In the end, multivariate models that best explain</w:t>
      </w:r>
      <w:r w:rsidR="003A278E" w:rsidRPr="0001373A">
        <w:rPr>
          <w:rStyle w:val="Strong"/>
          <w:rFonts w:ascii="Arial" w:hAnsi="Arial"/>
          <w:b w:val="0"/>
        </w:rPr>
        <w:t xml:space="preserve"> the observed remittance behavior will be created.  A multivariate regression model is important here because of the </w:t>
      </w:r>
      <w:r w:rsidR="006A6F1B" w:rsidRPr="0001373A">
        <w:rPr>
          <w:rStyle w:val="Strong"/>
          <w:rFonts w:ascii="Arial" w:hAnsi="Arial"/>
          <w:b w:val="0"/>
        </w:rPr>
        <w:t xml:space="preserve">complex nature of remittance-sending behavior and its determinants.  </w:t>
      </w:r>
      <w:r w:rsidR="003A278E" w:rsidRPr="0001373A">
        <w:rPr>
          <w:rStyle w:val="Strong"/>
          <w:rFonts w:ascii="Arial" w:hAnsi="Arial"/>
          <w:b w:val="0"/>
        </w:rPr>
        <w:t xml:space="preserve">Multivariate regressions allow testing of the simultaneous impact of multiple predictors on the dependent variable.  In addition, multivariate regressions can include both continuous and categorical data (such as age and sex, respectively.)  This allows me to include a greater variety of predictors and thereby </w:t>
      </w:r>
      <w:r w:rsidR="006A6F1B" w:rsidRPr="0001373A">
        <w:rPr>
          <w:rStyle w:val="Strong"/>
          <w:rFonts w:ascii="Arial" w:hAnsi="Arial"/>
          <w:b w:val="0"/>
        </w:rPr>
        <w:t>control for possible confounding effects</w:t>
      </w:r>
      <w:r w:rsidR="00113AC5" w:rsidRPr="0001373A">
        <w:rPr>
          <w:rStyle w:val="Strong"/>
          <w:rFonts w:ascii="Arial" w:hAnsi="Arial"/>
          <w:b w:val="0"/>
        </w:rPr>
        <w:t>.</w:t>
      </w:r>
    </w:p>
    <w:p w14:paraId="317126AB" w14:textId="77777777" w:rsidR="00113AC5" w:rsidRPr="0001373A" w:rsidRDefault="00113AC5" w:rsidP="00FA039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Style w:val="Strong"/>
          <w:rFonts w:ascii="Arial" w:hAnsi="Arial"/>
          <w:b w:val="0"/>
        </w:rPr>
      </w:pPr>
    </w:p>
    <w:p w14:paraId="5CE53FF1" w14:textId="61D2E7E0" w:rsidR="00113AC5" w:rsidRPr="0001373A" w:rsidRDefault="00113AC5" w:rsidP="00113AC5">
      <w:pPr>
        <w:pStyle w:val="Heading3"/>
        <w:spacing w:line="360" w:lineRule="auto"/>
        <w:rPr>
          <w:rStyle w:val="Strong"/>
          <w:rFonts w:ascii="Arial" w:hAnsi="Arial"/>
          <w:b/>
        </w:rPr>
      </w:pPr>
      <w:bookmarkStart w:id="28" w:name="_Toc323419335"/>
      <w:r w:rsidRPr="0001373A">
        <w:rPr>
          <w:rStyle w:val="Strong"/>
          <w:rFonts w:ascii="Arial" w:hAnsi="Arial"/>
          <w:b/>
        </w:rPr>
        <w:t>Assessing Remittances</w:t>
      </w:r>
      <w:bookmarkEnd w:id="28"/>
    </w:p>
    <w:p w14:paraId="790C33B3" w14:textId="48E94385" w:rsidR="00D57289" w:rsidRPr="0001373A" w:rsidRDefault="006A6F1B" w:rsidP="00113AC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Style w:val="Strong"/>
          <w:rFonts w:ascii="Arial" w:hAnsi="Arial"/>
          <w:b w:val="0"/>
        </w:rPr>
      </w:pPr>
      <w:r w:rsidRPr="0001373A">
        <w:rPr>
          <w:rStyle w:val="Strong"/>
          <w:rFonts w:ascii="Arial" w:hAnsi="Arial"/>
          <w:b w:val="0"/>
        </w:rPr>
        <w:tab/>
        <w:t>The amount of remittances has an unusual distribution: it is only zero or positive, like a Poisson distribution, but there are many more respondents sending zero remittances than would be expected under a Poisson model.</w:t>
      </w:r>
      <w:r w:rsidR="00F476A5" w:rsidRPr="0001373A">
        <w:rPr>
          <w:rStyle w:val="Strong"/>
          <w:rFonts w:ascii="Arial" w:hAnsi="Arial"/>
          <w:b w:val="0"/>
        </w:rPr>
        <w:t xml:space="preserve">  In other words, the distribution exhibits </w:t>
      </w:r>
      <w:proofErr w:type="spellStart"/>
      <w:r w:rsidR="00F476A5" w:rsidRPr="0001373A">
        <w:rPr>
          <w:rStyle w:val="Strong"/>
          <w:rFonts w:ascii="Arial" w:hAnsi="Arial"/>
          <w:b w:val="0"/>
        </w:rPr>
        <w:t>overdispersion</w:t>
      </w:r>
      <w:proofErr w:type="spellEnd"/>
      <w:r w:rsidR="00F476A5" w:rsidRPr="0001373A">
        <w:rPr>
          <w:rStyle w:val="Strong"/>
          <w:rFonts w:ascii="Arial" w:hAnsi="Arial"/>
          <w:b w:val="0"/>
        </w:rPr>
        <w:t>, meaning that the variance is larger than the mean.  This condition requires special consideration and</w:t>
      </w:r>
      <w:r w:rsidRPr="0001373A">
        <w:rPr>
          <w:rStyle w:val="Strong"/>
          <w:rFonts w:ascii="Arial" w:hAnsi="Arial"/>
          <w:b w:val="0"/>
        </w:rPr>
        <w:t xml:space="preserve"> </w:t>
      </w:r>
      <w:r w:rsidR="003A278E" w:rsidRPr="0001373A">
        <w:rPr>
          <w:rStyle w:val="Strong"/>
          <w:rFonts w:ascii="Arial" w:hAnsi="Arial"/>
          <w:b w:val="0"/>
        </w:rPr>
        <w:t>I will</w:t>
      </w:r>
      <w:r w:rsidRPr="0001373A">
        <w:rPr>
          <w:rStyle w:val="Strong"/>
          <w:rFonts w:ascii="Arial" w:hAnsi="Arial"/>
          <w:b w:val="0"/>
        </w:rPr>
        <w:t xml:space="preserve"> therefore</w:t>
      </w:r>
      <w:r w:rsidR="003A278E" w:rsidRPr="0001373A">
        <w:rPr>
          <w:rStyle w:val="Strong"/>
          <w:rFonts w:ascii="Arial" w:hAnsi="Arial"/>
          <w:b w:val="0"/>
        </w:rPr>
        <w:t xml:space="preserve"> use a zero inflated model for the first part of the analysis.  Zero inflated models are useful when the dependent variable (in this case remittances) follows a predictable distribution, but has a spike at 0</w:t>
      </w:r>
      <w:r w:rsidR="00335A0F" w:rsidRPr="0001373A">
        <w:rPr>
          <w:rStyle w:val="Strong"/>
          <w:rFonts w:ascii="Arial" w:hAnsi="Arial"/>
          <w:b w:val="0"/>
        </w:rPr>
        <w:t xml:space="preserve"> (Hardin and </w:t>
      </w:r>
      <w:proofErr w:type="spellStart"/>
      <w:r w:rsidR="00335A0F" w:rsidRPr="0001373A">
        <w:rPr>
          <w:rStyle w:val="Strong"/>
          <w:rFonts w:ascii="Arial" w:hAnsi="Arial"/>
          <w:b w:val="0"/>
        </w:rPr>
        <w:t>Hilbe</w:t>
      </w:r>
      <w:proofErr w:type="spellEnd"/>
      <w:r w:rsidR="00335A0F" w:rsidRPr="0001373A">
        <w:rPr>
          <w:rStyle w:val="Strong"/>
          <w:rFonts w:ascii="Arial" w:hAnsi="Arial"/>
          <w:b w:val="0"/>
        </w:rPr>
        <w:t>, 2012)</w:t>
      </w:r>
      <w:r w:rsidR="003A278E" w:rsidRPr="0001373A">
        <w:rPr>
          <w:rStyle w:val="Strong"/>
          <w:rFonts w:ascii="Arial" w:hAnsi="Arial"/>
          <w:b w:val="0"/>
        </w:rPr>
        <w:t xml:space="preserve">. </w:t>
      </w:r>
      <w:r w:rsidR="00B774D4" w:rsidRPr="0001373A">
        <w:rPr>
          <w:rStyle w:val="Strong"/>
          <w:rFonts w:ascii="Arial" w:hAnsi="Arial"/>
          <w:b w:val="0"/>
        </w:rPr>
        <w:t xml:space="preserve"> A zero inflated model </w:t>
      </w:r>
      <w:r w:rsidR="003A278E" w:rsidRPr="0001373A">
        <w:rPr>
          <w:rStyle w:val="Strong"/>
          <w:rFonts w:ascii="Arial" w:hAnsi="Arial"/>
          <w:b w:val="0"/>
        </w:rPr>
        <w:t>is a hierarchical m</w:t>
      </w:r>
      <w:r w:rsidR="00B774D4" w:rsidRPr="0001373A">
        <w:rPr>
          <w:rStyle w:val="Strong"/>
          <w:rFonts w:ascii="Arial" w:hAnsi="Arial"/>
          <w:b w:val="0"/>
        </w:rPr>
        <w:t>odel with the first part explaining</w:t>
      </w:r>
      <w:r w:rsidR="003A278E" w:rsidRPr="0001373A">
        <w:rPr>
          <w:rStyle w:val="Strong"/>
          <w:rFonts w:ascii="Arial" w:hAnsi="Arial"/>
          <w:b w:val="0"/>
        </w:rPr>
        <w:t xml:space="preserve"> whether the </w:t>
      </w:r>
      <w:r w:rsidR="00B774D4" w:rsidRPr="0001373A">
        <w:rPr>
          <w:rStyle w:val="Strong"/>
          <w:rFonts w:ascii="Arial" w:hAnsi="Arial"/>
          <w:b w:val="0"/>
        </w:rPr>
        <w:t>dependent variable is zero or numeric, with the second part explaining the distribution of the numeric quantity</w:t>
      </w:r>
      <w:r w:rsidR="003A278E" w:rsidRPr="0001373A">
        <w:rPr>
          <w:rStyle w:val="Strong"/>
          <w:rFonts w:ascii="Arial" w:hAnsi="Arial"/>
          <w:b w:val="0"/>
        </w:rPr>
        <w:t xml:space="preserve"> (which still could be zero</w:t>
      </w:r>
      <w:r w:rsidR="00335A0F" w:rsidRPr="0001373A">
        <w:rPr>
          <w:rStyle w:val="Strong"/>
          <w:rFonts w:ascii="Arial" w:hAnsi="Arial"/>
          <w:b w:val="0"/>
        </w:rPr>
        <w:t>.</w:t>
      </w:r>
      <w:r w:rsidR="003A278E" w:rsidRPr="0001373A">
        <w:rPr>
          <w:rStyle w:val="Strong"/>
          <w:rFonts w:ascii="Arial" w:hAnsi="Arial"/>
          <w:b w:val="0"/>
        </w:rPr>
        <w:t xml:space="preserve">) </w:t>
      </w:r>
      <w:r w:rsidR="00335A0F" w:rsidRPr="0001373A">
        <w:rPr>
          <w:rStyle w:val="Strong"/>
          <w:rFonts w:ascii="Arial" w:hAnsi="Arial"/>
          <w:b w:val="0"/>
        </w:rPr>
        <w:t xml:space="preserve"> In other words, a zero inflated model consists of a Poisson model nested within a binomial model.  </w:t>
      </w:r>
      <w:r w:rsidR="003A278E" w:rsidRPr="0001373A">
        <w:rPr>
          <w:rStyle w:val="Strong"/>
          <w:rFonts w:ascii="Arial" w:hAnsi="Arial"/>
          <w:b w:val="0"/>
        </w:rPr>
        <w:t xml:space="preserve">In this dataset, immigrants could have zero remittances because they </w:t>
      </w:r>
      <w:r w:rsidR="00335A0F" w:rsidRPr="0001373A">
        <w:rPr>
          <w:rStyle w:val="Strong"/>
          <w:rFonts w:ascii="Arial" w:hAnsi="Arial"/>
          <w:b w:val="0"/>
        </w:rPr>
        <w:t xml:space="preserve">either </w:t>
      </w:r>
      <w:proofErr w:type="gramStart"/>
      <w:r w:rsidR="003A278E" w:rsidRPr="0001373A">
        <w:rPr>
          <w:rStyle w:val="Strong"/>
          <w:rFonts w:ascii="Arial" w:hAnsi="Arial"/>
          <w:b w:val="0"/>
        </w:rPr>
        <w:t>choose</w:t>
      </w:r>
      <w:proofErr w:type="gramEnd"/>
      <w:r w:rsidR="003A278E" w:rsidRPr="0001373A">
        <w:rPr>
          <w:rStyle w:val="Strong"/>
          <w:rFonts w:ascii="Arial" w:hAnsi="Arial"/>
          <w:b w:val="0"/>
        </w:rPr>
        <w:t xml:space="preserve"> not to send money home or because they are “ineligible” to (for instance, they do not have an income to finance remittances</w:t>
      </w:r>
      <w:r w:rsidR="00335A0F" w:rsidRPr="0001373A">
        <w:rPr>
          <w:rStyle w:val="Strong"/>
          <w:rFonts w:ascii="Arial" w:hAnsi="Arial"/>
          <w:b w:val="0"/>
        </w:rPr>
        <w:t>, they don’t have family to send to, or they simply don’t consider it</w:t>
      </w:r>
      <w:r w:rsidR="003A278E" w:rsidRPr="0001373A">
        <w:rPr>
          <w:rStyle w:val="Strong"/>
          <w:rFonts w:ascii="Arial" w:hAnsi="Arial"/>
          <w:b w:val="0"/>
        </w:rPr>
        <w:t>.)  Zero inflated models attempt to account for these two different meanin</w:t>
      </w:r>
      <w:r w:rsidR="007B7E57" w:rsidRPr="0001373A">
        <w:rPr>
          <w:rStyle w:val="Strong"/>
          <w:rFonts w:ascii="Arial" w:hAnsi="Arial"/>
          <w:b w:val="0"/>
        </w:rPr>
        <w:t>gs of 0 by integrating a binary</w:t>
      </w:r>
      <w:r w:rsidR="003A278E" w:rsidRPr="0001373A">
        <w:rPr>
          <w:rStyle w:val="Strong"/>
          <w:rFonts w:ascii="Arial" w:hAnsi="Arial"/>
          <w:b w:val="0"/>
        </w:rPr>
        <w:t xml:space="preserve"> model with a count model (evaluating remittances on a continuous scale.)  </w:t>
      </w:r>
      <w:r w:rsidR="00B0454E" w:rsidRPr="0001373A">
        <w:rPr>
          <w:rStyle w:val="Strong"/>
          <w:rFonts w:ascii="Arial" w:hAnsi="Arial"/>
          <w:b w:val="0"/>
        </w:rPr>
        <w:t xml:space="preserve">The first type of zero is referred to as a structural zero, meaning that there is no possibility for an outcome other than zero.  In this research, the structural zeros are the immigrants who are “ineligible” to send remittances.  The binomial portion of the model predicts the likelihood of being a structural zero or not.  If not a structural zero, the outcome could either be a value of remittances or a sampling zero, meaning that the immigrant had the possibility of sending remittances, but chose not to.  </w:t>
      </w:r>
      <w:r w:rsidR="003A278E" w:rsidRPr="0001373A">
        <w:rPr>
          <w:rStyle w:val="Strong"/>
          <w:rFonts w:ascii="Arial" w:hAnsi="Arial"/>
          <w:b w:val="0"/>
        </w:rPr>
        <w:t xml:space="preserve">The </w:t>
      </w:r>
      <w:r w:rsidR="00B0454E" w:rsidRPr="0001373A">
        <w:rPr>
          <w:rStyle w:val="Strong"/>
          <w:rFonts w:ascii="Arial" w:hAnsi="Arial"/>
          <w:b w:val="0"/>
        </w:rPr>
        <w:t>nature of the distribution</w:t>
      </w:r>
      <w:r w:rsidR="00335A0F" w:rsidRPr="0001373A">
        <w:rPr>
          <w:rStyle w:val="Strong"/>
          <w:rFonts w:ascii="Arial" w:hAnsi="Arial"/>
          <w:b w:val="0"/>
        </w:rPr>
        <w:t xml:space="preserve"> of remittances</w:t>
      </w:r>
      <w:r w:rsidR="003A278E" w:rsidRPr="0001373A">
        <w:rPr>
          <w:rStyle w:val="Strong"/>
          <w:rFonts w:ascii="Arial" w:hAnsi="Arial"/>
          <w:b w:val="0"/>
        </w:rPr>
        <w:t xml:space="preserve"> in this data merits the use of such a model.  To test this statement, I compared the results of the first part of the zero inflated model to a binomial model where the dependent variable was a binary “yes or no” for remittances</w:t>
      </w:r>
      <w:r w:rsidR="007B7E57" w:rsidRPr="0001373A">
        <w:rPr>
          <w:rStyle w:val="Strong"/>
          <w:rFonts w:ascii="Arial" w:hAnsi="Arial"/>
          <w:b w:val="0"/>
        </w:rPr>
        <w:t>.</w:t>
      </w:r>
      <w:r w:rsidR="003A278E" w:rsidRPr="0001373A">
        <w:rPr>
          <w:rStyle w:val="Strong"/>
          <w:rFonts w:ascii="Arial" w:hAnsi="Arial"/>
          <w:b w:val="0"/>
        </w:rPr>
        <w:t xml:space="preserve">  Both of these came out very similar, validating the idea that remittance sending is a two-step decision (yes or no, then how much) and that a zero inflated model is appropriate.</w:t>
      </w:r>
      <w:r w:rsidR="001213C8" w:rsidRPr="0001373A">
        <w:rPr>
          <w:rStyle w:val="Strong"/>
          <w:rFonts w:ascii="Arial" w:hAnsi="Arial"/>
          <w:b w:val="0"/>
        </w:rPr>
        <w:t xml:space="preserve">  In addition, the zero inflated model allows a choice in the type of distribution used for the count portion.  Given the </w:t>
      </w:r>
      <w:r w:rsidR="00F85BCD" w:rsidRPr="0001373A">
        <w:rPr>
          <w:rStyle w:val="Strong"/>
          <w:rFonts w:ascii="Arial" w:hAnsi="Arial"/>
          <w:b w:val="0"/>
        </w:rPr>
        <w:t>fact that the</w:t>
      </w:r>
      <w:r w:rsidR="001213C8" w:rsidRPr="0001373A">
        <w:rPr>
          <w:rStyle w:val="Strong"/>
          <w:rFonts w:ascii="Arial" w:hAnsi="Arial"/>
          <w:b w:val="0"/>
        </w:rPr>
        <w:t xml:space="preserve"> dependent variable</w:t>
      </w:r>
      <w:r w:rsidR="00F85BCD" w:rsidRPr="0001373A">
        <w:rPr>
          <w:rStyle w:val="Strong"/>
          <w:rFonts w:ascii="Arial" w:hAnsi="Arial"/>
          <w:b w:val="0"/>
        </w:rPr>
        <w:t xml:space="preserve"> exhibits </w:t>
      </w:r>
      <w:proofErr w:type="spellStart"/>
      <w:r w:rsidR="00F85BCD" w:rsidRPr="0001373A">
        <w:rPr>
          <w:rStyle w:val="Strong"/>
          <w:rFonts w:ascii="Arial" w:hAnsi="Arial"/>
          <w:b w:val="0"/>
        </w:rPr>
        <w:t>overdispersion</w:t>
      </w:r>
      <w:proofErr w:type="spellEnd"/>
      <w:r w:rsidR="00F85BCD" w:rsidRPr="0001373A">
        <w:rPr>
          <w:rStyle w:val="Strong"/>
          <w:rFonts w:ascii="Arial" w:hAnsi="Arial"/>
          <w:b w:val="0"/>
        </w:rPr>
        <w:t xml:space="preserve"> and has</w:t>
      </w:r>
      <w:r w:rsidR="001213C8" w:rsidRPr="0001373A">
        <w:rPr>
          <w:rStyle w:val="Strong"/>
          <w:rFonts w:ascii="Arial" w:hAnsi="Arial"/>
          <w:b w:val="0"/>
        </w:rPr>
        <w:t xml:space="preserve"> a spike at zero and subsequent downward slope, a negative binomial distribution was used (Hardin and Hilbe, 2012).</w:t>
      </w:r>
      <w:r w:rsidR="003A278E" w:rsidRPr="0001373A">
        <w:rPr>
          <w:rStyle w:val="Strong"/>
          <w:rFonts w:ascii="Arial" w:hAnsi="Arial"/>
          <w:b w:val="0"/>
        </w:rPr>
        <w:t xml:space="preserve">  This model will be used for both waves of survey data, with comparisons made to determine how the importance of the different variables has changed over time for immigrants in the United States.</w:t>
      </w:r>
      <w:r w:rsidR="00D57289" w:rsidRPr="0001373A">
        <w:rPr>
          <w:rStyle w:val="Strong"/>
          <w:rFonts w:ascii="Arial" w:hAnsi="Arial"/>
          <w:b w:val="0"/>
        </w:rPr>
        <w:t xml:space="preserve">  To indicate the suitability of the zero inflated model, the histograms for remittances in both wav</w:t>
      </w:r>
      <w:r w:rsidR="006350FB" w:rsidRPr="0001373A">
        <w:rPr>
          <w:rStyle w:val="Strong"/>
          <w:rFonts w:ascii="Arial" w:hAnsi="Arial"/>
          <w:b w:val="0"/>
        </w:rPr>
        <w:t>es of data are given in Figure 5</w:t>
      </w:r>
      <w:r w:rsidR="00D57289" w:rsidRPr="0001373A">
        <w:rPr>
          <w:rStyle w:val="Strong"/>
          <w:rFonts w:ascii="Arial" w:hAnsi="Arial"/>
          <w:b w:val="0"/>
        </w:rPr>
        <w:t>, note the excess of responses at zero and the regular distributi</w:t>
      </w:r>
      <w:r w:rsidR="006350FB" w:rsidRPr="0001373A">
        <w:rPr>
          <w:rStyle w:val="Strong"/>
          <w:rFonts w:ascii="Arial" w:hAnsi="Arial"/>
          <w:b w:val="0"/>
        </w:rPr>
        <w:t>on above zero (shown in Figure 6</w:t>
      </w:r>
      <w:r w:rsidR="00D57289" w:rsidRPr="0001373A">
        <w:rPr>
          <w:rStyle w:val="Strong"/>
          <w:rFonts w:ascii="Arial" w:hAnsi="Arial"/>
          <w:b w:val="0"/>
        </w:rPr>
        <w:t>.)</w:t>
      </w:r>
    </w:p>
    <w:p w14:paraId="75EA4FD5" w14:textId="377CE88A" w:rsidR="00113AC5" w:rsidRPr="0001373A" w:rsidRDefault="00D57289" w:rsidP="002A069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Style w:val="Strong"/>
          <w:rFonts w:ascii="Arial" w:hAnsi="Arial"/>
          <w:b w:val="0"/>
        </w:rPr>
      </w:pPr>
      <w:r w:rsidRPr="0001373A">
        <w:rPr>
          <w:rStyle w:val="Strong"/>
          <w:rFonts w:ascii="Arial" w:hAnsi="Arial"/>
          <w:b w:val="0"/>
        </w:rPr>
        <w:tab/>
        <w:t>The histograms for remittances as a percentage of</w:t>
      </w:r>
      <w:r w:rsidR="00246B94" w:rsidRPr="0001373A">
        <w:rPr>
          <w:rStyle w:val="Strong"/>
          <w:rFonts w:ascii="Arial" w:hAnsi="Arial"/>
          <w:b w:val="0"/>
        </w:rPr>
        <w:t xml:space="preserve"> income are in</w:t>
      </w:r>
      <w:r w:rsidR="006350FB" w:rsidRPr="0001373A">
        <w:rPr>
          <w:rStyle w:val="Strong"/>
          <w:rFonts w:ascii="Arial" w:hAnsi="Arial"/>
          <w:b w:val="0"/>
        </w:rPr>
        <w:t>cluded in Figure 7</w:t>
      </w:r>
      <w:r w:rsidRPr="0001373A">
        <w:rPr>
          <w:rStyle w:val="Strong"/>
          <w:rFonts w:ascii="Arial" w:hAnsi="Arial"/>
          <w:b w:val="0"/>
        </w:rPr>
        <w:t xml:space="preserve">.  </w:t>
      </w:r>
      <w:r w:rsidR="00926F0E" w:rsidRPr="0001373A">
        <w:rPr>
          <w:rStyle w:val="Strong"/>
          <w:rFonts w:ascii="Arial" w:hAnsi="Arial"/>
          <w:b w:val="0"/>
        </w:rPr>
        <w:t>For the models using percentage of income as the dependent variable, I used a quasi-binomial generalized linear model.  Th</w:t>
      </w:r>
      <w:r w:rsidR="00335A0F" w:rsidRPr="0001373A">
        <w:rPr>
          <w:rStyle w:val="Strong"/>
          <w:rFonts w:ascii="Arial" w:hAnsi="Arial"/>
          <w:b w:val="0"/>
        </w:rPr>
        <w:t xml:space="preserve">e quasi-binomial model is appropriate for a </w:t>
      </w:r>
      <w:r w:rsidR="00926F0E" w:rsidRPr="0001373A">
        <w:rPr>
          <w:rStyle w:val="Strong"/>
          <w:rFonts w:ascii="Arial" w:hAnsi="Arial"/>
          <w:b w:val="0"/>
        </w:rPr>
        <w:t xml:space="preserve">dependent variable that is </w:t>
      </w:r>
      <w:r w:rsidR="00335A0F" w:rsidRPr="0001373A">
        <w:rPr>
          <w:rStyle w:val="Strong"/>
          <w:rFonts w:ascii="Arial" w:hAnsi="Arial"/>
          <w:b w:val="0"/>
        </w:rPr>
        <w:t xml:space="preserve">restricted to [0,1] but is </w:t>
      </w:r>
      <w:r w:rsidR="00926F0E" w:rsidRPr="0001373A">
        <w:rPr>
          <w:rStyle w:val="Strong"/>
          <w:rFonts w:ascii="Arial" w:hAnsi="Arial"/>
          <w:b w:val="0"/>
        </w:rPr>
        <w:t>not simply binary</w:t>
      </w:r>
      <w:r w:rsidR="005F5D88" w:rsidRPr="0001373A">
        <w:rPr>
          <w:rStyle w:val="Strong"/>
          <w:rFonts w:ascii="Arial" w:hAnsi="Arial"/>
          <w:b w:val="0"/>
        </w:rPr>
        <w:t xml:space="preserve">.  In this case, the dependent variable is constrained by zero and one, but the outcome (a percentage) is proportional and can </w:t>
      </w:r>
      <w:r w:rsidR="00113AC5" w:rsidRPr="0001373A">
        <w:rPr>
          <w:rStyle w:val="Strong"/>
          <w:rFonts w:ascii="Arial" w:hAnsi="Arial"/>
          <w:b w:val="0"/>
        </w:rPr>
        <w:t>fall anywhere between the two.</w:t>
      </w:r>
    </w:p>
    <w:p w14:paraId="701708A1" w14:textId="77777777" w:rsidR="00113AC5" w:rsidRPr="0001373A" w:rsidRDefault="00113AC5" w:rsidP="002A069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Style w:val="Strong"/>
          <w:rFonts w:ascii="Arial" w:hAnsi="Arial"/>
          <w:b w:val="0"/>
        </w:rPr>
      </w:pPr>
    </w:p>
    <w:p w14:paraId="3EB30804" w14:textId="75476149" w:rsidR="00113AC5" w:rsidRPr="0001373A" w:rsidRDefault="00113AC5" w:rsidP="00113AC5">
      <w:pPr>
        <w:pStyle w:val="Heading3"/>
        <w:spacing w:line="360" w:lineRule="auto"/>
        <w:rPr>
          <w:rStyle w:val="Strong"/>
          <w:rFonts w:ascii="Arial" w:hAnsi="Arial"/>
          <w:b/>
        </w:rPr>
      </w:pPr>
      <w:bookmarkStart w:id="29" w:name="_Toc323419336"/>
      <w:r w:rsidRPr="0001373A">
        <w:rPr>
          <w:rStyle w:val="Strong"/>
          <w:rFonts w:ascii="Arial" w:hAnsi="Arial"/>
          <w:b/>
        </w:rPr>
        <w:t>Assessing Change Over Time</w:t>
      </w:r>
      <w:bookmarkEnd w:id="29"/>
    </w:p>
    <w:p w14:paraId="6656DCC4" w14:textId="4545E271" w:rsidR="00113AC5" w:rsidRPr="0001373A" w:rsidRDefault="00113AC5" w:rsidP="000A6514">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Style w:val="Strong"/>
          <w:rFonts w:ascii="Arial" w:hAnsi="Arial"/>
          <w:b w:val="0"/>
        </w:rPr>
      </w:pPr>
      <w:r w:rsidRPr="0001373A">
        <w:rPr>
          <w:rStyle w:val="Strong"/>
          <w:rFonts w:ascii="Arial" w:hAnsi="Arial"/>
          <w:b w:val="0"/>
        </w:rPr>
        <w:tab/>
      </w:r>
      <w:r w:rsidR="005F5D88" w:rsidRPr="0001373A">
        <w:rPr>
          <w:rStyle w:val="Strong"/>
          <w:rFonts w:ascii="Arial" w:hAnsi="Arial"/>
          <w:b w:val="0"/>
        </w:rPr>
        <w:t>For the final model, that of</w:t>
      </w:r>
      <w:r w:rsidR="004A496A" w:rsidRPr="0001373A">
        <w:rPr>
          <w:rStyle w:val="Strong"/>
          <w:rFonts w:ascii="Arial" w:hAnsi="Arial"/>
          <w:b w:val="0"/>
        </w:rPr>
        <w:t xml:space="preserve"> change in remittances between the first and second survey waves</w:t>
      </w:r>
      <w:r w:rsidR="005F5D88" w:rsidRPr="0001373A">
        <w:rPr>
          <w:rStyle w:val="Strong"/>
          <w:rFonts w:ascii="Arial" w:hAnsi="Arial"/>
          <w:b w:val="0"/>
        </w:rPr>
        <w:t>,</w:t>
      </w:r>
      <w:r w:rsidR="004A496A" w:rsidRPr="0001373A">
        <w:rPr>
          <w:rStyle w:val="Strong"/>
          <w:rFonts w:ascii="Arial" w:hAnsi="Arial"/>
          <w:b w:val="0"/>
        </w:rPr>
        <w:t xml:space="preserve"> count data models are not appropriate because there are both positive and negative values.</w:t>
      </w:r>
      <w:r w:rsidR="005F5D88" w:rsidRPr="0001373A">
        <w:rPr>
          <w:rStyle w:val="Strong"/>
          <w:rFonts w:ascii="Arial" w:hAnsi="Arial"/>
          <w:b w:val="0"/>
        </w:rPr>
        <w:t xml:space="preserve"> </w:t>
      </w:r>
      <w:r w:rsidR="004A496A" w:rsidRPr="0001373A">
        <w:rPr>
          <w:rStyle w:val="Strong"/>
          <w:rFonts w:ascii="Arial" w:hAnsi="Arial"/>
          <w:b w:val="0"/>
        </w:rPr>
        <w:t xml:space="preserve"> The change variable </w:t>
      </w:r>
      <w:r w:rsidR="00A361D6" w:rsidRPr="0001373A">
        <w:rPr>
          <w:rStyle w:val="Strong"/>
          <w:rFonts w:ascii="Arial" w:hAnsi="Arial"/>
          <w:b w:val="0"/>
        </w:rPr>
        <w:t xml:space="preserve">is at its highest around zero, or no change, and then decreases in either direction. </w:t>
      </w:r>
      <w:r w:rsidR="004A496A" w:rsidRPr="0001373A">
        <w:rPr>
          <w:rStyle w:val="Strong"/>
          <w:rFonts w:ascii="Arial" w:hAnsi="Arial"/>
          <w:b w:val="0"/>
        </w:rPr>
        <w:t xml:space="preserve"> In other words, the change variable is more like a normally distributed than a Poisson variable.</w:t>
      </w:r>
      <w:r w:rsidR="00A361D6" w:rsidRPr="0001373A">
        <w:rPr>
          <w:rStyle w:val="Strong"/>
          <w:rFonts w:ascii="Arial" w:hAnsi="Arial"/>
          <w:b w:val="0"/>
        </w:rPr>
        <w:t xml:space="preserve"> </w:t>
      </w:r>
      <w:r w:rsidR="004A496A" w:rsidRPr="0001373A">
        <w:rPr>
          <w:rStyle w:val="Strong"/>
          <w:rFonts w:ascii="Arial" w:hAnsi="Arial"/>
          <w:b w:val="0"/>
        </w:rPr>
        <w:t xml:space="preserve"> </w:t>
      </w:r>
      <w:r w:rsidR="00947DEF" w:rsidRPr="0001373A">
        <w:rPr>
          <w:rStyle w:val="Strong"/>
          <w:rFonts w:ascii="Arial" w:hAnsi="Arial"/>
          <w:b w:val="0"/>
        </w:rPr>
        <w:t>This pattern, therefore, warrants the use of a Gaussian distribution for the model.</w:t>
      </w:r>
      <w:r w:rsidR="008E301F" w:rsidRPr="0001373A">
        <w:rPr>
          <w:rStyle w:val="Strong"/>
          <w:rFonts w:ascii="Arial" w:hAnsi="Arial"/>
          <w:b w:val="0"/>
        </w:rPr>
        <w:t xml:space="preserve">  </w:t>
      </w:r>
      <w:r w:rsidR="005A4891" w:rsidRPr="0001373A">
        <w:rPr>
          <w:rStyle w:val="Strong"/>
          <w:rFonts w:ascii="Arial" w:hAnsi="Arial"/>
          <w:b w:val="0"/>
        </w:rPr>
        <w:t xml:space="preserve">Upon testing, however, the model using changes in remittances as the dependent variable was not very robust and had poor explanatory power.  It seems that the factors are too complex for the data set to effectively explain the subtle variable of remittances increasing or decreasing by how much.  Nonetheless, a binomial model using an indicator for whether a respondent’s remittances increased or not does have explanatory power.  Knowing which characteristics influence an immigrant to increase remittance sending over time is still useful, even if more data would be needed to address by how much, so this binomial </w:t>
      </w:r>
      <w:r w:rsidRPr="0001373A">
        <w:rPr>
          <w:rStyle w:val="Strong"/>
          <w:rFonts w:ascii="Arial" w:hAnsi="Arial"/>
          <w:b w:val="0"/>
        </w:rPr>
        <w:t>model is used in the analysis.</w:t>
      </w:r>
    </w:p>
    <w:p w14:paraId="2D604231" w14:textId="73705899" w:rsidR="00113AC5" w:rsidRPr="0001373A" w:rsidRDefault="000A6514" w:rsidP="00113AC5">
      <w:pPr>
        <w:pStyle w:val="DataField11pt-Single"/>
        <w:spacing w:line="360" w:lineRule="auto"/>
        <w:ind w:firstLine="360"/>
        <w:rPr>
          <w:rStyle w:val="Strong"/>
          <w:rFonts w:ascii="Arial" w:hAnsi="Arial"/>
          <w:b w:val="0"/>
          <w:sz w:val="24"/>
          <w:szCs w:val="24"/>
        </w:rPr>
      </w:pPr>
      <w:r w:rsidRPr="0001373A">
        <w:rPr>
          <w:rStyle w:val="Strong"/>
          <w:rFonts w:ascii="Arial" w:hAnsi="Arial"/>
          <w:b w:val="0"/>
          <w:sz w:val="24"/>
          <w:szCs w:val="24"/>
        </w:rPr>
        <w:t>In essence, the two opti</w:t>
      </w:r>
      <w:r w:rsidRPr="0001373A">
        <w:rPr>
          <w:rStyle w:val="Strong"/>
          <w:rFonts w:ascii="Arial" w:hAnsi="Arial"/>
          <w:b w:val="0"/>
        </w:rPr>
        <w:t>ons for this model of change in remittance</w:t>
      </w:r>
      <w:r w:rsidR="00113AC5" w:rsidRPr="0001373A">
        <w:rPr>
          <w:rStyle w:val="Strong"/>
          <w:rFonts w:ascii="Arial" w:hAnsi="Arial"/>
          <w:b w:val="0"/>
          <w:sz w:val="24"/>
          <w:szCs w:val="24"/>
        </w:rPr>
        <w:t>s</w:t>
      </w:r>
      <w:r w:rsidRPr="0001373A">
        <w:rPr>
          <w:rStyle w:val="Strong"/>
          <w:rFonts w:ascii="Arial" w:hAnsi="Arial"/>
          <w:b w:val="0"/>
          <w:sz w:val="24"/>
          <w:szCs w:val="24"/>
        </w:rPr>
        <w:t xml:space="preserve"> represent</w:t>
      </w:r>
      <w:r w:rsidR="00113AC5" w:rsidRPr="0001373A">
        <w:rPr>
          <w:rStyle w:val="Strong"/>
          <w:rFonts w:ascii="Arial" w:hAnsi="Arial"/>
          <w:b w:val="0"/>
          <w:sz w:val="24"/>
          <w:szCs w:val="24"/>
        </w:rPr>
        <w:t xml:space="preserve"> two competing outcomes</w:t>
      </w:r>
      <w:r w:rsidRPr="0001373A">
        <w:rPr>
          <w:rStyle w:val="Strong"/>
          <w:rFonts w:ascii="Arial" w:hAnsi="Arial"/>
          <w:b w:val="0"/>
          <w:sz w:val="24"/>
          <w:szCs w:val="24"/>
        </w:rPr>
        <w:t>, which</w:t>
      </w:r>
      <w:r w:rsidR="00113AC5" w:rsidRPr="0001373A">
        <w:rPr>
          <w:rStyle w:val="Strong"/>
          <w:rFonts w:ascii="Arial" w:hAnsi="Arial"/>
          <w:b w:val="0"/>
          <w:sz w:val="24"/>
          <w:szCs w:val="24"/>
        </w:rPr>
        <w:t xml:space="preserve"> will be evaluated:</w:t>
      </w:r>
    </w:p>
    <w:p w14:paraId="034454A2" w14:textId="77777777" w:rsidR="00735BAB" w:rsidRPr="0001373A" w:rsidRDefault="00113AC5" w:rsidP="00735BAB">
      <w:pPr>
        <w:pStyle w:val="DataField11pt-Single"/>
        <w:numPr>
          <w:ilvl w:val="0"/>
          <w:numId w:val="11"/>
        </w:numPr>
        <w:spacing w:line="360" w:lineRule="auto"/>
        <w:rPr>
          <w:rStyle w:val="Strong"/>
          <w:rFonts w:ascii="Arial" w:hAnsi="Arial"/>
          <w:b w:val="0"/>
          <w:sz w:val="24"/>
          <w:szCs w:val="24"/>
        </w:rPr>
      </w:pPr>
      <w:r w:rsidRPr="0001373A">
        <w:rPr>
          <w:rStyle w:val="Strong"/>
          <w:rFonts w:ascii="Arial" w:hAnsi="Arial"/>
          <w:b w:val="0"/>
          <w:sz w:val="24"/>
          <w:szCs w:val="24"/>
        </w:rPr>
        <w:t>Remittance sending increases for US immigrants over time</w:t>
      </w:r>
    </w:p>
    <w:p w14:paraId="60D8165C" w14:textId="6F6F7B41" w:rsidR="00113AC5" w:rsidRPr="0001373A" w:rsidRDefault="00113AC5" w:rsidP="00735BAB">
      <w:pPr>
        <w:pStyle w:val="DataField11pt-Single"/>
        <w:numPr>
          <w:ilvl w:val="0"/>
          <w:numId w:val="11"/>
        </w:numPr>
        <w:spacing w:line="360" w:lineRule="auto"/>
        <w:rPr>
          <w:rStyle w:val="Strong"/>
          <w:rFonts w:ascii="Arial" w:hAnsi="Arial"/>
          <w:b w:val="0"/>
          <w:sz w:val="24"/>
          <w:szCs w:val="24"/>
        </w:rPr>
      </w:pPr>
      <w:r w:rsidRPr="0001373A">
        <w:rPr>
          <w:rStyle w:val="Strong"/>
          <w:rFonts w:ascii="Arial" w:hAnsi="Arial"/>
          <w:b w:val="0"/>
          <w:sz w:val="24"/>
          <w:szCs w:val="24"/>
        </w:rPr>
        <w:t>Remittance sending decreases for US immigrants over time</w:t>
      </w:r>
    </w:p>
    <w:p w14:paraId="1BF28E05" w14:textId="65056BB0" w:rsidR="00113AC5" w:rsidRPr="0001373A" w:rsidRDefault="00113AC5" w:rsidP="00113AC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rStyle w:val="Strong"/>
          <w:rFonts w:ascii="Arial" w:hAnsi="Arial"/>
          <w:b w:val="0"/>
        </w:rPr>
      </w:pPr>
      <w:r w:rsidRPr="0001373A">
        <w:rPr>
          <w:rStyle w:val="Strong"/>
          <w:rFonts w:ascii="Arial" w:hAnsi="Arial"/>
          <w:b w:val="0"/>
        </w:rPr>
        <w:tab/>
        <w:t>I do not suggest that either of these outcomes will be universally true, rather that they will both hold true for different subsets of the immigrant population.  The paramount question, therefore, is to determine for which immigrants remittances increase and for which they decrease.  From here, speculations can be made as to why there are differences in outcome.  For instance, do remittances for some groups stagnate because their earning potential in the US is limited while others have more ease in increasing their socio-economic status and therefore remit more over time?  Do remittances for certain immigrants drop off because they view them as a debt to be paid rather than an altruistic activity?  Do events in an immigrant’s home region influence their remittance sending over time?  Answers to these questions will be suggested, however, given the quantitative nature of the data, definitive answers cannot be given.</w:t>
      </w:r>
    </w:p>
    <w:p w14:paraId="640E2E33" w14:textId="348CD651" w:rsidR="00236E6D" w:rsidRPr="0001373A" w:rsidRDefault="00113AC5" w:rsidP="00113AC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rPr>
          <w:bCs/>
        </w:rPr>
      </w:pPr>
      <w:r w:rsidRPr="0001373A">
        <w:rPr>
          <w:rStyle w:val="Strong"/>
          <w:rFonts w:ascii="Arial" w:hAnsi="Arial"/>
          <w:b w:val="0"/>
        </w:rPr>
        <w:tab/>
      </w:r>
      <w:r w:rsidR="000A6514" w:rsidRPr="0001373A">
        <w:rPr>
          <w:rStyle w:val="Strong"/>
          <w:rFonts w:ascii="Arial" w:hAnsi="Arial"/>
          <w:b w:val="0"/>
        </w:rPr>
        <w:t xml:space="preserve">In order to answer my broad research question of, “What factors influence remittance decisions of immigrants in the United States and how do these change over time?” my focus will be on evaluating the aforementioned variables.  In doing so, the picture of what characteristics incline an immigrant to remit, and how much, will become clear.  Rather than seek to answer the larger question in one piece, I believe that this approach of looking at the variables one at a time and commenting on their patterns will result in a more digestible analysis.  In the conclusion I will provide a more holistic assessment of the research outcomes.  Lastly, for the </w:t>
      </w:r>
      <w:r w:rsidR="008E301F" w:rsidRPr="0001373A">
        <w:rPr>
          <w:rStyle w:val="Strong"/>
          <w:rFonts w:ascii="Arial" w:hAnsi="Arial"/>
          <w:b w:val="0"/>
        </w:rPr>
        <w:t xml:space="preserve">percentage </w:t>
      </w:r>
      <w:r w:rsidR="000A6514" w:rsidRPr="0001373A">
        <w:rPr>
          <w:rStyle w:val="Strong"/>
          <w:rFonts w:ascii="Arial" w:hAnsi="Arial"/>
          <w:b w:val="0"/>
        </w:rPr>
        <w:t>of income and change over time models</w:t>
      </w:r>
      <w:r w:rsidR="008E301F" w:rsidRPr="0001373A">
        <w:rPr>
          <w:rStyle w:val="Strong"/>
          <w:rFonts w:ascii="Arial" w:hAnsi="Arial"/>
          <w:b w:val="0"/>
        </w:rPr>
        <w:t xml:space="preserve"> I will use a subset of the data with respondents reporting zero income removed due to the fact that these respondents are more or less “ineligible” to make a remittance decision other than zero, but these models do not account for that as the zero inflated ones do.</w:t>
      </w:r>
      <w:bookmarkStart w:id="30" w:name="_Toc420995908"/>
      <w:bookmarkStart w:id="31" w:name="_Toc422997495"/>
      <w:bookmarkStart w:id="32" w:name="_Toc427156478"/>
      <w:r w:rsidR="00F710F9" w:rsidRPr="0001373A">
        <w:br w:type="page"/>
      </w:r>
    </w:p>
    <w:p w14:paraId="66F1B1C0" w14:textId="2C2392DD" w:rsidR="003A278E" w:rsidRPr="0001373A" w:rsidRDefault="00F90069" w:rsidP="00F90069">
      <w:pPr>
        <w:pStyle w:val="Heading1"/>
      </w:pPr>
      <w:r w:rsidRPr="0001373A">
        <w:t xml:space="preserve">                                                                          </w:t>
      </w:r>
      <w:bookmarkStart w:id="33" w:name="_Toc323419337"/>
      <w:r w:rsidR="003A278E" w:rsidRPr="0001373A">
        <w:t>Results and Discussion</w:t>
      </w:r>
      <w:bookmarkEnd w:id="30"/>
      <w:bookmarkEnd w:id="31"/>
      <w:bookmarkEnd w:id="32"/>
      <w:bookmarkEnd w:id="33"/>
    </w:p>
    <w:p w14:paraId="5A5DB203" w14:textId="77777777" w:rsidR="00236E6D" w:rsidRPr="0001373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613D1340" w14:textId="77777777" w:rsidR="003A278E" w:rsidRPr="0001373A" w:rsidRDefault="003A278E" w:rsidP="00444E6A">
      <w:pPr>
        <w:spacing w:line="360" w:lineRule="auto"/>
      </w:pPr>
      <w:r w:rsidRPr="0001373A">
        <w:cr/>
      </w:r>
      <w:r w:rsidRPr="0001373A">
        <w:tab/>
        <w:t>Before beginning the analysis of the models, there are some important variables to d</w:t>
      </w:r>
      <w:r w:rsidR="00D76A03" w:rsidRPr="0001373A">
        <w:t>efine and explain.  For the men vs. women variable, men are</w:t>
      </w:r>
      <w:r w:rsidRPr="0001373A">
        <w:t xml:space="preserve"> the baseline and the coefficient re</w:t>
      </w:r>
      <w:r w:rsidR="00D76A03" w:rsidRPr="0001373A">
        <w:t>fers to the deviation of women</w:t>
      </w:r>
      <w:r w:rsidRPr="0001373A">
        <w:t xml:space="preserve"> from this.  Likewise, for the rural vs. urban variable, rural is the baseline and the baseline for the with/without family variable is living apart from one</w:t>
      </w:r>
      <w:r w:rsidR="00450D21" w:rsidRPr="0001373A">
        <w:t>’</w:t>
      </w:r>
      <w:r w:rsidRPr="0001373A">
        <w:t>s family.  For the regions of origin, Mexico is the baseline g</w:t>
      </w:r>
      <w:r w:rsidR="00CF0402" w:rsidRPr="0001373A">
        <w:t>roup and the other regions</w:t>
      </w:r>
      <w:r w:rsidRPr="0001373A">
        <w:t xml:space="preserve"> </w:t>
      </w:r>
      <w:r w:rsidR="00C64E75" w:rsidRPr="0001373A">
        <w:t xml:space="preserve">are those </w:t>
      </w:r>
      <w:r w:rsidRPr="0001373A">
        <w:t>defined by the NIS</w:t>
      </w:r>
      <w:r w:rsidR="00C64E75" w:rsidRPr="0001373A">
        <w:t xml:space="preserve"> </w:t>
      </w:r>
      <w:r w:rsidR="00D16A76" w:rsidRPr="0001373A">
        <w:t>catchall</w:t>
      </w:r>
      <w:r w:rsidR="00C64E75" w:rsidRPr="0001373A">
        <w:t xml:space="preserve"> categories.  </w:t>
      </w:r>
      <w:r w:rsidRPr="0001373A">
        <w:t xml:space="preserve">Lastly, some of the variables have been changed numerically.  The income variable is </w:t>
      </w:r>
      <w:r w:rsidR="00470189" w:rsidRPr="0001373A">
        <w:t>measured in 100’</w:t>
      </w:r>
      <w:r w:rsidRPr="0001373A">
        <w:t xml:space="preserve">s of dollars and the age variable </w:t>
      </w:r>
      <w:r w:rsidR="00470189" w:rsidRPr="0001373A">
        <w:t>is in 10’</w:t>
      </w:r>
      <w:r w:rsidRPr="0001373A">
        <w:t xml:space="preserve">s.  </w:t>
      </w:r>
      <w:r w:rsidR="00470189" w:rsidRPr="0001373A">
        <w:t>In addition, given the nonlinear</w:t>
      </w:r>
      <w:r w:rsidRPr="0001373A">
        <w:t xml:space="preserve"> distribution of age over rem</w:t>
      </w:r>
      <w:r w:rsidR="00470189" w:rsidRPr="0001373A">
        <w:t>ittances, a squared term is included</w:t>
      </w:r>
      <w:r w:rsidRPr="0001373A">
        <w:t>.</w:t>
      </w:r>
      <w:r w:rsidR="00BE6650" w:rsidRPr="0001373A">
        <w:t xml:space="preserve">  The coefficients of the square and linear term for age are used to define a </w:t>
      </w:r>
      <w:r w:rsidR="00450D21" w:rsidRPr="0001373A">
        <w:t>quadratic function and th</w:t>
      </w:r>
      <w:r w:rsidR="006350FB" w:rsidRPr="0001373A">
        <w:t>e vertex is identified, figure 8</w:t>
      </w:r>
      <w:r w:rsidR="00BE6650" w:rsidRPr="0001373A">
        <w:t xml:space="preserve"> gives an example.</w:t>
      </w:r>
    </w:p>
    <w:p w14:paraId="66EC3A03" w14:textId="77777777" w:rsidR="003A278E" w:rsidRPr="0001373A" w:rsidRDefault="003A278E" w:rsidP="00444E6A">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0F7A7B41" w14:textId="77777777" w:rsidR="003A278E" w:rsidRPr="0001373A" w:rsidRDefault="003A278E" w:rsidP="00BE6D3E">
      <w:pPr>
        <w:pStyle w:val="Heading2"/>
      </w:pPr>
      <w:bookmarkStart w:id="34" w:name="_Toc323419338"/>
      <w:r w:rsidRPr="0001373A">
        <w:t>Remittances in Wave One</w:t>
      </w:r>
      <w:bookmarkEnd w:id="34"/>
    </w:p>
    <w:p w14:paraId="350D6923" w14:textId="77777777" w:rsidR="00236E6D" w:rsidRPr="0001373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68D7313F" w14:textId="64C5BA0B" w:rsidR="003A278E" w:rsidRPr="0001373A" w:rsidRDefault="003A278E" w:rsidP="00444E6A">
      <w:pPr>
        <w:spacing w:line="360" w:lineRule="auto"/>
      </w:pPr>
      <w:r w:rsidRPr="0001373A">
        <w:tab/>
        <w:t>As described above, the first ste</w:t>
      </w:r>
      <w:r w:rsidR="00470189" w:rsidRPr="0001373A">
        <w:t>p of the data analysis uses</w:t>
      </w:r>
      <w:r w:rsidRPr="0001373A">
        <w:t xml:space="preserve"> a zero inflated model to </w:t>
      </w:r>
      <w:r w:rsidR="00470189" w:rsidRPr="0001373A">
        <w:t xml:space="preserve">model the value of remittances sent, accounting for the large, non-Poisson-like number of respondents reporting zero remittances.  The zero-inflated model fits a hierarchical model consisting of </w:t>
      </w:r>
      <w:r w:rsidR="00A046CD" w:rsidRPr="0001373A">
        <w:t>a top-level binomial model, estimating who is “ineligible” to send remittances</w:t>
      </w:r>
      <w:r w:rsidR="0005770A" w:rsidRPr="0001373A">
        <w:t xml:space="preserve"> (or likelihood of</w:t>
      </w:r>
      <w:r w:rsidR="001203DA" w:rsidRPr="0001373A">
        <w:t xml:space="preserve"> a “structural zero”</w:t>
      </w:r>
      <w:r w:rsidR="0005770A" w:rsidRPr="0001373A">
        <w:t xml:space="preserve"> outcome</w:t>
      </w:r>
      <w:r w:rsidR="001203DA" w:rsidRPr="0001373A">
        <w:t>)</w:t>
      </w:r>
      <w:r w:rsidR="00A046CD" w:rsidRPr="0001373A">
        <w:t>,</w:t>
      </w:r>
      <w:r w:rsidR="001203DA" w:rsidRPr="0001373A">
        <w:t xml:space="preserve"> and a lower-level negative binomial</w:t>
      </w:r>
      <w:r w:rsidR="00A046CD" w:rsidRPr="0001373A">
        <w:t xml:space="preserve"> model estimating the dollar amount of remittances sent (possibly including</w:t>
      </w:r>
      <w:r w:rsidR="001203DA" w:rsidRPr="0001373A">
        <w:t xml:space="preserve"> sampling</w:t>
      </w:r>
      <w:r w:rsidR="00A046CD" w:rsidRPr="0001373A">
        <w:t xml:space="preserve"> zeros.)  The results of the binomial and count “sub-models” </w:t>
      </w:r>
      <w:r w:rsidR="009D6852" w:rsidRPr="0001373A">
        <w:t>are given in t</w:t>
      </w:r>
      <w:r w:rsidR="001E4166" w:rsidRPr="0001373A">
        <w:t>able</w:t>
      </w:r>
      <w:r w:rsidR="009D6852" w:rsidRPr="0001373A">
        <w:t>s</w:t>
      </w:r>
      <w:r w:rsidR="00EE6899" w:rsidRPr="0001373A">
        <w:t xml:space="preserve"> 2 and 3</w:t>
      </w:r>
      <w:r w:rsidR="001E4166" w:rsidRPr="0001373A">
        <w:t>.</w:t>
      </w:r>
      <w:r w:rsidRPr="0001373A">
        <w:t xml:space="preserve">  The results for the binomial section of this model can be used to interpret the first measurement of the dependent variab</w:t>
      </w:r>
      <w:r w:rsidR="001E4166" w:rsidRPr="0001373A">
        <w:t>le, whether or not an immigrant</w:t>
      </w:r>
      <w:r w:rsidRPr="0001373A">
        <w:t xml:space="preserve"> remits in the first place.  Likewise, the count portion of the model interprets the second measurement of remittances, the magnitude of money flows.</w:t>
      </w:r>
    </w:p>
    <w:p w14:paraId="038E82D3" w14:textId="77777777" w:rsidR="00784EC2" w:rsidRPr="0001373A" w:rsidRDefault="00784EC2" w:rsidP="00444E6A">
      <w:pPr>
        <w:spacing w:line="360" w:lineRule="auto"/>
      </w:pPr>
    </w:p>
    <w:p w14:paraId="2289266A" w14:textId="77777777" w:rsidR="003A278E" w:rsidRPr="0001373A" w:rsidRDefault="003A278E" w:rsidP="00784EC2">
      <w:pPr>
        <w:pStyle w:val="Heading3"/>
        <w:spacing w:line="360" w:lineRule="auto"/>
      </w:pPr>
      <w:bookmarkStart w:id="35" w:name="_Toc323419339"/>
      <w:r w:rsidRPr="0001373A">
        <w:t>Remittances as a Binary Variable</w:t>
      </w:r>
      <w:bookmarkEnd w:id="35"/>
    </w:p>
    <w:p w14:paraId="029372E6" w14:textId="508E2372" w:rsidR="003A278E" w:rsidRPr="0001373A" w:rsidRDefault="003A278E" w:rsidP="00784EC2">
      <w:pPr>
        <w:spacing w:line="360" w:lineRule="auto"/>
        <w:ind w:firstLine="720"/>
      </w:pPr>
      <w:r w:rsidRPr="0001373A">
        <w:t>The statistically significant variables in the binomial section of the model speak to the characteristics inf</w:t>
      </w:r>
      <w:r w:rsidR="0005770A" w:rsidRPr="0001373A">
        <w:t>luencing an immigrant’s propensity</w:t>
      </w:r>
      <w:r w:rsidRPr="0001373A">
        <w:t xml:space="preserve"> to remit in the first place.  </w:t>
      </w:r>
      <w:r w:rsidR="0079329F" w:rsidRPr="0001373A">
        <w:t>For the binary part of a zero inflated model, the coefficients represent th</w:t>
      </w:r>
      <w:r w:rsidR="0005770A" w:rsidRPr="0001373A">
        <w:t>e likelihood of</w:t>
      </w:r>
      <w:r w:rsidR="00F7673D" w:rsidRPr="0001373A">
        <w:t xml:space="preserve"> a structural zero</w:t>
      </w:r>
      <w:r w:rsidR="0005770A" w:rsidRPr="0001373A">
        <w:t xml:space="preserve"> outcome</w:t>
      </w:r>
      <w:r w:rsidR="0079329F" w:rsidRPr="0001373A">
        <w:t xml:space="preserve">, in other words, of not </w:t>
      </w:r>
      <w:r w:rsidR="00F7673D" w:rsidRPr="0001373A">
        <w:t xml:space="preserve">considering remitting and thereby not </w:t>
      </w:r>
      <w:r w:rsidR="0079329F" w:rsidRPr="0001373A">
        <w:t xml:space="preserve">entering the count process to begin with.  </w:t>
      </w:r>
      <w:r w:rsidR="00D76A03" w:rsidRPr="0001373A">
        <w:t>The women</w:t>
      </w:r>
      <w:r w:rsidRPr="0001373A">
        <w:t xml:space="preserve"> variable has a positive coef</w:t>
      </w:r>
      <w:r w:rsidR="00D76A03" w:rsidRPr="0001373A">
        <w:t>ficient, indicating that women</w:t>
      </w:r>
      <w:r w:rsidRPr="0001373A">
        <w:t xml:space="preserve"> are more likely to</w:t>
      </w:r>
      <w:r w:rsidR="00F7673D" w:rsidRPr="0001373A">
        <w:t xml:space="preserve"> be a structural zero</w:t>
      </w:r>
      <w:r w:rsidR="00450D21" w:rsidRPr="0001373A">
        <w:t xml:space="preserve">. </w:t>
      </w:r>
      <w:r w:rsidR="0079329F" w:rsidRPr="0001373A">
        <w:t xml:space="preserve"> </w:t>
      </w:r>
      <w:r w:rsidRPr="0001373A">
        <w:t>Similarly, immigrants from an urban bac</w:t>
      </w:r>
      <w:r w:rsidR="00F7673D" w:rsidRPr="0001373A">
        <w:t>kground are more</w:t>
      </w:r>
      <w:r w:rsidR="00B76A0F" w:rsidRPr="0001373A">
        <w:t xml:space="preserve"> likely to</w:t>
      </w:r>
      <w:r w:rsidR="0005770A" w:rsidRPr="0001373A">
        <w:t xml:space="preserve"> fall into this category</w:t>
      </w:r>
      <w:r w:rsidRPr="0001373A">
        <w:t>.</w:t>
      </w:r>
      <w:r w:rsidR="008D09AE" w:rsidRPr="0001373A">
        <w:t xml:space="preserve">  The odds ratios for both of these variables is 1.27, indicating that they are 27% more likely than males and immigrants from rural backgrounds to not consider sending remittances.</w:t>
      </w:r>
    </w:p>
    <w:p w14:paraId="49927B7A" w14:textId="77777777" w:rsidR="00363AD0" w:rsidRDefault="003A278E" w:rsidP="00444E6A">
      <w:pPr>
        <w:spacing w:line="360" w:lineRule="auto"/>
        <w:ind w:firstLine="720"/>
      </w:pPr>
      <w:r w:rsidRPr="0001373A">
        <w:t>Most of the regions don’t diverge significantly from the baseline of Mexico, bu</w:t>
      </w:r>
      <w:r w:rsidR="0005770A" w:rsidRPr="0001373A">
        <w:t>t certain patterns do emerge.  A structural zero is less likely for i</w:t>
      </w:r>
      <w:r w:rsidRPr="0001373A">
        <w:t>mmigrants from other countries in Latin America &amp; The Caribbe</w:t>
      </w:r>
      <w:r w:rsidR="0005770A" w:rsidRPr="0001373A">
        <w:t xml:space="preserve">an </w:t>
      </w:r>
      <w:r w:rsidR="0079329F" w:rsidRPr="0001373A">
        <w:t>than</w:t>
      </w:r>
      <w:r w:rsidR="00B23012" w:rsidRPr="0001373A">
        <w:t xml:space="preserve"> Mexico, likewise for</w:t>
      </w:r>
      <w:r w:rsidRPr="0001373A">
        <w:t xml:space="preserve"> those from Sub-Saharan Africa.</w:t>
      </w:r>
      <w:r w:rsidR="00EA7C8B" w:rsidRPr="0001373A">
        <w:t xml:space="preserve">  </w:t>
      </w:r>
      <w:r w:rsidR="0079329F" w:rsidRPr="0001373A">
        <w:t>Considering the framework by Carling described above, t</w:t>
      </w:r>
      <w:r w:rsidR="00EA7C8B" w:rsidRPr="0001373A">
        <w:t xml:space="preserve">his could be related to characteristics of the migrants themselves, conditions in these different regions, or the relative difficulty of sending remittances to different regions. </w:t>
      </w:r>
      <w:r w:rsidR="0079329F" w:rsidRPr="0001373A">
        <w:t xml:space="preserve"> </w:t>
      </w:r>
      <w:r w:rsidRPr="0001373A">
        <w:t xml:space="preserve">The age coefficients suggest a function where likelihood of </w:t>
      </w:r>
      <w:r w:rsidR="00F7673D" w:rsidRPr="0001373A">
        <w:t>a structural zero</w:t>
      </w:r>
      <w:r w:rsidR="0079329F" w:rsidRPr="0001373A">
        <w:t xml:space="preserve"> bottoms</w:t>
      </w:r>
      <w:r w:rsidRPr="0001373A">
        <w:t xml:space="preserve"> out at around 41.</w:t>
      </w:r>
      <w:r w:rsidR="008E51C0" w:rsidRPr="0001373A">
        <w:t xml:space="preserve">  This means that this </w:t>
      </w:r>
      <w:r w:rsidR="00B76A0F" w:rsidRPr="0001373A">
        <w:t>age group is most likely to</w:t>
      </w:r>
      <w:r w:rsidR="008E51C0" w:rsidRPr="0001373A">
        <w:t xml:space="preserve"> </w:t>
      </w:r>
      <w:r w:rsidR="00F7673D" w:rsidRPr="0001373A">
        <w:t>consider remitting</w:t>
      </w:r>
      <w:r w:rsidR="008E51C0" w:rsidRPr="0001373A">
        <w:t>, while</w:t>
      </w:r>
      <w:r w:rsidR="00B76A0F" w:rsidRPr="0001373A">
        <w:t xml:space="preserve"> older and younger ones are less</w:t>
      </w:r>
      <w:r w:rsidR="008E51C0" w:rsidRPr="0001373A">
        <w:t xml:space="preserve"> likely.</w:t>
      </w:r>
    </w:p>
    <w:p w14:paraId="6DAB927B" w14:textId="1397DD9A" w:rsidR="003A278E" w:rsidRPr="0001373A" w:rsidRDefault="003A278E" w:rsidP="00444E6A">
      <w:pPr>
        <w:spacing w:line="360" w:lineRule="auto"/>
        <w:ind w:firstLine="720"/>
      </w:pPr>
      <w:r w:rsidRPr="0001373A">
        <w:t>The “with family” variable has a positive coefficient as co</w:t>
      </w:r>
      <w:r w:rsidR="008D09AE" w:rsidRPr="0001373A">
        <w:t>mpared to the baseline “without</w:t>
      </w:r>
      <w:r w:rsidRPr="0001373A">
        <w:t>”</w:t>
      </w:r>
      <w:r w:rsidR="008D09AE" w:rsidRPr="0001373A">
        <w:t xml:space="preserve"> and a high odds ratio of 1.45, meaning an immigrant living with their family is 45% more likely to not consider sending remittances.</w:t>
      </w:r>
      <w:r w:rsidR="004F5F92" w:rsidRPr="0001373A">
        <w:t xml:space="preserve">  This makes intuitive sense, an immigrant living with their family would indeed be less likely to even consider sending remittances,</w:t>
      </w:r>
      <w:r w:rsidR="00143C26" w:rsidRPr="0001373A">
        <w:t xml:space="preserve"> as having a spouse, children, or other dependents to care for</w:t>
      </w:r>
      <w:r w:rsidR="004F5F92" w:rsidRPr="0001373A">
        <w:t xml:space="preserve"> </w:t>
      </w:r>
      <w:r w:rsidR="00143C26" w:rsidRPr="0001373A">
        <w:t>represents additional claims to an immigrant’s income, leaving less for remittances, while also likely reducing the amount of people abroad they would have a desire to remit to.  Therefore,</w:t>
      </w:r>
      <w:r w:rsidR="004F5F92" w:rsidRPr="0001373A">
        <w:t xml:space="preserve"> a positive coefficient</w:t>
      </w:r>
      <w:r w:rsidR="00B23012" w:rsidRPr="0001373A">
        <w:t>, meaning higher probability of</w:t>
      </w:r>
      <w:r w:rsidR="00F7673D" w:rsidRPr="0001373A">
        <w:t xml:space="preserve"> a structural zero</w:t>
      </w:r>
      <w:r w:rsidR="004F5F92" w:rsidRPr="0001373A">
        <w:t>, is reasonable.</w:t>
      </w:r>
      <w:r w:rsidRPr="0001373A">
        <w:t xml:space="preserve">  In addition, amount of time in the US has a negative coefficient; </w:t>
      </w:r>
      <w:r w:rsidR="00B23012" w:rsidRPr="0001373A">
        <w:t xml:space="preserve">a structural zero is less likely for </w:t>
      </w:r>
      <w:r w:rsidRPr="0001373A">
        <w:t>immigrants who have been in the United States</w:t>
      </w:r>
      <w:r w:rsidR="00B76A0F" w:rsidRPr="0001373A">
        <w:t xml:space="preserve"> l</w:t>
      </w:r>
      <w:r w:rsidR="00B23012" w:rsidRPr="0001373A">
        <w:t>onger</w:t>
      </w:r>
      <w:r w:rsidRPr="0001373A">
        <w:t xml:space="preserve">.  </w:t>
      </w:r>
      <w:r w:rsidR="004F5F92" w:rsidRPr="0001373A">
        <w:t>When an immigrant first arrives, perhaps they do not have a job and are unable to send remittances even if they wished, but as time in country increases, these constraints are removed and they can begin to decide about sending remittances.</w:t>
      </w:r>
    </w:p>
    <w:p w14:paraId="6A1F69FA" w14:textId="0C8F4F80" w:rsidR="003A278E" w:rsidRPr="0001373A" w:rsidRDefault="004F5F92" w:rsidP="00444E6A">
      <w:pPr>
        <w:spacing w:line="360" w:lineRule="auto"/>
        <w:ind w:firstLine="720"/>
      </w:pPr>
      <w:r w:rsidRPr="0001373A">
        <w:t>Lastly, income has a</w:t>
      </w:r>
      <w:r w:rsidR="003A278E" w:rsidRPr="0001373A">
        <w:t xml:space="preserve"> significant</w:t>
      </w:r>
      <w:r w:rsidRPr="0001373A">
        <w:t>, but very small</w:t>
      </w:r>
      <w:r w:rsidR="003A278E" w:rsidRPr="0001373A">
        <w:t xml:space="preserve"> negative coefficient in this model.</w:t>
      </w:r>
      <w:r w:rsidR="006F4F9A" w:rsidRPr="0001373A">
        <w:t xml:space="preserve">  Higher incomes mean a lo</w:t>
      </w:r>
      <w:r w:rsidR="00B23012" w:rsidRPr="0001373A">
        <w:t>wer likelihood of</w:t>
      </w:r>
      <w:r w:rsidR="00A52A7C" w:rsidRPr="0001373A">
        <w:t xml:space="preserve"> a structural zero</w:t>
      </w:r>
      <w:r w:rsidR="006F4F9A" w:rsidRPr="0001373A">
        <w:t xml:space="preserve">, which makes sense given the amount of respondents reporting zero income who would (in all likelihood) be </w:t>
      </w:r>
      <w:r w:rsidR="00A52A7C" w:rsidRPr="0001373A">
        <w:t>unable to consider remitting</w:t>
      </w:r>
      <w:r w:rsidR="006F4F9A" w:rsidRPr="0001373A">
        <w:t>.  What is more surprising is the low value (-0.001;)</w:t>
      </w:r>
      <w:r w:rsidR="003A278E" w:rsidRPr="0001373A">
        <w:t xml:space="preserve"> </w:t>
      </w:r>
      <w:r w:rsidR="006F4F9A" w:rsidRPr="0001373A">
        <w:t>increasing one’s income barely decreases t</w:t>
      </w:r>
      <w:r w:rsidR="00A52A7C" w:rsidRPr="0001373A">
        <w:t>he probability of a structural zero</w:t>
      </w:r>
      <w:r w:rsidR="006F4F9A" w:rsidRPr="0001373A">
        <w:t>.</w:t>
      </w:r>
      <w:r w:rsidR="003A278E" w:rsidRPr="0001373A">
        <w:t xml:space="preserve"> </w:t>
      </w:r>
      <w:r w:rsidR="006F4F9A" w:rsidRPr="0001373A">
        <w:t xml:space="preserve"> </w:t>
      </w:r>
      <w:r w:rsidR="003A278E" w:rsidRPr="0001373A">
        <w:t>It seems likely that wealthier immigrants would come from wealthier families, and that these immigrants would be less likely to</w:t>
      </w:r>
      <w:r w:rsidR="006F4F9A" w:rsidRPr="0001373A">
        <w:t xml:space="preserve"> </w:t>
      </w:r>
      <w:r w:rsidR="00FE6236" w:rsidRPr="0001373A">
        <w:t>view remittances as more than repayment of debt</w:t>
      </w:r>
      <w:r w:rsidR="003A278E" w:rsidRPr="0001373A">
        <w:t xml:space="preserve"> given that their families have a solid financi</w:t>
      </w:r>
      <w:r w:rsidR="006F4F9A" w:rsidRPr="0001373A">
        <w:t>al footing.  This</w:t>
      </w:r>
      <w:r w:rsidR="003A278E" w:rsidRPr="0001373A">
        <w:t xml:space="preserve"> fall</w:t>
      </w:r>
      <w:r w:rsidR="00EA7C8B" w:rsidRPr="0001373A">
        <w:t>s</w:t>
      </w:r>
      <w:r w:rsidR="003A278E" w:rsidRPr="0001373A">
        <w:t xml:space="preserve"> in line with Vanwey’s research.  In </w:t>
      </w:r>
      <w:r w:rsidR="00D76A03" w:rsidRPr="0001373A">
        <w:t>addition to finding that women</w:t>
      </w:r>
      <w:r w:rsidR="003A278E" w:rsidRPr="0001373A">
        <w:t xml:space="preserve"> have a more altruistic v</w:t>
      </w:r>
      <w:r w:rsidR="00F84D6C">
        <w:t>iew of remittances, she comes to</w:t>
      </w:r>
      <w:r w:rsidR="003A278E" w:rsidRPr="0001373A">
        <w:t xml:space="preserve"> the same conclusion for immigrants from poorer households</w:t>
      </w:r>
      <w:r w:rsidR="001E4166" w:rsidRPr="0001373A">
        <w:t xml:space="preserve"> (Vanwey, 2004).  </w:t>
      </w:r>
      <w:r w:rsidR="00B417CD" w:rsidRPr="0001373A">
        <w:t>If wealthier imm</w:t>
      </w:r>
      <w:r w:rsidR="00FE6236" w:rsidRPr="0001373A">
        <w:t>igrants are</w:t>
      </w:r>
      <w:r w:rsidR="00A52A7C" w:rsidRPr="0001373A">
        <w:t xml:space="preserve"> prone</w:t>
      </w:r>
      <w:r w:rsidR="00B23012" w:rsidRPr="0001373A">
        <w:t xml:space="preserve"> to send remittances</w:t>
      </w:r>
      <w:r w:rsidR="00F72D58" w:rsidRPr="0001373A">
        <w:t xml:space="preserve"> because they have the disposable income to do so</w:t>
      </w:r>
      <w:r w:rsidR="00A52A7C" w:rsidRPr="0001373A">
        <w:t>, poorer ones may be prone</w:t>
      </w:r>
      <w:r w:rsidR="00FE6236" w:rsidRPr="0001373A">
        <w:t xml:space="preserve"> to</w:t>
      </w:r>
      <w:r w:rsidR="00B23012" w:rsidRPr="0001373A">
        <w:t xml:space="preserve"> do so</w:t>
      </w:r>
      <w:r w:rsidR="00FE6236" w:rsidRPr="0001373A">
        <w:t xml:space="preserve"> since they view remittances as an altruistic activity to be pursued if at all possible.  This would r</w:t>
      </w:r>
      <w:r w:rsidR="00CA3B0F" w:rsidRPr="0001373A">
        <w:t>esult in a low coefficient representing</w:t>
      </w:r>
      <w:r w:rsidR="00FE6236" w:rsidRPr="0001373A">
        <w:t xml:space="preserve"> income</w:t>
      </w:r>
      <w:r w:rsidR="00CA3B0F" w:rsidRPr="0001373A">
        <w:t xml:space="preserve"> as having</w:t>
      </w:r>
      <w:r w:rsidR="00FE6236" w:rsidRPr="0001373A">
        <w:t xml:space="preserve"> a small bearing on whether or not a remittance decision is made.</w:t>
      </w:r>
    </w:p>
    <w:p w14:paraId="0D3D8204" w14:textId="77777777" w:rsidR="00784EC2" w:rsidRPr="0001373A" w:rsidRDefault="00784EC2" w:rsidP="00444E6A">
      <w:pPr>
        <w:spacing w:line="360" w:lineRule="auto"/>
        <w:ind w:firstLine="720"/>
      </w:pPr>
    </w:p>
    <w:p w14:paraId="52317EF3" w14:textId="77777777" w:rsidR="003A278E" w:rsidRPr="0001373A" w:rsidRDefault="003A278E" w:rsidP="00784EC2">
      <w:pPr>
        <w:pStyle w:val="Heading3"/>
        <w:spacing w:line="360" w:lineRule="auto"/>
      </w:pPr>
      <w:bookmarkStart w:id="36" w:name="_Toc323419340"/>
      <w:r w:rsidRPr="0001373A">
        <w:t>Remittances as a Continuous Variable</w:t>
      </w:r>
      <w:bookmarkEnd w:id="36"/>
    </w:p>
    <w:p w14:paraId="4FE01608" w14:textId="42499893" w:rsidR="003A278E" w:rsidRPr="0001373A" w:rsidRDefault="003A278E" w:rsidP="00784EC2">
      <w:pPr>
        <w:spacing w:line="360" w:lineRule="auto"/>
        <w:ind w:firstLine="720"/>
      </w:pPr>
      <w:r w:rsidRPr="0001373A">
        <w:t xml:space="preserve">The pertinent variables change in the count portion of the zero inflated </w:t>
      </w:r>
      <w:proofErr w:type="gramStart"/>
      <w:r w:rsidRPr="0001373A">
        <w:t>model</w:t>
      </w:r>
      <w:proofErr w:type="gramEnd"/>
      <w:r w:rsidR="00A046CD" w:rsidRPr="0001373A">
        <w:t xml:space="preserve"> compared to the binomial portion</w:t>
      </w:r>
      <w:r w:rsidRPr="0001373A">
        <w:t xml:space="preserve">.  These results speak to characteristics of immigrants leading to a greater sum of remittances sent rather than the sending of remittances in the first place. </w:t>
      </w:r>
      <w:r w:rsidR="00A046CD" w:rsidRPr="0001373A">
        <w:t xml:space="preserve"> </w:t>
      </w:r>
      <w:r w:rsidRPr="0001373A">
        <w:t>Only one of the regional variables, East and South Asia, stands out as positively deviating from the baseline group (Mexico.)  This is consistent on an international scale, where East Asia and South Asia are the two world regions with the largest remittance inflows (World Bank, 2011).</w:t>
      </w:r>
    </w:p>
    <w:p w14:paraId="62B9FE01" w14:textId="441D0E19" w:rsidR="003A278E" w:rsidRPr="0001373A" w:rsidRDefault="00363AD0" w:rsidP="000B5BBE">
      <w:pPr>
        <w:numPr>
          <w:ilvl w:val="12"/>
          <w:numId w:val="0"/>
        </w:numPr>
        <w:tabs>
          <w:tab w:val="left" w:pos="-1200"/>
          <w:tab w:val="left" w:pos="-720"/>
          <w:tab w:val="left" w:pos="0"/>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pPr>
      <w:r>
        <w:tab/>
      </w:r>
      <w:r w:rsidR="003A278E" w:rsidRPr="0001373A">
        <w:t>The age coefficients show a similar function as in the previous analysis, but flipped.  Age</w:t>
      </w:r>
      <w:r w:rsidR="0083253E" w:rsidRPr="0001373A">
        <w:t xml:space="preserve"> groups that are more likely to consider remitting</w:t>
      </w:r>
      <w:r w:rsidR="001016A5" w:rsidRPr="0001373A">
        <w:t xml:space="preserve"> tend to remit more</w:t>
      </w:r>
      <w:r w:rsidR="003A278E" w:rsidRPr="0001373A">
        <w:t>, with the maximum at just over 40 years of age.  To a lower de</w:t>
      </w:r>
      <w:r w:rsidR="00C2740B" w:rsidRPr="0001373A">
        <w:t>gree of significance, those</w:t>
      </w:r>
      <w:r w:rsidR="003A278E" w:rsidRPr="0001373A">
        <w:t xml:space="preserve"> who have been in the US </w:t>
      </w:r>
      <w:r w:rsidR="000B5BBE" w:rsidRPr="0001373A">
        <w:t>longer remit less.</w:t>
      </w:r>
    </w:p>
    <w:p w14:paraId="1452690C" w14:textId="1ADE3D1B" w:rsidR="003A278E" w:rsidRPr="0001373A" w:rsidRDefault="003A278E" w:rsidP="00444E6A">
      <w:pPr>
        <w:spacing w:line="360" w:lineRule="auto"/>
        <w:ind w:firstLine="720"/>
      </w:pPr>
      <w:r w:rsidRPr="0001373A">
        <w:t xml:space="preserve">The most </w:t>
      </w:r>
      <w:r w:rsidR="00A046CD" w:rsidRPr="0001373A">
        <w:t xml:space="preserve">statistically </w:t>
      </w:r>
      <w:r w:rsidRPr="0001373A">
        <w:t>significant variables here are education and income, both having positive coefficients.</w:t>
      </w:r>
      <w:r w:rsidR="00CF0402" w:rsidRPr="0001373A">
        <w:t xml:space="preserve">  This is consistent with a well-</w:t>
      </w:r>
      <w:r w:rsidRPr="0001373A">
        <w:t>documented and intuitive re</w:t>
      </w:r>
      <w:r w:rsidR="00A046CD" w:rsidRPr="0001373A">
        <w:t>lationship; wealthier and more educated immigrants</w:t>
      </w:r>
      <w:r w:rsidRPr="0001373A">
        <w:t xml:space="preserve"> </w:t>
      </w:r>
      <w:r w:rsidR="00C2740B" w:rsidRPr="0001373A">
        <w:t>have more to remit</w:t>
      </w:r>
      <w:r w:rsidRPr="0001373A">
        <w:t xml:space="preserve"> to friends and family.  It is worth noting that the sign of the coefficient for income switched between th</w:t>
      </w:r>
      <w:r w:rsidR="007C5093" w:rsidRPr="0001373A">
        <w:t>e two parts of this model;</w:t>
      </w:r>
      <w:r w:rsidRPr="0001373A">
        <w:t xml:space="preserve"> wealthier immigrants are </w:t>
      </w:r>
      <w:r w:rsidR="007C5093" w:rsidRPr="0001373A">
        <w:t xml:space="preserve">(marginally) </w:t>
      </w:r>
      <w:r w:rsidR="002261CF" w:rsidRPr="0001373A">
        <w:t>more likely to</w:t>
      </w:r>
      <w:r w:rsidR="007C5093" w:rsidRPr="0001373A">
        <w:t xml:space="preserve"> consider sending remittances and</w:t>
      </w:r>
      <w:r w:rsidRPr="0001373A">
        <w:t xml:space="preserve"> they do </w:t>
      </w:r>
      <w:r w:rsidR="007C5093" w:rsidRPr="0001373A">
        <w:t>send larger sums</w:t>
      </w:r>
      <w:r w:rsidR="00CF0402" w:rsidRPr="0001373A">
        <w:t>.  This</w:t>
      </w:r>
      <w:r w:rsidR="007C5093" w:rsidRPr="0001373A">
        <w:t xml:space="preserve"> pattern of a</w:t>
      </w:r>
      <w:r w:rsidR="00CF0402" w:rsidRPr="0001373A">
        <w:t xml:space="preserve"> greater amount remitted among wealthier, skilled migrants</w:t>
      </w:r>
      <w:r w:rsidR="007C5093" w:rsidRPr="0001373A">
        <w:t xml:space="preserve"> without a corresponding dramatic increase in propensity to remit</w:t>
      </w:r>
      <w:r w:rsidR="00CF0402" w:rsidRPr="0001373A">
        <w:t xml:space="preserve"> is a conclusion that has been found elsewhere (Faini, 2007).</w:t>
      </w:r>
      <w:r w:rsidR="00AC55CF" w:rsidRPr="0001373A">
        <w:t xml:space="preserve">  As for</w:t>
      </w:r>
      <w:r w:rsidR="00A046CD" w:rsidRPr="0001373A">
        <w:t xml:space="preserve"> gender, the coefficient is n</w:t>
      </w:r>
      <w:r w:rsidR="00D76A03" w:rsidRPr="0001373A">
        <w:t>egative, suggesting that women remit less than men</w:t>
      </w:r>
      <w:r w:rsidR="00A046CD" w:rsidRPr="0001373A">
        <w:t>.</w:t>
      </w:r>
      <w:r w:rsidR="00A456FE" w:rsidRPr="0001373A">
        <w:t xml:space="preserve">  The gender variable had an odds ratio of </w:t>
      </w:r>
      <w:proofErr w:type="gramStart"/>
      <w:r w:rsidR="00A456FE" w:rsidRPr="0001373A">
        <w:t>0.83,</w:t>
      </w:r>
      <w:proofErr w:type="gramEnd"/>
      <w:r w:rsidR="00A456FE" w:rsidRPr="0001373A">
        <w:t xml:space="preserve"> women only remitted 83 cents on the dollar to remittances by men.</w:t>
      </w:r>
    </w:p>
    <w:p w14:paraId="0BB1911F" w14:textId="77777777" w:rsidR="00784EC2" w:rsidRPr="0001373A" w:rsidRDefault="00784EC2" w:rsidP="00444E6A">
      <w:pPr>
        <w:spacing w:line="360" w:lineRule="auto"/>
        <w:ind w:firstLine="720"/>
      </w:pPr>
    </w:p>
    <w:p w14:paraId="3894AE6D" w14:textId="77777777" w:rsidR="003A278E" w:rsidRPr="0001373A" w:rsidRDefault="003A278E" w:rsidP="00784EC2">
      <w:pPr>
        <w:pStyle w:val="Heading3"/>
        <w:spacing w:line="360" w:lineRule="auto"/>
      </w:pPr>
      <w:bookmarkStart w:id="37" w:name="_Toc323419341"/>
      <w:r w:rsidRPr="0001373A">
        <w:t>Remittances as a Percentage of Income</w:t>
      </w:r>
      <w:bookmarkEnd w:id="37"/>
    </w:p>
    <w:p w14:paraId="3AF466DC" w14:textId="09FC1AC3" w:rsidR="003A278E" w:rsidRPr="0001373A" w:rsidRDefault="003A278E" w:rsidP="00784EC2">
      <w:pPr>
        <w:spacing w:line="360" w:lineRule="auto"/>
        <w:ind w:firstLine="720"/>
      </w:pPr>
      <w:r w:rsidRPr="0001373A">
        <w:t>As described earlier, measuring remittances as a percentage of income is important in that it says something of the value placed on remitting by an i</w:t>
      </w:r>
      <w:r w:rsidR="00B646BC" w:rsidRPr="0001373A">
        <w:t>mmigrant.  Remitting 20% of one’</w:t>
      </w:r>
      <w:r w:rsidRPr="0001373A">
        <w:t>s income indicates that the sending of remittances is an important task, whether that 20% amounts to $20 or $20,000.  Therefore, this metric illuminates value more effectively than the sum of remittances.</w:t>
      </w:r>
      <w:r w:rsidR="00EE6899" w:rsidRPr="0001373A">
        <w:t xml:space="preserve">  Results are given in table 4</w:t>
      </w:r>
      <w:r w:rsidR="009D6852" w:rsidRPr="0001373A">
        <w:t>.</w:t>
      </w:r>
      <w:r w:rsidRPr="0001373A">
        <w:t xml:space="preserve"> </w:t>
      </w:r>
      <w:r w:rsidR="00561591" w:rsidRPr="0001373A">
        <w:t xml:space="preserve"> </w:t>
      </w:r>
      <w:r w:rsidRPr="0001373A">
        <w:t>The primary information that this model adds is in regards to the regional variables.  The continuous variable showed that immigrants from East &amp; South Asia remitted the most.  The percentage model, however, highlights Latin America &amp; The Caribbean and Sub-Saharan Africa as sending a higher percentage of their income.</w:t>
      </w:r>
      <w:r w:rsidR="007C5093" w:rsidRPr="0001373A">
        <w:t xml:space="preserve">  T</w:t>
      </w:r>
      <w:r w:rsidRPr="0001373A">
        <w:t xml:space="preserve">he fact that immigrants from these regions tend to remit higher percentages of their income indicates that the sending of remittances is an important part of the migration experience.  Given that these regions are the ones generally composed of lesser-developed countries, we get an idea of how the perceived importance and role of remittances changes as a result of </w:t>
      </w:r>
      <w:r w:rsidR="008C3038" w:rsidRPr="0001373A">
        <w:t xml:space="preserve">conditions in the </w:t>
      </w:r>
      <w:r w:rsidR="00A15568" w:rsidRPr="0001373A">
        <w:t>migrant-sending</w:t>
      </w:r>
      <w:r w:rsidRPr="0001373A">
        <w:t xml:space="preserve"> region.  This importance could be due to the fact that remittances make up a crucial portion of the income for some poorer areas (Rwelamira, 2003) and are more than a modest supplement to a family’s income.  This finding also adds understanding to the somewhat paradoxical fact that the bulk of remittances worldwide flow to poorer, developing countries (Atkinson, 2005).</w:t>
      </w:r>
    </w:p>
    <w:p w14:paraId="4D1AE8E7" w14:textId="682EB4DD" w:rsidR="003A278E" w:rsidRPr="0001373A" w:rsidRDefault="003A278E" w:rsidP="00473502">
      <w:pPr>
        <w:spacing w:line="360" w:lineRule="auto"/>
        <w:ind w:firstLine="720"/>
      </w:pPr>
      <w:r w:rsidRPr="0001373A">
        <w:t>Other findings from this model include an age fu</w:t>
      </w:r>
      <w:r w:rsidR="00A046CD" w:rsidRPr="0001373A">
        <w:t>nction that peaks at around</w:t>
      </w:r>
      <w:r w:rsidRPr="0001373A">
        <w:t xml:space="preserve"> 40 years.  Furthermore, lower percentages were remitted for higher incomes</w:t>
      </w:r>
      <w:r w:rsidR="00A456FE" w:rsidRPr="0001373A">
        <w:t xml:space="preserve"> (with odds ratios around 0.5 for the highest income groups)</w:t>
      </w:r>
      <w:r w:rsidRPr="0001373A">
        <w:t xml:space="preserve"> and (at a lower significance level) those living with family</w:t>
      </w:r>
      <w:r w:rsidR="00A456FE" w:rsidRPr="0001373A">
        <w:t xml:space="preserve"> (odds ratio of 0.74</w:t>
      </w:r>
      <w:r w:rsidRPr="0001373A">
        <w:t>.</w:t>
      </w:r>
      <w:r w:rsidR="00A456FE" w:rsidRPr="0001373A">
        <w:t xml:space="preserve">)  This means that wealthiest immigrants remit about half the percentage of their income that the poorest remit and </w:t>
      </w:r>
      <w:r w:rsidR="00FF6117" w:rsidRPr="0001373A">
        <w:t>that (if all other variables, such as income, were the same) an immigrant living with their family would only remit about three quarters the percentage of income an immigrant living alone would remit.</w:t>
      </w:r>
      <w:r w:rsidRPr="0001373A">
        <w:t xml:space="preserve">  The former is </w:t>
      </w:r>
      <w:r w:rsidR="007C5093" w:rsidRPr="0001373A">
        <w:t>consistent with the finding there is little disparity between</w:t>
      </w:r>
      <w:r w:rsidRPr="0001373A">
        <w:t xml:space="preserve"> wealthier</w:t>
      </w:r>
      <w:r w:rsidR="007C5093" w:rsidRPr="0001373A">
        <w:t xml:space="preserve"> and poorer</w:t>
      </w:r>
      <w:r w:rsidRPr="0001373A">
        <w:t xml:space="preserve"> imm</w:t>
      </w:r>
      <w:r w:rsidR="007C5093" w:rsidRPr="0001373A">
        <w:t xml:space="preserve">igrants in terms </w:t>
      </w:r>
      <w:r w:rsidR="00744A8A" w:rsidRPr="0001373A">
        <w:t>of propensity to remit</w:t>
      </w:r>
      <w:r w:rsidR="00F55FEA" w:rsidRPr="0001373A">
        <w:t>, but also</w:t>
      </w:r>
      <w:r w:rsidRPr="0001373A">
        <w:t xml:space="preserve"> a function of mathematics, higher income means a larger denominator and thereby lower percentages if remittances do not increase proportionally.  The latter makes intuitive sense; living with family members would necessitate more income being kept for the household and decrease the amount available to send.</w:t>
      </w:r>
    </w:p>
    <w:p w14:paraId="28C0303E" w14:textId="77777777" w:rsidR="00473502" w:rsidRPr="0001373A" w:rsidRDefault="00473502" w:rsidP="00473502">
      <w:pPr>
        <w:spacing w:line="360" w:lineRule="auto"/>
        <w:ind w:firstLine="720"/>
      </w:pPr>
    </w:p>
    <w:p w14:paraId="062CAAA5" w14:textId="77777777" w:rsidR="003A278E" w:rsidRPr="0001373A" w:rsidRDefault="003A278E" w:rsidP="00BE6D3E">
      <w:pPr>
        <w:pStyle w:val="Heading2"/>
      </w:pPr>
      <w:bookmarkStart w:id="38" w:name="_Toc323419342"/>
      <w:r w:rsidRPr="0001373A">
        <w:t>Remittances in Wave Two</w:t>
      </w:r>
      <w:bookmarkEnd w:id="38"/>
    </w:p>
    <w:p w14:paraId="4FFD0FC9" w14:textId="77777777" w:rsidR="00CE2A25" w:rsidRPr="0001373A" w:rsidRDefault="00CE2A25" w:rsidP="00CE2A25"/>
    <w:p w14:paraId="7A9B2B25" w14:textId="5ACA4BF2" w:rsidR="003A278E" w:rsidRPr="0001373A" w:rsidRDefault="003A278E" w:rsidP="00444E6A">
      <w:pPr>
        <w:spacing w:line="360" w:lineRule="auto"/>
        <w:ind w:firstLine="720"/>
      </w:pPr>
      <w:r w:rsidRPr="0001373A">
        <w:t>Just as in the first round of the survey, I used a zero inflated model to evaluate remittances as a yes/no decision as well as the actual quantity of remittances.  The resu</w:t>
      </w:r>
      <w:r w:rsidR="009D6852" w:rsidRPr="0001373A">
        <w:t>lts of this model are given in t</w:t>
      </w:r>
      <w:r w:rsidRPr="0001373A">
        <w:t>able</w:t>
      </w:r>
      <w:r w:rsidR="00EE6899" w:rsidRPr="0001373A">
        <w:t>s 5 and 6</w:t>
      </w:r>
      <w:r w:rsidRPr="0001373A">
        <w:t>.  Not so surprisingly, many of the significant variables as well as their coefficients remain similar for the surveyed immigrants in the second wave of data.  This suggests that the charac</w:t>
      </w:r>
      <w:r w:rsidR="00AC55CF" w:rsidRPr="0001373A">
        <w:t>teristics impacting likelihood of</w:t>
      </w:r>
      <w:r w:rsidRPr="0001373A">
        <w:t xml:space="preserve"> remit</w:t>
      </w:r>
      <w:r w:rsidR="00AC55CF" w:rsidRPr="0001373A">
        <w:t>ting</w:t>
      </w:r>
      <w:r w:rsidRPr="0001373A">
        <w:t xml:space="preserve"> and how much to remit do not change drastically for immigrants over time.  There are, however, some differences, which will be discussed below.</w:t>
      </w:r>
    </w:p>
    <w:p w14:paraId="3619188C" w14:textId="77777777" w:rsidR="00784EC2" w:rsidRPr="0001373A" w:rsidRDefault="00784EC2" w:rsidP="00444E6A">
      <w:pPr>
        <w:spacing w:line="360" w:lineRule="auto"/>
        <w:ind w:firstLine="720"/>
      </w:pPr>
    </w:p>
    <w:p w14:paraId="2DD314EA" w14:textId="77777777" w:rsidR="003A278E" w:rsidRPr="0001373A" w:rsidRDefault="003A278E" w:rsidP="00784EC2">
      <w:pPr>
        <w:pStyle w:val="Heading3"/>
        <w:spacing w:line="360" w:lineRule="auto"/>
      </w:pPr>
      <w:bookmarkStart w:id="39" w:name="_Toc323419343"/>
      <w:r w:rsidRPr="0001373A">
        <w:t>Remittances as a Binary Variable</w:t>
      </w:r>
      <w:bookmarkEnd w:id="39"/>
    </w:p>
    <w:p w14:paraId="15D63332" w14:textId="06811B78" w:rsidR="003A278E" w:rsidRPr="0001373A" w:rsidRDefault="003A278E" w:rsidP="00784EC2">
      <w:pPr>
        <w:spacing w:line="360" w:lineRule="auto"/>
        <w:ind w:firstLine="720"/>
      </w:pPr>
      <w:r w:rsidRPr="0001373A">
        <w:t xml:space="preserve">As in the first wave, female immigrants and those from an urban background are more likely to </w:t>
      </w:r>
      <w:r w:rsidR="00852F41" w:rsidRPr="0001373A">
        <w:t>fall into the</w:t>
      </w:r>
      <w:r w:rsidR="00360405" w:rsidRPr="0001373A">
        <w:t xml:space="preserve"> structural zero</w:t>
      </w:r>
      <w:r w:rsidR="00852F41" w:rsidRPr="0001373A">
        <w:t xml:space="preserve"> </w:t>
      </w:r>
      <w:proofErr w:type="gramStart"/>
      <w:r w:rsidR="00852F41" w:rsidRPr="0001373A">
        <w:t>category</w:t>
      </w:r>
      <w:proofErr w:type="gramEnd"/>
      <w:r w:rsidR="00D76A03" w:rsidRPr="0001373A">
        <w:t xml:space="preserve"> than men</w:t>
      </w:r>
      <w:r w:rsidRPr="0001373A">
        <w:t xml:space="preserve"> and those from rural backgrounds.  Income remains a significant variable with a negative coefficient; wealthier imm</w:t>
      </w:r>
      <w:r w:rsidR="00CA3B0F" w:rsidRPr="0001373A">
        <w:t>igrants are more likely to</w:t>
      </w:r>
      <w:r w:rsidR="00360405" w:rsidRPr="0001373A">
        <w:t xml:space="preserve"> consider remitting</w:t>
      </w:r>
      <w:r w:rsidR="00FE6236" w:rsidRPr="0001373A">
        <w:t>, but the coefficient is again quite low</w:t>
      </w:r>
      <w:r w:rsidRPr="0001373A">
        <w:t>.  The function for age again slopes down then rebounds, this time bottoming out around 47</w:t>
      </w:r>
      <w:r w:rsidR="00852F41" w:rsidRPr="0001373A">
        <w:t>, making this age the most likely to consider remitting</w:t>
      </w:r>
      <w:r w:rsidRPr="0001373A">
        <w:t>.</w:t>
      </w:r>
    </w:p>
    <w:p w14:paraId="5576C501" w14:textId="4DF7F5EA" w:rsidR="003A278E" w:rsidRPr="0001373A" w:rsidRDefault="003A278E" w:rsidP="00444E6A">
      <w:pPr>
        <w:spacing w:line="360" w:lineRule="auto"/>
        <w:ind w:firstLine="720"/>
      </w:pPr>
      <w:r w:rsidRPr="0001373A">
        <w:t>There are, nonetheless, some noteworthy changes in thi</w:t>
      </w:r>
      <w:r w:rsidR="00BD21DE" w:rsidRPr="0001373A">
        <w:t>s model.  For the initial wave of</w:t>
      </w:r>
      <w:r w:rsidRPr="0001373A">
        <w:t xml:space="preserve"> survey data, the results suggested that an immigrant’s English ability did not have a bearing on their remittance decisions.  For the second wave, however, it did.  With the most proficient English speakers used as the baseline, the second highest </w:t>
      </w:r>
      <w:r w:rsidR="00FE6236" w:rsidRPr="0001373A">
        <w:t>category is les</w:t>
      </w:r>
      <w:r w:rsidR="00852F41" w:rsidRPr="0001373A">
        <w:t>s likely to have</w:t>
      </w:r>
      <w:r w:rsidR="00360405" w:rsidRPr="0001373A">
        <w:t xml:space="preserve"> a structural zero</w:t>
      </w:r>
      <w:r w:rsidR="00852F41" w:rsidRPr="0001373A">
        <w:t xml:space="preserve"> outcome</w:t>
      </w:r>
      <w:r w:rsidRPr="0001373A">
        <w:t>.  This finding suggests English ability becomes more important for immigrants’ remittance decisions as they spend more time in t</w:t>
      </w:r>
      <w:r w:rsidR="00BD21DE" w:rsidRPr="0001373A">
        <w:t>he US</w:t>
      </w:r>
      <w:r w:rsidRPr="0001373A">
        <w:t>.</w:t>
      </w:r>
    </w:p>
    <w:p w14:paraId="6C15B6AC" w14:textId="0DAE00C2" w:rsidR="00363AD0" w:rsidRDefault="003A278E" w:rsidP="00444E6A">
      <w:pPr>
        <w:spacing w:line="360" w:lineRule="auto"/>
        <w:ind w:firstLine="720"/>
      </w:pPr>
      <w:r w:rsidRPr="0001373A">
        <w:t>Additionally, the coefficient for amount of time spent in the US changes sign between the two waves of data.  For the initial survey, it is negative, suggesting that immigrants who have b</w:t>
      </w:r>
      <w:r w:rsidR="00CA3B0F" w:rsidRPr="0001373A">
        <w:t>een in the US longer are more likely to</w:t>
      </w:r>
      <w:r w:rsidR="00360405" w:rsidRPr="0001373A">
        <w:t xml:space="preserve"> consider remitting</w:t>
      </w:r>
      <w:r w:rsidRPr="0001373A">
        <w:t>.  In the second wave, the data suggests that immigrants who have been in the country</w:t>
      </w:r>
      <w:r w:rsidR="00CA3B0F" w:rsidRPr="0001373A">
        <w:t xml:space="preserve"> longer are less likely to</w:t>
      </w:r>
      <w:r w:rsidR="00360405" w:rsidRPr="0001373A">
        <w:t xml:space="preserve"> consider sending</w:t>
      </w:r>
      <w:r w:rsidR="004B458C" w:rsidRPr="0001373A">
        <w:t xml:space="preserve"> (in other words, are more likely to be a structural zero</w:t>
      </w:r>
      <w:r w:rsidRPr="0001373A">
        <w:t>.</w:t>
      </w:r>
      <w:r w:rsidR="004B458C" w:rsidRPr="0001373A">
        <w:t>)</w:t>
      </w:r>
      <w:r w:rsidRPr="0001373A">
        <w:t xml:space="preserve"> </w:t>
      </w:r>
      <w:r w:rsidR="00363AD0">
        <w:t xml:space="preserve"> </w:t>
      </w:r>
      <w:r w:rsidRPr="0001373A">
        <w:t>It is important to consider the nature of the surveyed population here.  For the first wave, some of the respondents had just recently arrived in the U</w:t>
      </w:r>
      <w:r w:rsidR="00224BB5">
        <w:t xml:space="preserve">nited </w:t>
      </w:r>
      <w:r w:rsidRPr="0001373A">
        <w:t>S</w:t>
      </w:r>
      <w:r w:rsidR="00224BB5">
        <w:t>tates</w:t>
      </w:r>
      <w:r w:rsidRPr="0001373A">
        <w:t>, while others had been living in the US for some time, but just att</w:t>
      </w:r>
      <w:r w:rsidR="00CA3B0F" w:rsidRPr="0001373A">
        <w:t>ained LPR</w:t>
      </w:r>
      <w:r w:rsidR="00534677" w:rsidRPr="0001373A">
        <w:t>, or Green Card,</w:t>
      </w:r>
      <w:r w:rsidR="00CA3B0F" w:rsidRPr="0001373A">
        <w:t xml:space="preserve"> status.  </w:t>
      </w:r>
      <w:r w:rsidR="00363AD0" w:rsidRPr="0001373A">
        <w:t>To make sense of this pattern, summary statistics for years in the US are included as figure 9.</w:t>
      </w:r>
    </w:p>
    <w:p w14:paraId="487087E9" w14:textId="180DC3F2" w:rsidR="003A278E" w:rsidRPr="0001373A" w:rsidRDefault="00744A8A" w:rsidP="00224BB5">
      <w:pPr>
        <w:spacing w:line="360" w:lineRule="auto"/>
        <w:ind w:firstLine="720"/>
      </w:pPr>
      <w:r w:rsidRPr="0001373A">
        <w:t>To get a rough idea of who is sending remittances, I looked at the average years in the US for only remittance senders and the average for all respondents.  A higher average for all respondents would indicate that remittance senders tend to be the more recently arrived</w:t>
      </w:r>
      <w:r w:rsidR="00852F41" w:rsidRPr="0001373A">
        <w:t xml:space="preserve"> immigrants</w:t>
      </w:r>
      <w:r w:rsidRPr="0001373A">
        <w:t xml:space="preserve"> while a higher average for remittance senders only suggests that immigrants who have been in the US longer tend to be more likely to send remittances.  For the first wave of data</w:t>
      </w:r>
      <w:r w:rsidR="003A278E" w:rsidRPr="0001373A">
        <w:t>,</w:t>
      </w:r>
      <w:r w:rsidR="00C1589F" w:rsidRPr="0001373A">
        <w:t xml:space="preserve"> including the non-senders pulls the average of years in the US back</w:t>
      </w:r>
      <w:r w:rsidR="003A278E" w:rsidRPr="0001373A">
        <w:t xml:space="preserve">; perhaps </w:t>
      </w:r>
      <w:r w:rsidR="00C1589F" w:rsidRPr="0001373A">
        <w:t>immigrants who have just arrived often don’t send remittances until they get somewhat settled and find employment</w:t>
      </w:r>
      <w:r w:rsidR="003A278E" w:rsidRPr="0001373A">
        <w:t xml:space="preserve">. </w:t>
      </w:r>
      <w:r w:rsidR="00C1589F" w:rsidRPr="0001373A">
        <w:t xml:space="preserve"> </w:t>
      </w:r>
      <w:r w:rsidR="003A278E" w:rsidRPr="0001373A">
        <w:t>Fo</w:t>
      </w:r>
      <w:r w:rsidR="00852F41" w:rsidRPr="0001373A">
        <w:t>r the second wave, however, the</w:t>
      </w:r>
      <w:r w:rsidR="003A278E" w:rsidRPr="0001373A">
        <w:t xml:space="preserve"> dichotomy</w:t>
      </w:r>
      <w:r w:rsidR="00852F41" w:rsidRPr="0001373A">
        <w:t xml:space="preserve"> of just arrived and somewhat settled</w:t>
      </w:r>
      <w:r w:rsidR="003A278E" w:rsidRPr="0001373A">
        <w:t xml:space="preserve"> does not exist; all of the respondents have been in the US for at least the time between s</w:t>
      </w:r>
      <w:r w:rsidR="00C1589F" w:rsidRPr="0001373A">
        <w:t>urvey waves, about four years.  Including non-senders now pushes the average years up.  Now that the cohort is more or less settled, the ones not sending remittances are the ones who have been in the US longer.</w:t>
      </w:r>
      <w:r w:rsidRPr="0001373A">
        <w:t xml:space="preserve">  This paints </w:t>
      </w:r>
      <w:r w:rsidR="00C45AEC" w:rsidRPr="0001373A">
        <w:t>a useful picture of the pattern of remittance sending.  The results suggest that immigrants are less likely to send remittances starting as soon as they arrive, but rather wait until they are somewhat settled (and likely earning an income.)  It is at this point that immigrants are most likely to remit and as time goes on they may stop sending.  This may occur for several reasons, perhaps remittances were only a means to repay travel expenses and once they are repaid the immigrant stops sending.  Alternatively, remittances may have been used to finance the immigration of family members to join the immigrant and thereby are no longer sent after this reunification occurs.  Still another possibility is that an immigrant simply stops sending remittances as they a</w:t>
      </w:r>
      <w:r w:rsidR="009369AC" w:rsidRPr="0001373A">
        <w:t>ssimilate, beginning to view the US as home and retaining more of their income to build a life.</w:t>
      </w:r>
    </w:p>
    <w:p w14:paraId="201AD99A" w14:textId="65D5933D" w:rsidR="003A278E" w:rsidRPr="0001373A" w:rsidRDefault="003A278E" w:rsidP="00444E6A">
      <w:pPr>
        <w:spacing w:line="360" w:lineRule="auto"/>
        <w:ind w:firstLine="720"/>
      </w:pPr>
      <w:r w:rsidRPr="0001373A">
        <w:t xml:space="preserve">The </w:t>
      </w:r>
      <w:r w:rsidR="00044314" w:rsidRPr="0001373A">
        <w:t>regional differences also change</w:t>
      </w:r>
      <w:r w:rsidRPr="0001373A">
        <w:t xml:space="preserve"> slightly for this second wave.  In the first wave, the categories of Latin America &amp; The Caribbean and Sub-Saharan Africa were less likely to </w:t>
      </w:r>
      <w:r w:rsidR="00852F41" w:rsidRPr="0001373A">
        <w:t>have</w:t>
      </w:r>
      <w:r w:rsidR="004B458C" w:rsidRPr="0001373A">
        <w:t xml:space="preserve"> a structural zero</w:t>
      </w:r>
      <w:r w:rsidR="00852F41" w:rsidRPr="0001373A">
        <w:t xml:space="preserve"> outcome</w:t>
      </w:r>
      <w:r w:rsidRPr="0001373A">
        <w:t xml:space="preserve"> than the baseline of Mexico.  In the second wave, they a</w:t>
      </w:r>
      <w:r w:rsidR="00CA3B0F" w:rsidRPr="0001373A">
        <w:t>re joined by East &amp; South Asia.</w:t>
      </w:r>
      <w:r w:rsidR="00FF6117" w:rsidRPr="0001373A">
        <w:t xml:space="preserve">  These have odds ratios of 0.69, 0.3, and 0.59, respectively, all of which indicate a dramatically lower likelihood of not considering remittances than an immigrant from Mexico.</w:t>
      </w:r>
    </w:p>
    <w:p w14:paraId="7BCF74DE" w14:textId="77777777" w:rsidR="00784EC2" w:rsidRPr="0001373A" w:rsidRDefault="00784EC2" w:rsidP="00444E6A">
      <w:pPr>
        <w:spacing w:line="360" w:lineRule="auto"/>
        <w:ind w:firstLine="720"/>
      </w:pPr>
    </w:p>
    <w:p w14:paraId="411AA843" w14:textId="77777777" w:rsidR="003A278E" w:rsidRPr="0001373A" w:rsidRDefault="003A278E" w:rsidP="00784EC2">
      <w:pPr>
        <w:pStyle w:val="Heading3"/>
        <w:spacing w:line="360" w:lineRule="auto"/>
      </w:pPr>
      <w:bookmarkStart w:id="40" w:name="_Toc323419344"/>
      <w:r w:rsidRPr="0001373A">
        <w:t>Remittances as a Continuous Variable</w:t>
      </w:r>
      <w:bookmarkEnd w:id="40"/>
    </w:p>
    <w:p w14:paraId="60C369D3" w14:textId="047DF8F1" w:rsidR="00784EC2" w:rsidRDefault="003A278E" w:rsidP="00F84D6C">
      <w:pPr>
        <w:spacing w:line="360" w:lineRule="auto"/>
        <w:ind w:firstLine="720"/>
      </w:pPr>
      <w:r w:rsidRPr="0001373A">
        <w:t>Again, many of the outcomes for the continuous part of the model were the same for t</w:t>
      </w:r>
      <w:r w:rsidR="00446730" w:rsidRPr="0001373A">
        <w:t xml:space="preserve">his wave.  </w:t>
      </w:r>
      <w:r w:rsidR="00D76A03" w:rsidRPr="0001373A">
        <w:t>As in the first wave, women remit less than men</w:t>
      </w:r>
      <w:r w:rsidRPr="0001373A">
        <w:t>, and those with more education and higher incomes remit more.</w:t>
      </w:r>
      <w:r w:rsidR="00FF6117" w:rsidRPr="0001373A">
        <w:t xml:space="preserve">  In the case of education, the odds ratio is </w:t>
      </w:r>
      <w:proofErr w:type="gramStart"/>
      <w:r w:rsidR="00FF6117" w:rsidRPr="0001373A">
        <w:t>1.09,</w:t>
      </w:r>
      <w:proofErr w:type="gramEnd"/>
      <w:r w:rsidR="00FF6117" w:rsidRPr="0001373A">
        <w:t xml:space="preserve"> an immigrant with one more year of school will remit 1.09 times as much.</w:t>
      </w:r>
      <w:r w:rsidR="00396931" w:rsidRPr="0001373A">
        <w:t xml:space="preserve">  </w:t>
      </w:r>
      <w:r w:rsidR="00921327" w:rsidRPr="0001373A">
        <w:t>A</w:t>
      </w:r>
      <w:r w:rsidRPr="0001373A">
        <w:t>s the first part of the zero inflated model suggested</w:t>
      </w:r>
      <w:r w:rsidR="00396931" w:rsidRPr="0001373A">
        <w:t xml:space="preserve"> that</w:t>
      </w:r>
      <w:r w:rsidRPr="0001373A">
        <w:t xml:space="preserve"> immigrants who have been in the US</w:t>
      </w:r>
      <w:r w:rsidR="002261CF" w:rsidRPr="0001373A">
        <w:t xml:space="preserve"> longer are less likely to</w:t>
      </w:r>
      <w:r w:rsidR="004B458C" w:rsidRPr="0001373A">
        <w:t xml:space="preserve"> consider remitting</w:t>
      </w:r>
      <w:r w:rsidR="00921327" w:rsidRPr="0001373A">
        <w:t>, it</w:t>
      </w:r>
      <w:r w:rsidRPr="0001373A">
        <w:t xml:space="preserve"> suggests</w:t>
      </w:r>
      <w:r w:rsidR="00897CC8" w:rsidRPr="0001373A">
        <w:t xml:space="preserve"> that those who do</w:t>
      </w:r>
      <w:r w:rsidRPr="0001373A">
        <w:t xml:space="preserve"> will remit more</w:t>
      </w:r>
      <w:r w:rsidR="00FF6117" w:rsidRPr="0001373A">
        <w:t xml:space="preserve"> (in this case 1.04 times as much for each additional year in the US</w:t>
      </w:r>
      <w:r w:rsidRPr="0001373A">
        <w:t>.</w:t>
      </w:r>
      <w:r w:rsidR="00FF6117" w:rsidRPr="0001373A">
        <w:t>)</w:t>
      </w:r>
      <w:r w:rsidR="00680D9A" w:rsidRPr="0001373A">
        <w:t xml:space="preserve">  This is another interesting case in which propensity to remit does not necessarily equate to remitting more.</w:t>
      </w:r>
      <w:r w:rsidR="007971EE" w:rsidRPr="0001373A">
        <w:t xml:space="preserve">  These findings of larger sums of remittances for </w:t>
      </w:r>
      <w:r w:rsidR="002207E9" w:rsidRPr="0001373A">
        <w:t>wealthier, more educated immigrants as well as those more established in the US lends more support to the idea that remittances are to an extent proportional to income and earning potential.</w:t>
      </w:r>
      <w:bookmarkStart w:id="41" w:name="_GoBack"/>
      <w:bookmarkEnd w:id="41"/>
    </w:p>
    <w:p w14:paraId="6FC3EBB9" w14:textId="77777777" w:rsidR="00F84D6C" w:rsidRPr="0001373A" w:rsidRDefault="00F84D6C" w:rsidP="00F84D6C">
      <w:pPr>
        <w:spacing w:line="360" w:lineRule="auto"/>
        <w:ind w:firstLine="720"/>
      </w:pPr>
    </w:p>
    <w:p w14:paraId="76C26351" w14:textId="77777777" w:rsidR="003A278E" w:rsidRPr="0001373A" w:rsidRDefault="003A278E" w:rsidP="00784EC2">
      <w:pPr>
        <w:pStyle w:val="Heading3"/>
        <w:spacing w:line="360" w:lineRule="auto"/>
      </w:pPr>
      <w:bookmarkStart w:id="42" w:name="_Toc323419345"/>
      <w:r w:rsidRPr="0001373A">
        <w:t>Remittances as a Percentage of Income</w:t>
      </w:r>
      <w:bookmarkEnd w:id="42"/>
    </w:p>
    <w:p w14:paraId="1A692007" w14:textId="23395A8C" w:rsidR="003A278E" w:rsidRPr="0001373A" w:rsidRDefault="003A278E" w:rsidP="00784EC2">
      <w:pPr>
        <w:spacing w:line="360" w:lineRule="auto"/>
        <w:ind w:firstLine="720"/>
      </w:pPr>
      <w:r w:rsidRPr="0001373A">
        <w:t xml:space="preserve">For the second wave of survey data, the same regional effects do not emerge in regards to remittances as a percentage of income.  The results of this model, </w:t>
      </w:r>
      <w:r w:rsidR="00EE6899" w:rsidRPr="0001373A">
        <w:t>shown in table 7</w:t>
      </w:r>
      <w:r w:rsidRPr="0001373A">
        <w:t>, do shed light on several variables non</w:t>
      </w:r>
      <w:r w:rsidR="00D76A03" w:rsidRPr="0001373A">
        <w:t>etheless.  First of all, women</w:t>
      </w:r>
      <w:r w:rsidRPr="0001373A">
        <w:t xml:space="preserve"> have a negative coefficient compared to the male baseline, indicating that this sub-group remits a lower percentage of their income</w:t>
      </w:r>
      <w:r w:rsidR="00AA02CC" w:rsidRPr="0001373A">
        <w:t xml:space="preserve"> (about two thirds the percentage of what men remit, according to an odds ratio of 0.64</w:t>
      </w:r>
      <w:r w:rsidRPr="0001373A">
        <w:t>.</w:t>
      </w:r>
      <w:r w:rsidR="00AA02CC" w:rsidRPr="0001373A">
        <w:t>)</w:t>
      </w:r>
      <w:r w:rsidRPr="0001373A">
        <w:t xml:space="preserve">  Additionally, the age function peaks at about 53. </w:t>
      </w:r>
      <w:r w:rsidR="0017338A" w:rsidRPr="0001373A">
        <w:t xml:space="preserve"> </w:t>
      </w:r>
      <w:r w:rsidRPr="0001373A">
        <w:t>The variable for years spent in the US has a negative coeffi</w:t>
      </w:r>
      <w:r w:rsidR="00044314" w:rsidRPr="0001373A">
        <w:t>cient.</w:t>
      </w:r>
      <w:r w:rsidR="00AA02CC" w:rsidRPr="0001373A">
        <w:t xml:space="preserve">  It is worth making the distinction that for this wave of survey data, the amount remitted increased with years in the US (1.04 times as many remittances for each additional year,) but the </w:t>
      </w:r>
      <w:r w:rsidR="00AA02CC" w:rsidRPr="0001373A">
        <w:rPr>
          <w:i/>
        </w:rPr>
        <w:t>percentage of income</w:t>
      </w:r>
      <w:r w:rsidR="00AA02CC" w:rsidRPr="0001373A">
        <w:t xml:space="preserve"> remitted decreased (for each additional year the percentage remitted was 0.96 times as high.)</w:t>
      </w:r>
      <w:r w:rsidR="00044314" w:rsidRPr="0001373A">
        <w:t xml:space="preserve">  The fact that this</w:t>
      </w:r>
      <w:r w:rsidRPr="0001373A">
        <w:t xml:space="preserve"> pattern emerges in this wave, when the respondents have been in the US for at least a few years, is significant.  Declining percentages of income </w:t>
      </w:r>
      <w:r w:rsidR="00537044" w:rsidRPr="0001373A">
        <w:t>remitted over time (see figure 10</w:t>
      </w:r>
      <w:r w:rsidRPr="0001373A">
        <w:t>) suggests that remittances may become less</w:t>
      </w:r>
      <w:r w:rsidR="00044314" w:rsidRPr="0001373A">
        <w:t xml:space="preserve"> significant for immigrants who</w:t>
      </w:r>
      <w:r w:rsidRPr="0001373A">
        <w:t xml:space="preserve"> have been away from their country of origin for longer periods of time and have had time to assimilate.  At the very least, remittance growth is outpaced by that of income, and it may well stagnate or even decline.  This lends validity to the remittance decay hypothesis</w:t>
      </w:r>
      <w:r w:rsidR="00495541" w:rsidRPr="0001373A">
        <w:t xml:space="preserve"> invoked by several authors (notably Stark, 1978</w:t>
      </w:r>
      <w:r w:rsidRPr="0001373A">
        <w:t>) with an important caveat.  Part of the theory behind this hypothesis is that immigrants will be less inclined to remit as they begin to view the destination r</w:t>
      </w:r>
      <w:r w:rsidR="00CF7F04" w:rsidRPr="0001373A">
        <w:t>egion as home.  M</w:t>
      </w:r>
      <w:r w:rsidR="00AB47C2" w:rsidRPr="0001373A">
        <w:t>easuring remittance sums</w:t>
      </w:r>
      <w:r w:rsidR="00CF7F04" w:rsidRPr="0001373A">
        <w:t>, however, may</w:t>
      </w:r>
      <w:r w:rsidRPr="0001373A">
        <w:t xml:space="preserve"> not</w:t>
      </w:r>
      <w:r w:rsidR="00CF7F04" w:rsidRPr="0001373A">
        <w:t xml:space="preserve"> be</w:t>
      </w:r>
      <w:r w:rsidRPr="0001373A">
        <w:t xml:space="preserve"> the most effective way to evaluate this p</w:t>
      </w:r>
      <w:r w:rsidR="00E623DD" w:rsidRPr="0001373A">
        <w:t>henomenon.  Indeed, some</w:t>
      </w:r>
      <w:r w:rsidRPr="0001373A">
        <w:t xml:space="preserve"> take issue with the hypothesis due to observed </w:t>
      </w:r>
      <w:r w:rsidR="00E623DD" w:rsidRPr="0001373A">
        <w:t xml:space="preserve">increasing </w:t>
      </w:r>
      <w:r w:rsidRPr="0001373A">
        <w:t>remittance flows</w:t>
      </w:r>
      <w:r w:rsidR="00AB47C2" w:rsidRPr="0001373A">
        <w:t xml:space="preserve"> (Makina, 2013)</w:t>
      </w:r>
      <w:r w:rsidRPr="0001373A">
        <w:t xml:space="preserve"> while remittances as a percentage of income may be a more appropriate metric, as they may decrease while total sums of remittances do not.</w:t>
      </w:r>
      <w:r w:rsidR="0054339E" w:rsidRPr="0001373A">
        <w:t xml:space="preserve">  The finding here that percentages of income remitted decline over time suggests a similar situation as the finding from the binomial model that immigrants who have been in the US longer are less likely to remit.</w:t>
      </w:r>
      <w:r w:rsidR="00100529" w:rsidRPr="0001373A">
        <w:t xml:space="preserve">  That conclusion is that assimilation plays an important role in the sending of remittances, with immigrants perhaps less driven to remit as they assimilate.</w:t>
      </w:r>
    </w:p>
    <w:p w14:paraId="4DFE5AEC" w14:textId="7B4867B1" w:rsidR="003A278E" w:rsidRPr="0001373A" w:rsidRDefault="003A278E" w:rsidP="00DB7484">
      <w:pPr>
        <w:spacing w:line="360" w:lineRule="auto"/>
        <w:ind w:firstLine="720"/>
      </w:pPr>
      <w:r w:rsidRPr="0001373A">
        <w:t>Lastly, the same negative relationship</w:t>
      </w:r>
      <w:r w:rsidR="007010E4" w:rsidRPr="0001373A">
        <w:t>s</w:t>
      </w:r>
      <w:r w:rsidRPr="0001373A">
        <w:t xml:space="preserve"> between percentage of income remitted and living with family members as well as som</w:t>
      </w:r>
      <w:r w:rsidR="007010E4" w:rsidRPr="0001373A">
        <w:t>e of the higher income groups are</w:t>
      </w:r>
      <w:r w:rsidRPr="0001373A">
        <w:t xml:space="preserve"> highlighted.  Like in the first wave, this suggests that wealthier immigrants may place less value on remitting, perhaps because their families are better off</w:t>
      </w:r>
      <w:r w:rsidR="00100529" w:rsidRPr="0001373A">
        <w:t xml:space="preserve"> or perhaps that a certain threshold of remittances is deemed sufficient and their own income is not factored into decisions of how much to remit</w:t>
      </w:r>
      <w:r w:rsidRPr="0001373A">
        <w:t>.</w:t>
      </w:r>
      <w:r w:rsidR="00521D10" w:rsidRPr="0001373A">
        <w:t xml:space="preserve">  This idea of a threshold level of remittances fits with the NELM theory, which holds that migration is a family, rather than individual, decision and </w:t>
      </w:r>
      <w:proofErr w:type="gramStart"/>
      <w:r w:rsidR="00521D10" w:rsidRPr="0001373A">
        <w:t>that remittances</w:t>
      </w:r>
      <w:proofErr w:type="gramEnd"/>
      <w:r w:rsidR="00521D10" w:rsidRPr="0001373A">
        <w:t xml:space="preserve"> are part of the contractual arrangement between migrant and family.  This</w:t>
      </w:r>
      <w:r w:rsidR="00797035" w:rsidRPr="0001373A">
        <w:t xml:space="preserve"> arrangement lends itself to a predetermined amount of remittances for the migrant to send and could result in the outcomes seen in this model.  Evidence supporting the NELM is widespread and </w:t>
      </w:r>
      <w:proofErr w:type="gramStart"/>
      <w:r w:rsidR="00797035" w:rsidRPr="0001373A">
        <w:t>well-documented</w:t>
      </w:r>
      <w:proofErr w:type="gramEnd"/>
      <w:r w:rsidR="00797035" w:rsidRPr="0001373A">
        <w:t xml:space="preserve"> for the case of Mexican immigrants in the US by Sana, 2005.</w:t>
      </w:r>
      <w:r w:rsidRPr="0001373A">
        <w:t xml:space="preserve">  It is noteworthy that these trends only emerge for the highest income groups.  Further data would be required, but these findings for the highest earners suggest that remittance sending may plateau, an immigrant reaches a point where they no l</w:t>
      </w:r>
      <w:r w:rsidR="00100529" w:rsidRPr="0001373A">
        <w:t>onger feel a need to send more</w:t>
      </w:r>
      <w:r w:rsidRPr="0001373A">
        <w:t xml:space="preserve"> and therefore remittances as a percentage of income decrease as income increases into the highest levels.</w:t>
      </w:r>
      <w:r w:rsidR="004B2EBF" w:rsidRPr="0001373A">
        <w:t xml:space="preserve">  In other words, though wealthier immigrants who do remit tend to send more, this pattern does not carry over to percentage of income remitted, as increases in income outpace increases in remittances.</w:t>
      </w:r>
    </w:p>
    <w:p w14:paraId="4A4C362A" w14:textId="77777777" w:rsidR="00DB7484" w:rsidRPr="0001373A" w:rsidRDefault="00DB7484" w:rsidP="00DB7484">
      <w:pPr>
        <w:spacing w:line="360" w:lineRule="auto"/>
        <w:ind w:firstLine="720"/>
      </w:pPr>
    </w:p>
    <w:p w14:paraId="5178813C" w14:textId="77777777" w:rsidR="003A278E" w:rsidRPr="0001373A" w:rsidRDefault="003A278E" w:rsidP="00DB7484">
      <w:pPr>
        <w:pStyle w:val="Heading2"/>
        <w:spacing w:line="360" w:lineRule="auto"/>
      </w:pPr>
      <w:bookmarkStart w:id="43" w:name="_Toc323419346"/>
      <w:r w:rsidRPr="0001373A">
        <w:t>Change Over Time</w:t>
      </w:r>
      <w:bookmarkEnd w:id="43"/>
    </w:p>
    <w:p w14:paraId="1702B5EA" w14:textId="74640EE0" w:rsidR="003A278E" w:rsidRPr="0001373A" w:rsidRDefault="003A278E" w:rsidP="00DB7484">
      <w:pPr>
        <w:spacing w:line="360" w:lineRule="auto"/>
      </w:pPr>
      <w:r w:rsidRPr="0001373A">
        <w:tab/>
      </w:r>
      <w:r w:rsidR="00A046CD" w:rsidRPr="0001373A">
        <w:t>The final component of this study is an analysis</w:t>
      </w:r>
      <w:r w:rsidR="00F1230C" w:rsidRPr="0001373A">
        <w:t xml:space="preserve"> of the change in remittances over time.  </w:t>
      </w:r>
      <w:r w:rsidRPr="0001373A">
        <w:t>For this purpose, I used a binomial</w:t>
      </w:r>
      <w:r w:rsidR="00F1230C" w:rsidRPr="0001373A">
        <w:t xml:space="preserve"> model in which t</w:t>
      </w:r>
      <w:r w:rsidRPr="0001373A">
        <w:t>he dependent variable is a binary indicator for whe</w:t>
      </w:r>
      <w:r w:rsidR="0017338A" w:rsidRPr="0001373A">
        <w:t>ther a given respondent’s sum</w:t>
      </w:r>
      <w:r w:rsidR="00897CC8" w:rsidRPr="0001373A">
        <w:t xml:space="preserve"> of remittances </w:t>
      </w:r>
      <w:r w:rsidRPr="0001373A">
        <w:t>increased</w:t>
      </w:r>
      <w:r w:rsidR="00897CC8" w:rsidRPr="0001373A">
        <w:t xml:space="preserve"> versus decreased/stayed the same</w:t>
      </w:r>
      <w:r w:rsidRPr="0001373A">
        <w:t xml:space="preserve"> and </w:t>
      </w:r>
      <w:r w:rsidR="00EE6899" w:rsidRPr="0001373A">
        <w:t>the results are given in table 8</w:t>
      </w:r>
      <w:r w:rsidRPr="0001373A">
        <w:t>.  Additionally, the independent variable of income was converted to quintiles rather than a continuous measure, as it was for the remittances as a percentage of income models.  Finally, the variable for living with family was changed to whether or not the respondent’s household size increased between the two survey waves to capture factors such as family reunification.  The significant predictors for this model are as follows:</w:t>
      </w:r>
    </w:p>
    <w:p w14:paraId="5E0980B0" w14:textId="0F732FB5" w:rsidR="003A278E" w:rsidRPr="0001373A" w:rsidRDefault="003A278E" w:rsidP="00444E6A">
      <w:pPr>
        <w:spacing w:line="360" w:lineRule="auto"/>
      </w:pPr>
      <w:r w:rsidRPr="0001373A">
        <w:tab/>
        <w:t>The likelihood of remittances growing over time increases with age until about 53</w:t>
      </w:r>
      <w:r w:rsidR="00F1230C" w:rsidRPr="0001373A">
        <w:t xml:space="preserve"> (using ages at the time of the second wave)</w:t>
      </w:r>
      <w:r w:rsidRPr="0001373A">
        <w:t xml:space="preserve"> and then turns downward.  Additionally, the coefficient for years spent in the US is negative.  This sug</w:t>
      </w:r>
      <w:r w:rsidR="00F1230C" w:rsidRPr="0001373A">
        <w:t xml:space="preserve">gests that </w:t>
      </w:r>
      <w:r w:rsidRPr="0001373A">
        <w:t>immigrants who have been in country for longer periods of time</w:t>
      </w:r>
      <w:r w:rsidR="00F1230C" w:rsidRPr="0001373A">
        <w:t xml:space="preserve"> are less likely</w:t>
      </w:r>
      <w:r w:rsidRPr="0001373A">
        <w:t xml:space="preserve"> to increase their remittance sending.  Recent arrivals are more likely t</w:t>
      </w:r>
      <w:r w:rsidR="00DB7484" w:rsidRPr="0001373A">
        <w:t>o exhibit growth and remittance</w:t>
      </w:r>
      <w:r w:rsidRPr="0001373A">
        <w:t xml:space="preserve"> values will stabilize for longer-term immigrants.  </w:t>
      </w:r>
      <w:r w:rsidR="00100529" w:rsidRPr="0001373A">
        <w:t xml:space="preserve">This finding suggests a </w:t>
      </w:r>
      <w:r w:rsidR="00AF2A84" w:rsidRPr="0001373A">
        <w:t>scenario in which immigrants increase their sending when able as their financial situation in the US improves, but that eventually they reach a desired amount</w:t>
      </w:r>
      <w:r w:rsidR="004F2192" w:rsidRPr="0001373A">
        <w:t>, possibly an amount agreed upon in advance of migration with the immigrant’s family, as suggested by the NELM,</w:t>
      </w:r>
      <w:r w:rsidR="00AF2A84" w:rsidRPr="0001373A">
        <w:t xml:space="preserve"> and it is at this point in the migration experience that remittances are unlikely to increase.  </w:t>
      </w:r>
      <w:r w:rsidRPr="0001373A">
        <w:t>Furthermore, the higher quintiles (especially the 3</w:t>
      </w:r>
      <w:r w:rsidRPr="0001373A">
        <w:rPr>
          <w:vertAlign w:val="superscript"/>
        </w:rPr>
        <w:t>rd</w:t>
      </w:r>
      <w:r w:rsidRPr="0001373A">
        <w:t>) of income have a positive coefficient as compared to the 1</w:t>
      </w:r>
      <w:r w:rsidRPr="0001373A">
        <w:rPr>
          <w:vertAlign w:val="superscript"/>
        </w:rPr>
        <w:t>st</w:t>
      </w:r>
      <w:r w:rsidR="00DB7484" w:rsidRPr="0001373A">
        <w:t>.  It seems that these middle</w:t>
      </w:r>
      <w:r w:rsidRPr="0001373A">
        <w:t xml:space="preserve">/upper-middle income groups are the most likely to increase their remittance sending over time. </w:t>
      </w:r>
      <w:r w:rsidR="007F25CF" w:rsidRPr="0001373A">
        <w:t xml:space="preserve"> To the extent</w:t>
      </w:r>
      <w:r w:rsidR="00AF2A84" w:rsidRPr="0001373A">
        <w:t xml:space="preserve"> the above premise, that immigrants increase remittance sending until a desired threshold is met, has truth to it, this result makes sense.  The lowest income groups may be less likely to increase sending because they do not have the ability to finance it while the wealthiest immigrants are less likely to because they have </w:t>
      </w:r>
      <w:r w:rsidR="007F25CF" w:rsidRPr="0001373A">
        <w:t>already met their target</w:t>
      </w:r>
      <w:r w:rsidR="00AF2A84" w:rsidRPr="0001373A">
        <w:t>.  This leaves middle/upper-middle income immigrants as the mo</w:t>
      </w:r>
      <w:r w:rsidR="004B2EBF" w:rsidRPr="0001373A">
        <w:t>st likely to increase sending.</w:t>
      </w:r>
    </w:p>
    <w:p w14:paraId="0ECB092C" w14:textId="4912B903" w:rsidR="008710A2" w:rsidRPr="0001373A" w:rsidRDefault="003A278E" w:rsidP="00DE2612">
      <w:pPr>
        <w:tabs>
          <w:tab w:val="left" w:pos="3960"/>
        </w:tabs>
        <w:spacing w:line="360" w:lineRule="auto"/>
        <w:ind w:firstLine="720"/>
      </w:pPr>
      <w:r w:rsidRPr="0001373A">
        <w:t>Only one regional category emerges</w:t>
      </w:r>
      <w:r w:rsidR="00F1230C" w:rsidRPr="0001373A">
        <w:t xml:space="preserve"> as significant for this model; t</w:t>
      </w:r>
      <w:r w:rsidRPr="0001373A">
        <w:t>he Sub-Saharan Africa category is more likely to increase remittances over time than the baseline group, Mexico.  This finding strengthens the conclusion of other scholars that remittances are viewed as more of an altruistic than a contractual act for less developed countries</w:t>
      </w:r>
      <w:r w:rsidR="008750C7" w:rsidRPr="0001373A">
        <w:t xml:space="preserve"> (Vanwey, 2004)</w:t>
      </w:r>
      <w:r w:rsidRPr="0001373A">
        <w:t>.  An immigrant with this mindset would be likely to send as much as possible to family and friends, exhibiting increases over time, rather than simply remitting the same amount to meet a real or self-imposed requirement.</w:t>
      </w:r>
      <w:r w:rsidR="00835CA4" w:rsidRPr="0001373A">
        <w:t xml:space="preserve">  This falls in line with previous research which suggests that migrants from more developed regions often fall into the NELM framework, remitting a predetermined amount, whereas migrants from less developed regions tend to remit with a need-based mindset, making them prone to increase remittances over time if able (Sana, 2005.)</w:t>
      </w:r>
      <w:r w:rsidRPr="0001373A">
        <w:t xml:space="preserve">  This type of analysis is important in that it illuminates </w:t>
      </w:r>
      <w:r w:rsidR="00446730" w:rsidRPr="0001373A">
        <w:t>a different side of remittances;</w:t>
      </w:r>
      <w:r w:rsidRPr="0001373A">
        <w:t xml:space="preserve"> at the onset of an immigrant</w:t>
      </w:r>
      <w:r w:rsidR="008750C7" w:rsidRPr="0001373A">
        <w:t>’</w:t>
      </w:r>
      <w:r w:rsidRPr="0001373A">
        <w:t xml:space="preserve">s experience </w:t>
      </w:r>
      <w:r w:rsidR="00446730" w:rsidRPr="0001373A">
        <w:t xml:space="preserve">they </w:t>
      </w:r>
      <w:r w:rsidRPr="0001373A">
        <w:t>may be aimed at paying off travel expenses or</w:t>
      </w:r>
      <w:r w:rsidR="009B1356" w:rsidRPr="0001373A">
        <w:t xml:space="preserve"> serve other temporary uses</w:t>
      </w:r>
      <w:r w:rsidRPr="0001373A">
        <w:t xml:space="preserve">, so examining changes over time </w:t>
      </w:r>
      <w:r w:rsidR="00446730" w:rsidRPr="0001373A">
        <w:t>yields</w:t>
      </w:r>
      <w:r w:rsidRPr="0001373A">
        <w:t xml:space="preserve"> a</w:t>
      </w:r>
      <w:r w:rsidR="00446730" w:rsidRPr="0001373A">
        <w:t>n understanding of the sustained</w:t>
      </w:r>
      <w:r w:rsidRPr="0001373A">
        <w:t xml:space="preserve"> impact of remittances</w:t>
      </w:r>
      <w:r w:rsidR="004B2EBF" w:rsidRPr="0001373A">
        <w:t xml:space="preserve"> as well as an understanding of which types of immigrants are more likely to perceive remittances as more than a temporary function</w:t>
      </w:r>
      <w:r w:rsidRPr="0001373A">
        <w:t>.</w:t>
      </w:r>
      <w:bookmarkStart w:id="44" w:name="_Toc420995910"/>
      <w:bookmarkStart w:id="45" w:name="_Toc422997497"/>
      <w:bookmarkStart w:id="46" w:name="_Toc427156482"/>
      <w:r w:rsidR="00DE2612" w:rsidRPr="0001373A">
        <w:br w:type="page"/>
      </w:r>
    </w:p>
    <w:p w14:paraId="20195552" w14:textId="33F8361E" w:rsidR="003A278E" w:rsidRPr="0001373A" w:rsidRDefault="00F90069" w:rsidP="00F90069">
      <w:pPr>
        <w:pStyle w:val="Heading1"/>
      </w:pPr>
      <w:r w:rsidRPr="0001373A">
        <w:t xml:space="preserve">                                                                   </w:t>
      </w:r>
      <w:bookmarkStart w:id="47" w:name="_Toc323419347"/>
      <w:r w:rsidR="003A278E" w:rsidRPr="0001373A">
        <w:t>Conclusions and Recommendations</w:t>
      </w:r>
      <w:bookmarkEnd w:id="44"/>
      <w:bookmarkEnd w:id="45"/>
      <w:bookmarkEnd w:id="46"/>
      <w:bookmarkEnd w:id="47"/>
    </w:p>
    <w:p w14:paraId="038E0F96" w14:textId="77777777" w:rsidR="005647D5" w:rsidRPr="0001373A" w:rsidRDefault="005647D5" w:rsidP="00F23E5F"/>
    <w:p w14:paraId="06EADECB" w14:textId="77777777" w:rsidR="003A278E" w:rsidRPr="0001373A" w:rsidRDefault="003A278E" w:rsidP="002F4A56">
      <w:pPr>
        <w:pStyle w:val="Heading2"/>
      </w:pPr>
      <w:bookmarkStart w:id="48" w:name="_Toc323419348"/>
      <w:r w:rsidRPr="0001373A">
        <w:t>Conclusions</w:t>
      </w:r>
      <w:bookmarkEnd w:id="48"/>
    </w:p>
    <w:p w14:paraId="7BF8B0ED" w14:textId="77777777" w:rsidR="00F23E5F" w:rsidRPr="0001373A" w:rsidRDefault="00F23E5F" w:rsidP="00F23E5F"/>
    <w:p w14:paraId="193D9364" w14:textId="2262ED6C" w:rsidR="00041A20" w:rsidRPr="0001373A" w:rsidRDefault="003A278E" w:rsidP="00041A20">
      <w:pPr>
        <w:spacing w:line="360" w:lineRule="auto"/>
        <w:ind w:firstLine="720"/>
      </w:pPr>
      <w:r w:rsidRPr="0001373A">
        <w:t>This research sheds light on remittance behavior for immigrants at an individual scale.  Keeping in mind the population of the New Immig</w:t>
      </w:r>
      <w:r w:rsidR="00534677" w:rsidRPr="0001373A">
        <w:t>rant Survey, those achieving Green Card</w:t>
      </w:r>
      <w:r w:rsidRPr="0001373A">
        <w:t>s at the time of the survey, the findin</w:t>
      </w:r>
      <w:r w:rsidR="0013249C" w:rsidRPr="0001373A">
        <w:t>gs allow for several main</w:t>
      </w:r>
      <w:r w:rsidRPr="0001373A">
        <w:t xml:space="preserve"> conclusions.  </w:t>
      </w:r>
      <w:r w:rsidR="00041A20" w:rsidRPr="0001373A">
        <w:t>These conclusions address and add understanding to the research questions.</w:t>
      </w:r>
    </w:p>
    <w:p w14:paraId="43BFA330" w14:textId="77777777" w:rsidR="00784EC2" w:rsidRPr="0001373A" w:rsidRDefault="00784EC2" w:rsidP="00041A20">
      <w:pPr>
        <w:spacing w:line="360" w:lineRule="auto"/>
        <w:ind w:firstLine="720"/>
      </w:pPr>
    </w:p>
    <w:p w14:paraId="52A65410" w14:textId="0958BF5C" w:rsidR="00041A20" w:rsidRPr="0001373A" w:rsidRDefault="00F30E66" w:rsidP="00784EC2">
      <w:pPr>
        <w:pStyle w:val="Heading3"/>
        <w:spacing w:line="360" w:lineRule="auto"/>
      </w:pPr>
      <w:bookmarkStart w:id="49" w:name="_Toc323419349"/>
      <w:r w:rsidRPr="0001373A">
        <w:t>What Factors Influence Remittance Decisions of Immigrants?</w:t>
      </w:r>
      <w:bookmarkEnd w:id="49"/>
    </w:p>
    <w:p w14:paraId="7B71C777" w14:textId="02A4AFC5" w:rsidR="003A278E" w:rsidRPr="0001373A" w:rsidRDefault="003A278E" w:rsidP="00784EC2">
      <w:pPr>
        <w:spacing w:line="360" w:lineRule="auto"/>
        <w:ind w:firstLine="720"/>
      </w:pPr>
      <w:r w:rsidRPr="0001373A">
        <w:t>First of all, the characteristics of an immigrant</w:t>
      </w:r>
      <w:r w:rsidR="00455DAD" w:rsidRPr="0001373A">
        <w:t xml:space="preserve"> most like</w:t>
      </w:r>
      <w:r w:rsidR="0013249C" w:rsidRPr="0001373A">
        <w:t>ly to consider remitting</w:t>
      </w:r>
      <w:r w:rsidR="00455DAD" w:rsidRPr="0001373A">
        <w:t xml:space="preserve"> (n</w:t>
      </w:r>
      <w:r w:rsidR="0013249C" w:rsidRPr="0001373A">
        <w:t>ot be a structural zero</w:t>
      </w:r>
      <w:r w:rsidR="00455DAD" w:rsidRPr="0001373A">
        <w:t>)</w:t>
      </w:r>
      <w:r w:rsidRPr="0001373A">
        <w:t xml:space="preserve"> are important.  The </w:t>
      </w:r>
      <w:r w:rsidR="00455DAD" w:rsidRPr="0001373A">
        <w:t xml:space="preserve">model suggests this will be a </w:t>
      </w:r>
      <w:r w:rsidRPr="0001373A">
        <w:t>male</w:t>
      </w:r>
      <w:r w:rsidR="00455DAD" w:rsidRPr="0001373A">
        <w:t xml:space="preserve"> immigrant from a rural background who has</w:t>
      </w:r>
      <w:r w:rsidRPr="0001373A">
        <w:t xml:space="preserve"> been in the US for a long</w:t>
      </w:r>
      <w:r w:rsidR="00455DAD" w:rsidRPr="0001373A">
        <w:t>er period of time and is</w:t>
      </w:r>
      <w:r w:rsidRPr="0001373A">
        <w:t xml:space="preserve"> from a higher income group</w:t>
      </w:r>
      <w:r w:rsidR="00455DAD" w:rsidRPr="0001373A">
        <w:t xml:space="preserve"> (to some extent</w:t>
      </w:r>
      <w:r w:rsidRPr="0001373A">
        <w:t>.</w:t>
      </w:r>
      <w:r w:rsidR="00455DAD" w:rsidRPr="0001373A">
        <w:t>)  This picture somewhat changes</w:t>
      </w:r>
      <w:r w:rsidRPr="0001373A">
        <w:t xml:space="preserve"> when considering which characteristics make up the immigrant who remits the largest amount.  By this metric, it is a male immigrant with higher levels of education and income.  Regional differences also come into play.  To the extent to which the different regional categories have statistical significanc</w:t>
      </w:r>
      <w:r w:rsidR="00455DAD" w:rsidRPr="0001373A">
        <w:t>e, they are less li</w:t>
      </w:r>
      <w:r w:rsidR="009B1356" w:rsidRPr="0001373A">
        <w:t>kely to have</w:t>
      </w:r>
      <w:r w:rsidR="001D747D" w:rsidRPr="0001373A">
        <w:t xml:space="preserve"> a structural zero</w:t>
      </w:r>
      <w:r w:rsidR="009B1356" w:rsidRPr="0001373A">
        <w:t xml:space="preserve"> outcome</w:t>
      </w:r>
      <w:r w:rsidRPr="0001373A">
        <w:t xml:space="preserve"> than the basel</w:t>
      </w:r>
      <w:r w:rsidR="00455DAD" w:rsidRPr="0001373A">
        <w:t>ine</w:t>
      </w:r>
      <w:r w:rsidRPr="0001373A">
        <w:t xml:space="preserve">, Mexico, but seem to remit larger quantities.  This may have something to do with the relative ease of sending remittances </w:t>
      </w:r>
      <w:r w:rsidR="00455DAD" w:rsidRPr="0001373A">
        <w:t>to Mexico, making it easier</w:t>
      </w:r>
      <w:r w:rsidRPr="0001373A">
        <w:t xml:space="preserve"> for immigrants to engage i</w:t>
      </w:r>
      <w:r w:rsidR="00455DAD" w:rsidRPr="0001373A">
        <w:t>n this channel and thereby</w:t>
      </w:r>
      <w:r w:rsidRPr="0001373A">
        <w:t xml:space="preserve"> more feasible to send smaller amounts.</w:t>
      </w:r>
    </w:p>
    <w:p w14:paraId="366F5C73" w14:textId="3D004975" w:rsidR="00B13DE1" w:rsidRPr="0001373A" w:rsidRDefault="00B13DE1" w:rsidP="00041A20">
      <w:pPr>
        <w:spacing w:line="360" w:lineRule="auto"/>
        <w:ind w:firstLine="720"/>
      </w:pPr>
      <w:r w:rsidRPr="0001373A">
        <w:t xml:space="preserve">Similarly, testing percentages of income yields conclusions about characteristics influencing the value placed on remitting.  The picture </w:t>
      </w:r>
      <w:r w:rsidR="001B75BF" w:rsidRPr="0001373A">
        <w:t xml:space="preserve">of the strongest sender </w:t>
      </w:r>
      <w:r w:rsidRPr="0001373A">
        <w:t xml:space="preserve">here is an immigrant with higher English proficiency, living apart from their family, and from a </w:t>
      </w:r>
      <w:r w:rsidR="001B75BF" w:rsidRPr="0001373A">
        <w:t>lower income category and less</w:t>
      </w:r>
      <w:r w:rsidRPr="0001373A">
        <w:t xml:space="preserve"> developed region (at least to the extent that the significant regions of Latin America &amp; the Caribbean and Sub-Saharan Africa can be considered less developed than the others.)</w:t>
      </w:r>
    </w:p>
    <w:p w14:paraId="29E4329E" w14:textId="77777777" w:rsidR="00784EC2" w:rsidRPr="0001373A" w:rsidRDefault="00784EC2" w:rsidP="00041A20">
      <w:pPr>
        <w:spacing w:line="360" w:lineRule="auto"/>
        <w:ind w:firstLine="720"/>
      </w:pPr>
    </w:p>
    <w:p w14:paraId="4F0EECAA" w14:textId="236F451E" w:rsidR="001B75BF" w:rsidRPr="0001373A" w:rsidRDefault="004766B9" w:rsidP="00784EC2">
      <w:pPr>
        <w:pStyle w:val="Heading3"/>
        <w:spacing w:line="360" w:lineRule="auto"/>
      </w:pPr>
      <w:bookmarkStart w:id="50" w:name="_Toc323419350"/>
      <w:r w:rsidRPr="0001373A">
        <w:t>How D</w:t>
      </w:r>
      <w:r w:rsidR="001B75BF" w:rsidRPr="0001373A">
        <w:t>o These Decisions Change Over Time?</w:t>
      </w:r>
      <w:bookmarkEnd w:id="50"/>
    </w:p>
    <w:p w14:paraId="56FE297F" w14:textId="382C7B19" w:rsidR="003A278E" w:rsidRPr="0001373A" w:rsidRDefault="003A278E" w:rsidP="00784EC2">
      <w:pPr>
        <w:spacing w:line="360" w:lineRule="auto"/>
        <w:ind w:firstLine="720"/>
      </w:pPr>
      <w:r w:rsidRPr="0001373A">
        <w:t>Including the second wave of survey data provides for conclusions concerning how the relative importance of these factors changes for immigrants after they have been in the US for a longer amount of time.  At this point in time,</w:t>
      </w:r>
      <w:r w:rsidR="00455DAD" w:rsidRPr="0001373A">
        <w:t xml:space="preserve"> the predic</w:t>
      </w:r>
      <w:r w:rsidR="001D747D" w:rsidRPr="0001373A">
        <w:t>tors for likelih</w:t>
      </w:r>
      <w:r w:rsidR="009B1356" w:rsidRPr="0001373A">
        <w:t>ood of a structural zero</w:t>
      </w:r>
      <w:r w:rsidR="00455DAD" w:rsidRPr="0001373A">
        <w:t xml:space="preserve"> were similar</w:t>
      </w:r>
      <w:r w:rsidRPr="0001373A">
        <w:t xml:space="preserve">.  The variable for years in the US, however, becomes a positive predictor; having spent a longer </w:t>
      </w:r>
      <w:r w:rsidR="009B1356" w:rsidRPr="0001373A">
        <w:t>amount of time in the US increases the likelihood of</w:t>
      </w:r>
      <w:r w:rsidR="001D747D" w:rsidRPr="0001373A">
        <w:t xml:space="preserve"> a structural zero</w:t>
      </w:r>
      <w:r w:rsidRPr="0001373A">
        <w:t xml:space="preserve">.  Additionally, the variables for English proficiency and region of origin become more significant, with </w:t>
      </w:r>
      <w:r w:rsidR="007627D6" w:rsidRPr="0001373A">
        <w:t>the second most advanced English category less li</w:t>
      </w:r>
      <w:r w:rsidR="009B1356" w:rsidRPr="0001373A">
        <w:t>kely to have</w:t>
      </w:r>
      <w:r w:rsidR="001D747D" w:rsidRPr="0001373A">
        <w:t xml:space="preserve"> a structural zero</w:t>
      </w:r>
      <w:r w:rsidR="009B1356" w:rsidRPr="0001373A">
        <w:t xml:space="preserve"> outcome</w:t>
      </w:r>
      <w:r w:rsidR="007627D6" w:rsidRPr="0001373A">
        <w:t xml:space="preserve"> and</w:t>
      </w:r>
      <w:r w:rsidRPr="0001373A">
        <w:t xml:space="preserve"> those from other regional categories still less like</w:t>
      </w:r>
      <w:r w:rsidR="007627D6" w:rsidRPr="0001373A">
        <w:t>ly to be in this group</w:t>
      </w:r>
      <w:r w:rsidRPr="0001373A">
        <w:t xml:space="preserve"> than those from Mexico.  Some subtle shifts can be observed between the two waves in terms of quantity of remittances sent as well.  In the second wave, male immigrants with higher levels of education and income still send the most.  Similar to the likelihood to remit metri</w:t>
      </w:r>
      <w:r w:rsidR="00636E5F" w:rsidRPr="0001373A">
        <w:t>c, English proficiency becomes m</w:t>
      </w:r>
      <w:r w:rsidRPr="0001373A">
        <w:t>or</w:t>
      </w:r>
      <w:r w:rsidR="00636E5F" w:rsidRPr="0001373A">
        <w:t>e</w:t>
      </w:r>
      <w:r w:rsidRPr="0001373A">
        <w:t xml:space="preserve"> significant for the immigrant cohort at this point in time, with the more skilled English speakers sending more. </w:t>
      </w:r>
      <w:r w:rsidR="008750C7" w:rsidRPr="0001373A">
        <w:t xml:space="preserve"> </w:t>
      </w:r>
      <w:r w:rsidRPr="0001373A">
        <w:t>Lastly, while amount of time spent in the US was not a significant predictor for the initial survey wave, here it suggests that immigrants who have been in the US longer tend to remit more</w:t>
      </w:r>
      <w:r w:rsidR="001D747D" w:rsidRPr="0001373A">
        <w:t>, casting doubt on a traditional understanding of remittance decay</w:t>
      </w:r>
      <w:r w:rsidRPr="0001373A">
        <w:t>.  Comparing the likelihood of remitting and quantity of remittances results for</w:t>
      </w:r>
      <w:r w:rsidR="008750C7" w:rsidRPr="0001373A">
        <w:t xml:space="preserve"> both waves illustrates a sustained</w:t>
      </w:r>
      <w:r w:rsidRPr="0001373A">
        <w:t xml:space="preserve"> i</w:t>
      </w:r>
      <w:r w:rsidR="008750C7" w:rsidRPr="0001373A">
        <w:t>mpact of certain factors</w:t>
      </w:r>
      <w:r w:rsidRPr="0001373A">
        <w:t>, such as</w:t>
      </w:r>
      <w:r w:rsidR="008750C7" w:rsidRPr="0001373A">
        <w:t xml:space="preserve"> sex and income, and a more volatile one for others,</w:t>
      </w:r>
      <w:r w:rsidRPr="0001373A">
        <w:t xml:space="preserve"> such as English proficiency and years spen</w:t>
      </w:r>
      <w:r w:rsidR="008750C7" w:rsidRPr="0001373A">
        <w:t>t in the US</w:t>
      </w:r>
      <w:r w:rsidRPr="0001373A">
        <w:t>.</w:t>
      </w:r>
      <w:r w:rsidR="007D0D8B" w:rsidRPr="0001373A">
        <w:t xml:space="preserve">  These shifting impacts could be due to, for instance, the tendency for immigrants to be underemployed for a period of time after arrival.  This status could have the effect of making English ability, as we</w:t>
      </w:r>
      <w:r w:rsidR="001D747D" w:rsidRPr="0001373A">
        <w:t>ll as other skills, irrelevant to</w:t>
      </w:r>
      <w:r w:rsidR="007D0D8B" w:rsidRPr="0001373A">
        <w:t xml:space="preserve"> the earning potential of a recently arrived immigrant, but eventually they will come into play in the form of better job prospects and thereb</w:t>
      </w:r>
      <w:r w:rsidR="001D747D" w:rsidRPr="0001373A">
        <w:t xml:space="preserve">y begin to influence income and hence </w:t>
      </w:r>
      <w:r w:rsidR="007D0D8B" w:rsidRPr="0001373A">
        <w:t>remittances later on.  As described earlier, the changing nature of the years in the US variable may be due to the fact that in the first wave it reflected a difference between recently arrived and more established immigrants</w:t>
      </w:r>
      <w:r w:rsidR="00BB1D1F" w:rsidRPr="0001373A">
        <w:t xml:space="preserve"> while in the second wave all of the respondents were at least somewhat established and the variable represented differences along the spectrum of assimilation.</w:t>
      </w:r>
    </w:p>
    <w:p w14:paraId="3E70DB1B" w14:textId="48EBF048" w:rsidR="00E623DD" w:rsidRPr="0001373A" w:rsidRDefault="004766B9" w:rsidP="00E977EF">
      <w:pPr>
        <w:spacing w:line="360" w:lineRule="auto"/>
        <w:ind w:firstLine="720"/>
      </w:pPr>
      <w:r w:rsidRPr="0001373A">
        <w:t>The characteristics influencing the percentage of income model</w:t>
      </w:r>
      <w:r w:rsidR="001B75BF" w:rsidRPr="0001373A">
        <w:t xml:space="preserve"> also suggest a change </w:t>
      </w:r>
      <w:r w:rsidRPr="0001373A">
        <w:t>for immigrants over time.  Immigrants with higher English proficiency living apart from family and from lower (or middle) income groups still remit higher percentages, yet other factors change.  The regional variables no longer seem to have a bearing on the outcome and notably</w:t>
      </w:r>
      <w:r w:rsidR="00E623DD" w:rsidRPr="0001373A">
        <w:t xml:space="preserve">, the </w:t>
      </w:r>
      <w:r w:rsidR="00E977EF" w:rsidRPr="0001373A">
        <w:t>finding that percentages</w:t>
      </w:r>
      <w:r w:rsidR="00B150CC" w:rsidRPr="0001373A">
        <w:t xml:space="preserve"> of income remitted decrease with years spent in the US lends validity to a modified version of the remittance decay hypothesis, that the value placed on remitting is what decays.</w:t>
      </w:r>
    </w:p>
    <w:p w14:paraId="6F8AE458" w14:textId="2D510E9E" w:rsidR="003A278E" w:rsidRPr="0001373A" w:rsidRDefault="003A278E" w:rsidP="00E977EF">
      <w:pPr>
        <w:spacing w:line="360" w:lineRule="auto"/>
        <w:ind w:firstLine="720"/>
      </w:pPr>
      <w:r w:rsidRPr="0001373A">
        <w:t>Furthermore, identifying the characteristics of immigr</w:t>
      </w:r>
      <w:r w:rsidR="00B150CC" w:rsidRPr="0001373A">
        <w:t>ants most likely to increase</w:t>
      </w:r>
      <w:r w:rsidRPr="0001373A">
        <w:t xml:space="preserve"> remittances over time is an important task that this research seeks to accomplish.  To that end, the analysis shows that immigrants who have been in the US for longer periods of time are less likely to increase their remittance sending</w:t>
      </w:r>
      <w:r w:rsidR="00B150CC" w:rsidRPr="0001373A">
        <w:t xml:space="preserve"> (further support for the modified decay hypothesis)</w:t>
      </w:r>
      <w:r w:rsidRPr="0001373A">
        <w:t xml:space="preserve"> and that those with middle and upper middle levels of income are the most likely to exhibit growth.  Regionally, the Sub-Saharan Africa category emerges as the most likely to increase remittance sending over time while the others do not vary significant</w:t>
      </w:r>
      <w:r w:rsidR="00B150CC" w:rsidRPr="0001373A">
        <w:t>ly from Mexico.  The</w:t>
      </w:r>
      <w:r w:rsidRPr="0001373A">
        <w:t xml:space="preserve"> question of what causes an immigrant to increase remittance sending over time ver</w:t>
      </w:r>
      <w:r w:rsidR="00CD7EB1" w:rsidRPr="0001373A">
        <w:t>sus remitting a stable or</w:t>
      </w:r>
      <w:r w:rsidRPr="0001373A">
        <w:t xml:space="preserve"> decreasing</w:t>
      </w:r>
      <w:r w:rsidR="00CD7EB1" w:rsidRPr="0001373A">
        <w:t xml:space="preserve"> amount</w:t>
      </w:r>
      <w:r w:rsidRPr="0001373A">
        <w:t xml:space="preserve"> is an important layer to add to our understanding of remittances as a part of the finances of the 21</w:t>
      </w:r>
      <w:r w:rsidRPr="0001373A">
        <w:rPr>
          <w:vertAlign w:val="superscript"/>
        </w:rPr>
        <w:t>st</w:t>
      </w:r>
      <w:r w:rsidRPr="0001373A">
        <w:t xml:space="preserve"> Century.</w:t>
      </w:r>
    </w:p>
    <w:p w14:paraId="58FA85BF" w14:textId="77777777" w:rsidR="006F1D7D" w:rsidRPr="0001373A" w:rsidRDefault="006F1D7D" w:rsidP="00E977EF">
      <w:pPr>
        <w:spacing w:line="360" w:lineRule="auto"/>
        <w:ind w:firstLine="720"/>
      </w:pPr>
    </w:p>
    <w:p w14:paraId="744D7E15" w14:textId="580B9CAD" w:rsidR="00EA3BC8" w:rsidRPr="0001373A" w:rsidRDefault="00EA3BC8" w:rsidP="006F1D7D">
      <w:pPr>
        <w:pStyle w:val="Heading3"/>
        <w:spacing w:line="360" w:lineRule="auto"/>
      </w:pPr>
      <w:bookmarkStart w:id="51" w:name="_Toc323419351"/>
      <w:r w:rsidRPr="0001373A">
        <w:t>Other Key Findings</w:t>
      </w:r>
      <w:bookmarkEnd w:id="51"/>
    </w:p>
    <w:p w14:paraId="656AC9C2" w14:textId="18F95F12" w:rsidR="00EA3BC8" w:rsidRPr="0001373A" w:rsidRDefault="00203D01" w:rsidP="004B7BC4">
      <w:pPr>
        <w:spacing w:line="360" w:lineRule="auto"/>
        <w:ind w:firstLine="360"/>
      </w:pPr>
      <w:r w:rsidRPr="0001373A">
        <w:t>To close, I would like to make explicit note of some conclusions that were mentioned earlier, but do not fit into the previous categories of this conclusion.  First of all, the findings concerning income are worth revisiting.  While wealthier immigrants remitted more, their likelihood</w:t>
      </w:r>
      <w:r w:rsidR="001D747D" w:rsidRPr="0001373A">
        <w:t xml:space="preserve"> of </w:t>
      </w:r>
      <w:r w:rsidRPr="0001373A">
        <w:t>no</w:t>
      </w:r>
      <w:r w:rsidR="001D747D" w:rsidRPr="0001373A">
        <w:t>t considering remittances</w:t>
      </w:r>
      <w:r w:rsidRPr="0001373A">
        <w:t xml:space="preserve"> was only marginally lower than poorer immigrants</w:t>
      </w:r>
      <w:r w:rsidR="00DE3725" w:rsidRPr="0001373A">
        <w:t>.  Moreover, their percentage of income remitted was consistently lower.</w:t>
      </w:r>
      <w:r w:rsidR="00F17447" w:rsidRPr="0001373A">
        <w:t xml:space="preserve">  Making the connection that wealthier immigrants are correlated with skilled immigrants, these findings suggest that skilled migrants do not place as great a value on remitting, even though they may have the capacity to remit more.  Also pertaining to remittances as a percentage of income is the remittance decay hypothesis.  As described by many scholars (such as Sana, 2005,) this hypothesis suggests that remittances would drop of</w:t>
      </w:r>
      <w:r w:rsidR="001D747D" w:rsidRPr="0001373A">
        <w:t>f</w:t>
      </w:r>
      <w:r w:rsidR="00F17447" w:rsidRPr="0001373A">
        <w:t xml:space="preserve"> over time, driven by factors such as greater assimilation and thereby weaker feelings of connection and obligation</w:t>
      </w:r>
      <w:r w:rsidR="00A91F58" w:rsidRPr="0001373A">
        <w:t xml:space="preserve"> to the home region.  This research did not find overwhelming evidence of this trend</w:t>
      </w:r>
      <w:r w:rsidR="00501D46" w:rsidRPr="0001373A">
        <w:t xml:space="preserve"> (indeed, the wave two zero inflated model found the opposite</w:t>
      </w:r>
      <w:r w:rsidR="00A91F58" w:rsidRPr="0001373A">
        <w:t>.</w:t>
      </w:r>
      <w:r w:rsidR="00501D46" w:rsidRPr="0001373A">
        <w:t>)</w:t>
      </w:r>
      <w:r w:rsidR="00A91F58" w:rsidRPr="0001373A">
        <w:t xml:space="preserve">  What was observed, however, was a general decrease of </w:t>
      </w:r>
      <w:r w:rsidR="00B8088A" w:rsidRPr="0001373A">
        <w:t xml:space="preserve">percentages of income remitted over time.  This lends support to a remittance decay hypothesis, but specifically that the value placed on remitting decays over time </w:t>
      </w:r>
      <w:r w:rsidR="00D42CF4" w:rsidRPr="0001373A">
        <w:t>(</w:t>
      </w:r>
      <w:r w:rsidR="00B8088A" w:rsidRPr="0001373A">
        <w:t>as processes such as debt repayment and assimilation occur</w:t>
      </w:r>
      <w:r w:rsidR="00D42CF4" w:rsidRPr="0001373A">
        <w:t>)</w:t>
      </w:r>
      <w:r w:rsidR="004B7BC4" w:rsidRPr="0001373A">
        <w:t xml:space="preserve"> and not necessarily actual sums of remittances.</w:t>
      </w:r>
    </w:p>
    <w:p w14:paraId="3E6703CC" w14:textId="5341B2E5" w:rsidR="003A278E" w:rsidRPr="0001373A" w:rsidRDefault="004B7BC4" w:rsidP="00C26D23">
      <w:pPr>
        <w:spacing w:line="360" w:lineRule="auto"/>
        <w:ind w:firstLine="360"/>
      </w:pPr>
      <w:r w:rsidRPr="0001373A">
        <w:t>Another finding to address is the fundamental difference between immigrants who have just arrived and those who have had some time to settle.  This data does well at depicting this difference owing to the fact that both types of immigrants are represented in the first survey wave, but all of the respondents were in the settled group by the time of the second wave.</w:t>
      </w:r>
      <w:r w:rsidR="00501D46" w:rsidRPr="0001373A">
        <w:t xml:space="preserve">  The presence of newly arrived immigrants in wave one made for a negative relationship between years in the US and likelihood of </w:t>
      </w:r>
      <w:r w:rsidR="001D747D" w:rsidRPr="0001373A">
        <w:t>being a structural zero</w:t>
      </w:r>
      <w:r w:rsidR="00501D46" w:rsidRPr="0001373A">
        <w:t xml:space="preserve"> whereas without this phenomenon in wave two, the relationship was positive.</w:t>
      </w:r>
      <w:r w:rsidR="00757DBE" w:rsidRPr="0001373A">
        <w:t xml:space="preserve">  In other words, newly arrived immigrants are likely to not consider remittances, but when they are removed, immigrants who have been in country longer are the most likely to not consider sending.  </w:t>
      </w:r>
      <w:r w:rsidR="00C26D23" w:rsidRPr="0001373A">
        <w:t>Perhaps the most promising immigrants</w:t>
      </w:r>
      <w:r w:rsidR="00757DBE" w:rsidRPr="0001373A">
        <w:t xml:space="preserve"> to target to increase remittance flows are those who have migrated 5-20 or so years ago.</w:t>
      </w:r>
      <w:r w:rsidR="00C26D23" w:rsidRPr="0001373A">
        <w:t xml:space="preserve">  In addition to the goals of this research to paint a picture of an immigrant most likely to remit, r</w:t>
      </w:r>
      <w:r w:rsidR="00D42CF4" w:rsidRPr="0001373A">
        <w:t>emit larger sums, and increase remitting over time, these</w:t>
      </w:r>
      <w:r w:rsidR="00C26D23" w:rsidRPr="0001373A">
        <w:t xml:space="preserve"> findings will</w:t>
      </w:r>
      <w:r w:rsidR="00D42CF4" w:rsidRPr="0001373A">
        <w:t xml:space="preserve"> help increase our knowledge</w:t>
      </w:r>
      <w:r w:rsidR="00C26D23" w:rsidRPr="0001373A">
        <w:t xml:space="preserve"> of how immigrants approach the remittance sending process.</w:t>
      </w:r>
    </w:p>
    <w:p w14:paraId="55BFDEEB" w14:textId="77777777" w:rsidR="00C26D23" w:rsidRPr="0001373A" w:rsidRDefault="00C26D23" w:rsidP="00C26D23">
      <w:pPr>
        <w:spacing w:line="360" w:lineRule="auto"/>
        <w:ind w:firstLine="360"/>
      </w:pPr>
    </w:p>
    <w:p w14:paraId="11097E75" w14:textId="77777777" w:rsidR="003A278E" w:rsidRPr="0001373A" w:rsidRDefault="003A278E" w:rsidP="00BE6D3E">
      <w:pPr>
        <w:pStyle w:val="Heading2"/>
      </w:pPr>
      <w:bookmarkStart w:id="52" w:name="_Toc323419352"/>
      <w:r w:rsidRPr="0001373A">
        <w:t>Recommendations and Further Research</w:t>
      </w:r>
      <w:bookmarkEnd w:id="52"/>
    </w:p>
    <w:p w14:paraId="647D81C4" w14:textId="77777777" w:rsidR="00F23E5F" w:rsidRPr="0001373A" w:rsidRDefault="00F23E5F" w:rsidP="00F23E5F"/>
    <w:p w14:paraId="3444FDB6" w14:textId="334D1C86" w:rsidR="003A278E" w:rsidRPr="0001373A" w:rsidRDefault="003A278E" w:rsidP="00444E6A">
      <w:pPr>
        <w:spacing w:line="360" w:lineRule="auto"/>
      </w:pPr>
      <w:r w:rsidRPr="0001373A">
        <w:tab/>
        <w:t>In interpreting and applying these results, however, the nature of the data must be considered.  A strength of the New Immigrant Survey is its longitudinal nature, following up with a given cohort, but this is also a weakness given that remittances (and other characteristics of migration in general) are subject to cohort effects (Lianos, 1997).  Additionally, the demographic of the survey, i</w:t>
      </w:r>
      <w:r w:rsidR="00534677" w:rsidRPr="0001373A">
        <w:t>mmigrants recently attaining Green Card</w:t>
      </w:r>
      <w:r w:rsidRPr="0001373A">
        <w:t xml:space="preserve"> status, is relatively narrow and the issue of panel attrition comes into play, with a significantly smaller number of respondents for the second wave. </w:t>
      </w:r>
      <w:r w:rsidR="00B150CC" w:rsidRPr="0001373A">
        <w:t xml:space="preserve"> </w:t>
      </w:r>
      <w:r w:rsidR="00A06DBA" w:rsidRPr="0001373A">
        <w:t xml:space="preserve">The expansive nature of the survey itself means that while remittances are included and can be studied, they are not the focus of the NIS and thus some useful questions may have gone unasked.  </w:t>
      </w:r>
      <w:r w:rsidRPr="0001373A">
        <w:t>Further research could make use of this approach and a more custom-tailored dataset to investigate the issue.  This would allow for study of a wider demographic and pay more attention to regional differences at a smaller scale, as opposed to the larger categories employed here.  Such an effort would do much to further illuminate and ad</w:t>
      </w:r>
      <w:r w:rsidR="00B150CC" w:rsidRPr="0001373A">
        <w:t>d nuance to the findings of</w:t>
      </w:r>
      <w:r w:rsidRPr="0001373A">
        <w:t xml:space="preserve"> this research.</w:t>
      </w:r>
    </w:p>
    <w:p w14:paraId="55C5F33A" w14:textId="55E8E410" w:rsidR="003A278E" w:rsidRPr="0001373A" w:rsidRDefault="003A278E" w:rsidP="00444E6A">
      <w:pPr>
        <w:spacing w:line="360" w:lineRule="auto"/>
        <w:ind w:firstLine="720"/>
      </w:pPr>
      <w:r w:rsidRPr="0001373A">
        <w:t>Looking ahead, this research has applications both for policymakers and for scholars.  As described earlier, one of the more tangible attributes policy ascribes to remittances is their ability to be used as a tool for development.  The role of policy in this endeavor is not to dictate the flows and spending of remittances, but rather to encourage and remove obstacles to their sending.  The results from this study help to identify populations that could be targeted to meet these ends.  For instance, if policymakers wish to simply promote the sending of remitta</w:t>
      </w:r>
      <w:r w:rsidR="007627D6" w:rsidRPr="0001373A">
        <w:t>nces in general, they should inform</w:t>
      </w:r>
      <w:r w:rsidRPr="0001373A">
        <w:t xml:space="preserve"> policy</w:t>
      </w:r>
      <w:r w:rsidR="007627D6" w:rsidRPr="0001373A">
        <w:t xml:space="preserve"> decisions with the binary part of this analysis</w:t>
      </w:r>
      <w:r w:rsidRPr="0001373A">
        <w:t xml:space="preserve">, whereas if the goal is generating larger </w:t>
      </w:r>
      <w:r w:rsidR="007627D6" w:rsidRPr="0001373A">
        <w:t xml:space="preserve">cash flows, </w:t>
      </w:r>
      <w:r w:rsidRPr="0001373A">
        <w:t>the focus</w:t>
      </w:r>
      <w:r w:rsidR="007627D6" w:rsidRPr="0001373A">
        <w:t xml:space="preserve"> should be on the count portion</w:t>
      </w:r>
      <w:r w:rsidRPr="0001373A">
        <w:t>.  In addition, middle/upper-mi</w:t>
      </w:r>
      <w:r w:rsidR="0081795B" w:rsidRPr="0001373A">
        <w:t>ddle income groups should be an important</w:t>
      </w:r>
      <w:r w:rsidRPr="0001373A">
        <w:t xml:space="preserve"> </w:t>
      </w:r>
      <w:r w:rsidR="0081795B" w:rsidRPr="0001373A">
        <w:t>focus and programs that</w:t>
      </w:r>
      <w:r w:rsidRPr="0001373A">
        <w:t xml:space="preserve"> promote immigrants furthering their education and English skills would prove beneficial.</w:t>
      </w:r>
    </w:p>
    <w:p w14:paraId="038FAC18" w14:textId="4C85100C" w:rsidR="00DF01C6" w:rsidRPr="0001373A" w:rsidRDefault="003A278E" w:rsidP="00444E6A">
      <w:pPr>
        <w:spacing w:line="360" w:lineRule="auto"/>
      </w:pPr>
      <w:r w:rsidRPr="0001373A">
        <w:tab/>
        <w:t>Beyond aiming policy and programs towards immigrants to encourage remittance sending, it is also prudent for policymakers to focus on the obstacles in the way of remittance sending, such as transaction fees and the availability of mo</w:t>
      </w:r>
      <w:r w:rsidR="006006EB" w:rsidRPr="0001373A">
        <w:t>ney transfer services.  Mexico is</w:t>
      </w:r>
      <w:r w:rsidRPr="0001373A">
        <w:t xml:space="preserve"> usually an easy co</w:t>
      </w:r>
      <w:r w:rsidR="006006EB" w:rsidRPr="0001373A">
        <w:t>untry to send remittances to</w:t>
      </w:r>
      <w:r w:rsidRPr="0001373A">
        <w:t>.  It is likely, then, that streamlining the remittance corridor from the US to other regions would “level the playing field” and increase the likelihood of remittances flowing to those regions.  This is all the more promising given findings such as that of immigrants from Sub-Saharan Africa being the most likely to increase their remittance sending over time.  Facilitating a smooth sending process would strengthen the impact of these relationships all the more.  This type of research creates an understanding that allows policymakers to identify and carry out programs to effectively promote remittance sending.</w:t>
      </w:r>
    </w:p>
    <w:p w14:paraId="1F4060D6" w14:textId="77777777" w:rsidR="00236E6D" w:rsidRPr="0001373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rPr>
      </w:pPr>
    </w:p>
    <w:p w14:paraId="03CFC045" w14:textId="77777777" w:rsidR="00236E6D" w:rsidRPr="0001373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rPr>
      </w:pPr>
    </w:p>
    <w:p w14:paraId="540FD854" w14:textId="77777777" w:rsidR="00236E6D" w:rsidRPr="0001373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7EEAF05E" w14:textId="77777777" w:rsidR="00236E6D" w:rsidRPr="0001373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16144EE5" w14:textId="77777777" w:rsidR="00236E6D" w:rsidRPr="0001373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24236DB3" w14:textId="77777777" w:rsidR="00236E6D" w:rsidRPr="0001373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7E3442F1" w14:textId="77777777" w:rsidR="00236E6D" w:rsidRPr="0001373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35F90C5D" w14:textId="77777777" w:rsidR="00236E6D" w:rsidRPr="0001373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2E5C2C85" w14:textId="77777777" w:rsidR="00236E6D" w:rsidRPr="0001373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2124B0E7" w14:textId="77777777" w:rsidR="00236E6D" w:rsidRPr="0001373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17A34571" w14:textId="77777777" w:rsidR="00236E6D" w:rsidRPr="0001373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727FCC45" w14:textId="01DFEB79" w:rsidR="008F2A6C" w:rsidRPr="0001373A" w:rsidRDefault="008F2A6C" w:rsidP="0088607B">
      <w:pPr>
        <w:numPr>
          <w:ilvl w:val="12"/>
          <w:numId w:val="0"/>
        </w:numPr>
      </w:pPr>
      <w:bookmarkStart w:id="53" w:name="_Toc420995911"/>
      <w:bookmarkStart w:id="54" w:name="_Toc422997498"/>
    </w:p>
    <w:p w14:paraId="2BCC5599" w14:textId="77777777" w:rsidR="008F2A6C" w:rsidRPr="0001373A" w:rsidRDefault="008F2A6C" w:rsidP="00311F1A">
      <w:pPr>
        <w:numPr>
          <w:ilvl w:val="12"/>
          <w:numId w:val="0"/>
        </w:numPr>
        <w:jc w:val="center"/>
      </w:pPr>
    </w:p>
    <w:p w14:paraId="58FCA306" w14:textId="77777777" w:rsidR="008F2A6C" w:rsidRPr="0001373A" w:rsidRDefault="008F2A6C" w:rsidP="00311F1A">
      <w:pPr>
        <w:numPr>
          <w:ilvl w:val="12"/>
          <w:numId w:val="0"/>
        </w:numPr>
        <w:jc w:val="center"/>
      </w:pPr>
    </w:p>
    <w:p w14:paraId="6F071237" w14:textId="77777777" w:rsidR="008F2A6C" w:rsidRPr="0001373A" w:rsidRDefault="008F2A6C" w:rsidP="00311F1A">
      <w:pPr>
        <w:numPr>
          <w:ilvl w:val="12"/>
          <w:numId w:val="0"/>
        </w:numPr>
        <w:jc w:val="center"/>
      </w:pPr>
    </w:p>
    <w:p w14:paraId="7D52BD8A" w14:textId="77777777" w:rsidR="008F2A6C" w:rsidRPr="0001373A" w:rsidRDefault="008F2A6C" w:rsidP="00311F1A">
      <w:pPr>
        <w:numPr>
          <w:ilvl w:val="12"/>
          <w:numId w:val="0"/>
        </w:numPr>
        <w:jc w:val="center"/>
      </w:pPr>
    </w:p>
    <w:p w14:paraId="6A3E572F" w14:textId="77777777" w:rsidR="008F2A6C" w:rsidRPr="0001373A" w:rsidRDefault="008F2A6C" w:rsidP="00311F1A">
      <w:pPr>
        <w:numPr>
          <w:ilvl w:val="12"/>
          <w:numId w:val="0"/>
        </w:numPr>
        <w:jc w:val="center"/>
      </w:pPr>
    </w:p>
    <w:p w14:paraId="74A3903F" w14:textId="77777777" w:rsidR="008F2A6C" w:rsidRPr="0001373A" w:rsidRDefault="008F2A6C" w:rsidP="00311F1A">
      <w:pPr>
        <w:numPr>
          <w:ilvl w:val="12"/>
          <w:numId w:val="0"/>
        </w:numPr>
        <w:jc w:val="center"/>
      </w:pPr>
    </w:p>
    <w:p w14:paraId="41E1A97D" w14:textId="77777777" w:rsidR="008F2A6C" w:rsidRPr="0001373A" w:rsidRDefault="008F2A6C" w:rsidP="00311F1A">
      <w:pPr>
        <w:numPr>
          <w:ilvl w:val="12"/>
          <w:numId w:val="0"/>
        </w:numPr>
        <w:jc w:val="center"/>
      </w:pPr>
    </w:p>
    <w:p w14:paraId="092FE9C5" w14:textId="77777777" w:rsidR="008F2A6C" w:rsidRPr="0001373A" w:rsidRDefault="008F2A6C" w:rsidP="00311F1A">
      <w:pPr>
        <w:numPr>
          <w:ilvl w:val="12"/>
          <w:numId w:val="0"/>
        </w:numPr>
        <w:jc w:val="center"/>
      </w:pPr>
    </w:p>
    <w:p w14:paraId="0E27D760" w14:textId="77777777" w:rsidR="008F2A6C" w:rsidRPr="0001373A" w:rsidRDefault="008F2A6C" w:rsidP="00311F1A">
      <w:pPr>
        <w:numPr>
          <w:ilvl w:val="12"/>
          <w:numId w:val="0"/>
        </w:numPr>
        <w:jc w:val="center"/>
      </w:pPr>
    </w:p>
    <w:p w14:paraId="297E492E" w14:textId="77777777" w:rsidR="008F2A6C" w:rsidRPr="0001373A" w:rsidRDefault="008F2A6C" w:rsidP="00311F1A">
      <w:pPr>
        <w:numPr>
          <w:ilvl w:val="12"/>
          <w:numId w:val="0"/>
        </w:numPr>
        <w:jc w:val="center"/>
      </w:pPr>
    </w:p>
    <w:p w14:paraId="6CCA323D" w14:textId="77777777" w:rsidR="008F2A6C" w:rsidRPr="0001373A" w:rsidRDefault="008F2A6C" w:rsidP="00311F1A">
      <w:pPr>
        <w:numPr>
          <w:ilvl w:val="12"/>
          <w:numId w:val="0"/>
        </w:numPr>
        <w:jc w:val="center"/>
      </w:pPr>
    </w:p>
    <w:p w14:paraId="23F647C5" w14:textId="77777777" w:rsidR="00236E6D" w:rsidRPr="0001373A" w:rsidRDefault="00236E6D" w:rsidP="00303DE4">
      <w:pPr>
        <w:pStyle w:val="AltHeading1"/>
        <w:numPr>
          <w:ilvl w:val="0"/>
          <w:numId w:val="0"/>
        </w:numPr>
      </w:pPr>
      <w:bookmarkStart w:id="55" w:name="_Toc427156483"/>
      <w:bookmarkStart w:id="56" w:name="_Toc323419353"/>
      <w:r w:rsidRPr="0001373A">
        <w:t>L</w:t>
      </w:r>
      <w:r w:rsidR="00E91931" w:rsidRPr="0001373A">
        <w:t>ist of References</w:t>
      </w:r>
      <w:bookmarkEnd w:id="53"/>
      <w:bookmarkEnd w:id="54"/>
      <w:bookmarkEnd w:id="55"/>
      <w:bookmarkEnd w:id="56"/>
    </w:p>
    <w:p w14:paraId="4A443663" w14:textId="4358712C" w:rsidR="003A278E" w:rsidRPr="0001373A" w:rsidRDefault="00236E6D" w:rsidP="007010E4">
      <w:pPr>
        <w:ind w:left="720" w:hanging="720"/>
      </w:pPr>
      <w:r w:rsidRPr="0001373A">
        <w:rPr>
          <w:sz w:val="28"/>
          <w:szCs w:val="28"/>
        </w:rPr>
        <w:br w:type="page"/>
      </w:r>
      <w:r w:rsidR="003A278E" w:rsidRPr="0001373A">
        <w:rPr>
          <w:bCs/>
        </w:rPr>
        <w:t xml:space="preserve">Adams, Robert Randall.  “Migrating Money: Remittances in a Global Setting.”  </w:t>
      </w:r>
      <w:proofErr w:type="gramStart"/>
      <w:r w:rsidR="003A278E" w:rsidRPr="0001373A">
        <w:rPr>
          <w:bCs/>
        </w:rPr>
        <w:t>PhD Thesis, 2008.</w:t>
      </w:r>
      <w:proofErr w:type="gramEnd"/>
    </w:p>
    <w:p w14:paraId="0D9EA4B5" w14:textId="44C292AA" w:rsidR="003A278E" w:rsidRPr="0001373A" w:rsidRDefault="00A16DC2" w:rsidP="003A278E">
      <w:pPr>
        <w:pStyle w:val="NormalWeb"/>
        <w:ind w:left="720" w:hanging="720"/>
        <w:rPr>
          <w:rFonts w:ascii="Arial" w:hAnsi="Arial" w:cs="Arial"/>
          <w:sz w:val="24"/>
          <w:szCs w:val="24"/>
        </w:rPr>
      </w:pPr>
      <w:r w:rsidRPr="0001373A">
        <w:rPr>
          <w:rFonts w:ascii="Arial" w:hAnsi="Arial" w:cs="Arial"/>
          <w:sz w:val="24"/>
          <w:szCs w:val="24"/>
        </w:rPr>
        <w:t>Atkinson, A.B.</w:t>
      </w:r>
      <w:r w:rsidR="003A278E" w:rsidRPr="0001373A">
        <w:rPr>
          <w:rFonts w:ascii="Arial" w:hAnsi="Arial" w:cs="Arial"/>
          <w:sz w:val="24"/>
          <w:szCs w:val="24"/>
        </w:rPr>
        <w:t xml:space="preserve"> </w:t>
      </w:r>
      <w:proofErr w:type="gramStart"/>
      <w:r w:rsidR="003A278E" w:rsidRPr="0001373A">
        <w:rPr>
          <w:rFonts w:ascii="Arial" w:hAnsi="Arial" w:cs="Arial"/>
          <w:i/>
          <w:sz w:val="24"/>
          <w:szCs w:val="24"/>
        </w:rPr>
        <w:t xml:space="preserve">New Sources </w:t>
      </w:r>
      <w:r w:rsidR="00B9699B" w:rsidRPr="0001373A">
        <w:rPr>
          <w:rFonts w:ascii="Arial" w:hAnsi="Arial" w:cs="Arial"/>
          <w:i/>
          <w:sz w:val="24"/>
          <w:szCs w:val="24"/>
        </w:rPr>
        <w:t>of Development Finance</w:t>
      </w:r>
      <w:r w:rsidR="00B9699B" w:rsidRPr="0001373A">
        <w:rPr>
          <w:rFonts w:ascii="Arial" w:hAnsi="Arial" w:cs="Arial"/>
          <w:sz w:val="24"/>
          <w:szCs w:val="24"/>
        </w:rPr>
        <w:t>.</w:t>
      </w:r>
      <w:proofErr w:type="gramEnd"/>
      <w:r w:rsidR="00B9699B" w:rsidRPr="0001373A">
        <w:rPr>
          <w:rFonts w:ascii="Arial" w:hAnsi="Arial" w:cs="Arial"/>
          <w:sz w:val="24"/>
          <w:szCs w:val="24"/>
        </w:rPr>
        <w:t xml:space="preserve"> </w:t>
      </w:r>
      <w:r w:rsidRPr="0001373A">
        <w:rPr>
          <w:rFonts w:ascii="Arial" w:hAnsi="Arial" w:cs="Arial"/>
          <w:sz w:val="24"/>
          <w:szCs w:val="24"/>
        </w:rPr>
        <w:t>New York City: Oxford U</w:t>
      </w:r>
      <w:r w:rsidR="00D1665A" w:rsidRPr="0001373A">
        <w:rPr>
          <w:rFonts w:ascii="Arial" w:hAnsi="Arial" w:cs="Arial"/>
          <w:sz w:val="24"/>
          <w:szCs w:val="24"/>
        </w:rPr>
        <w:t>niversity</w:t>
      </w:r>
      <w:r w:rsidR="003A278E" w:rsidRPr="0001373A">
        <w:rPr>
          <w:rFonts w:ascii="Arial" w:hAnsi="Arial" w:cs="Arial"/>
          <w:sz w:val="24"/>
          <w:szCs w:val="24"/>
        </w:rPr>
        <w:t xml:space="preserve"> Press</w:t>
      </w:r>
      <w:r w:rsidRPr="0001373A">
        <w:rPr>
          <w:rFonts w:ascii="Arial" w:hAnsi="Arial" w:cs="Arial"/>
          <w:sz w:val="24"/>
          <w:szCs w:val="24"/>
        </w:rPr>
        <w:t>, 2005.</w:t>
      </w:r>
    </w:p>
    <w:p w14:paraId="1A2174A5" w14:textId="23ED2AB1" w:rsidR="003A278E" w:rsidRPr="0001373A" w:rsidRDefault="003A278E" w:rsidP="003A278E">
      <w:pPr>
        <w:widowControl w:val="0"/>
        <w:autoSpaceDE w:val="0"/>
        <w:autoSpaceDN w:val="0"/>
        <w:adjustRightInd w:val="0"/>
        <w:ind w:left="360" w:hanging="360"/>
        <w:rPr>
          <w:color w:val="262623"/>
        </w:rPr>
      </w:pPr>
      <w:proofErr w:type="gramStart"/>
      <w:r w:rsidRPr="0001373A">
        <w:rPr>
          <w:color w:val="262623"/>
        </w:rPr>
        <w:t xml:space="preserve">Atwood, J. Brian, </w:t>
      </w:r>
      <w:proofErr w:type="spellStart"/>
      <w:r w:rsidRPr="0001373A">
        <w:rPr>
          <w:color w:val="262623"/>
        </w:rPr>
        <w:t>Mcpherson</w:t>
      </w:r>
      <w:proofErr w:type="spellEnd"/>
      <w:r w:rsidRPr="0001373A">
        <w:rPr>
          <w:color w:val="262623"/>
        </w:rPr>
        <w:t xml:space="preserve">, M. Peter, </w:t>
      </w:r>
      <w:proofErr w:type="spellStart"/>
      <w:r w:rsidRPr="0001373A">
        <w:rPr>
          <w:color w:val="262623"/>
        </w:rPr>
        <w:t>Natsios</w:t>
      </w:r>
      <w:proofErr w:type="spellEnd"/>
      <w:r w:rsidRPr="0001373A">
        <w:rPr>
          <w:color w:val="262623"/>
        </w:rPr>
        <w:t>, Andrew.</w:t>
      </w:r>
      <w:proofErr w:type="gramEnd"/>
      <w:r w:rsidRPr="0001373A">
        <w:rPr>
          <w:color w:val="262623"/>
        </w:rPr>
        <w:t xml:space="preserve"> “Arrested Development: Making Foreign Aid a More Effective Tool.” </w:t>
      </w:r>
      <w:r w:rsidRPr="0001373A">
        <w:rPr>
          <w:i/>
          <w:color w:val="262623"/>
        </w:rPr>
        <w:t>Foreign Affairs</w:t>
      </w:r>
      <w:r w:rsidR="004B4D45" w:rsidRPr="0001373A">
        <w:rPr>
          <w:color w:val="262623"/>
        </w:rPr>
        <w:t>. 87.6 (2008): 123-132</w:t>
      </w:r>
      <w:r w:rsidRPr="0001373A">
        <w:rPr>
          <w:color w:val="262623"/>
        </w:rPr>
        <w:t>.</w:t>
      </w:r>
    </w:p>
    <w:p w14:paraId="10849CF6" w14:textId="15AB132A" w:rsidR="003A278E" w:rsidRPr="0001373A" w:rsidRDefault="00A16DC2" w:rsidP="003A278E">
      <w:pPr>
        <w:pStyle w:val="NormalWeb"/>
        <w:ind w:left="720" w:hanging="720"/>
        <w:rPr>
          <w:rFonts w:ascii="Arial" w:hAnsi="Arial" w:cs="Arial"/>
          <w:sz w:val="24"/>
          <w:szCs w:val="24"/>
        </w:rPr>
      </w:pPr>
      <w:r w:rsidRPr="0001373A">
        <w:rPr>
          <w:rFonts w:ascii="Arial" w:hAnsi="Arial" w:cs="Arial"/>
          <w:sz w:val="24"/>
          <w:szCs w:val="24"/>
        </w:rPr>
        <w:t>Bacon, David.</w:t>
      </w:r>
      <w:r w:rsidR="003A278E" w:rsidRPr="0001373A">
        <w:rPr>
          <w:rFonts w:ascii="Arial" w:hAnsi="Arial" w:cs="Arial"/>
          <w:sz w:val="24"/>
          <w:szCs w:val="24"/>
        </w:rPr>
        <w:t xml:space="preserve"> </w:t>
      </w:r>
      <w:r w:rsidR="003A278E" w:rsidRPr="0001373A">
        <w:rPr>
          <w:rFonts w:ascii="Arial" w:hAnsi="Arial" w:cs="Arial"/>
          <w:i/>
          <w:sz w:val="24"/>
          <w:szCs w:val="24"/>
        </w:rPr>
        <w:t>Illegal People: How Globalization Creates Migration and Criminalizes Immigrants</w:t>
      </w:r>
      <w:r w:rsidR="003A278E" w:rsidRPr="0001373A">
        <w:rPr>
          <w:rFonts w:ascii="Arial" w:hAnsi="Arial" w:cs="Arial"/>
          <w:sz w:val="24"/>
          <w:szCs w:val="24"/>
        </w:rPr>
        <w:t xml:space="preserve">. </w:t>
      </w:r>
      <w:r w:rsidRPr="0001373A">
        <w:rPr>
          <w:rFonts w:ascii="Arial" w:hAnsi="Arial" w:cs="Arial"/>
          <w:sz w:val="24"/>
          <w:szCs w:val="24"/>
        </w:rPr>
        <w:t>Boston: Beacon Press, 2008</w:t>
      </w:r>
      <w:r w:rsidR="003A278E" w:rsidRPr="0001373A">
        <w:rPr>
          <w:rFonts w:ascii="Arial" w:hAnsi="Arial" w:cs="Arial"/>
          <w:sz w:val="24"/>
          <w:szCs w:val="24"/>
        </w:rPr>
        <w:t>.</w:t>
      </w:r>
    </w:p>
    <w:p w14:paraId="19776C0D" w14:textId="0ED395AC" w:rsidR="003A278E" w:rsidRPr="0001373A" w:rsidRDefault="003A278E" w:rsidP="003A278E">
      <w:pPr>
        <w:pStyle w:val="NormalWeb"/>
        <w:ind w:left="720" w:hanging="720"/>
        <w:rPr>
          <w:rFonts w:ascii="Arial" w:hAnsi="Arial" w:cs="Arial"/>
          <w:sz w:val="24"/>
          <w:szCs w:val="24"/>
        </w:rPr>
      </w:pPr>
      <w:r w:rsidRPr="0001373A">
        <w:rPr>
          <w:rFonts w:ascii="Arial" w:hAnsi="Arial" w:cs="Arial"/>
          <w:sz w:val="24"/>
          <w:szCs w:val="24"/>
        </w:rPr>
        <w:t>Brown, Richard P.C. and John Connell. 2006. “Occupational-specific analysis of Migration and Remittance Behavior: Pacific Island Nurse in Australia and New Zealand.”</w:t>
      </w:r>
      <w:r w:rsidR="004B4D45" w:rsidRPr="0001373A">
        <w:rPr>
          <w:rFonts w:ascii="Arial" w:hAnsi="Arial" w:cs="Arial"/>
          <w:sz w:val="24"/>
          <w:szCs w:val="24"/>
        </w:rPr>
        <w:t xml:space="preserve"> </w:t>
      </w:r>
      <w:proofErr w:type="gramStart"/>
      <w:r w:rsidR="004B4D45" w:rsidRPr="0001373A">
        <w:rPr>
          <w:rFonts w:ascii="Arial" w:hAnsi="Arial" w:cs="Arial"/>
          <w:i/>
          <w:sz w:val="24"/>
          <w:szCs w:val="24"/>
        </w:rPr>
        <w:t>Asia</w:t>
      </w:r>
      <w:r w:rsidRPr="0001373A">
        <w:rPr>
          <w:rFonts w:ascii="Arial" w:hAnsi="Arial" w:cs="Arial"/>
          <w:i/>
          <w:sz w:val="24"/>
          <w:szCs w:val="24"/>
        </w:rPr>
        <w:t xml:space="preserve"> Pacific Viewpoint</w:t>
      </w:r>
      <w:r w:rsidRPr="0001373A">
        <w:rPr>
          <w:rFonts w:ascii="Arial" w:hAnsi="Arial" w:cs="Arial"/>
          <w:sz w:val="24"/>
          <w:szCs w:val="24"/>
        </w:rPr>
        <w:t>.</w:t>
      </w:r>
      <w:proofErr w:type="gramEnd"/>
      <w:r w:rsidRPr="0001373A">
        <w:rPr>
          <w:rFonts w:ascii="Arial" w:hAnsi="Arial" w:cs="Arial"/>
          <w:sz w:val="24"/>
          <w:szCs w:val="24"/>
        </w:rPr>
        <w:t xml:space="preserve"> 47</w:t>
      </w:r>
      <w:r w:rsidR="004B4D45" w:rsidRPr="0001373A">
        <w:rPr>
          <w:rFonts w:ascii="Arial" w:hAnsi="Arial" w:cs="Arial"/>
          <w:sz w:val="24"/>
          <w:szCs w:val="24"/>
        </w:rPr>
        <w:t xml:space="preserve"> (2006)</w:t>
      </w:r>
      <w:r w:rsidRPr="0001373A">
        <w:rPr>
          <w:rFonts w:ascii="Arial" w:hAnsi="Arial" w:cs="Arial"/>
          <w:sz w:val="24"/>
          <w:szCs w:val="24"/>
        </w:rPr>
        <w:t>:</w:t>
      </w:r>
      <w:r w:rsidR="004B4D45" w:rsidRPr="0001373A">
        <w:rPr>
          <w:rFonts w:ascii="Arial" w:hAnsi="Arial" w:cs="Arial"/>
          <w:sz w:val="24"/>
          <w:szCs w:val="24"/>
        </w:rPr>
        <w:t xml:space="preserve"> </w:t>
      </w:r>
      <w:r w:rsidRPr="0001373A">
        <w:rPr>
          <w:rFonts w:ascii="Arial" w:hAnsi="Arial" w:cs="Arial"/>
          <w:sz w:val="24"/>
          <w:szCs w:val="24"/>
        </w:rPr>
        <w:t>135-150.</w:t>
      </w:r>
    </w:p>
    <w:p w14:paraId="1578E9EB" w14:textId="77777777" w:rsidR="003A278E" w:rsidRPr="0001373A" w:rsidRDefault="003A278E" w:rsidP="003A278E">
      <w:pPr>
        <w:pStyle w:val="NormalWeb"/>
        <w:ind w:left="720" w:hanging="720"/>
        <w:rPr>
          <w:rFonts w:ascii="Arial" w:hAnsi="Arial" w:cs="Arial"/>
          <w:color w:val="1A1A1A"/>
          <w:sz w:val="24"/>
          <w:szCs w:val="24"/>
        </w:rPr>
      </w:pPr>
      <w:proofErr w:type="gramStart"/>
      <w:r w:rsidRPr="0001373A">
        <w:rPr>
          <w:rFonts w:ascii="Arial" w:hAnsi="Arial" w:cs="Arial"/>
          <w:color w:val="1A1A1A"/>
          <w:sz w:val="24"/>
          <w:szCs w:val="24"/>
        </w:rPr>
        <w:t xml:space="preserve">Carling, </w:t>
      </w:r>
      <w:proofErr w:type="spellStart"/>
      <w:r w:rsidRPr="0001373A">
        <w:rPr>
          <w:rFonts w:ascii="Arial" w:hAnsi="Arial" w:cs="Arial"/>
          <w:color w:val="1A1A1A"/>
          <w:sz w:val="24"/>
          <w:szCs w:val="24"/>
        </w:rPr>
        <w:t>Jørgen</w:t>
      </w:r>
      <w:proofErr w:type="spellEnd"/>
      <w:r w:rsidRPr="0001373A">
        <w:rPr>
          <w:rFonts w:ascii="Arial" w:hAnsi="Arial" w:cs="Arial"/>
          <w:color w:val="1A1A1A"/>
          <w:sz w:val="24"/>
          <w:szCs w:val="24"/>
        </w:rPr>
        <w:t>.</w:t>
      </w:r>
      <w:proofErr w:type="gramEnd"/>
      <w:r w:rsidRPr="0001373A">
        <w:rPr>
          <w:rFonts w:ascii="Arial" w:hAnsi="Arial" w:cs="Arial"/>
          <w:color w:val="1A1A1A"/>
          <w:sz w:val="24"/>
          <w:szCs w:val="24"/>
        </w:rPr>
        <w:t xml:space="preserve"> "The determinants of migrant remittances." </w:t>
      </w:r>
      <w:r w:rsidRPr="0001373A">
        <w:rPr>
          <w:rFonts w:ascii="Arial" w:hAnsi="Arial" w:cs="Arial"/>
          <w:i/>
          <w:iCs/>
          <w:color w:val="1A1A1A"/>
          <w:sz w:val="24"/>
          <w:szCs w:val="24"/>
        </w:rPr>
        <w:t>Oxford Review of Economic Policy</w:t>
      </w:r>
      <w:r w:rsidRPr="0001373A">
        <w:rPr>
          <w:rFonts w:ascii="Arial" w:hAnsi="Arial" w:cs="Arial"/>
          <w:color w:val="1A1A1A"/>
          <w:sz w:val="24"/>
          <w:szCs w:val="24"/>
        </w:rPr>
        <w:t xml:space="preserve"> 24.3 (2008): 581-598.</w:t>
      </w:r>
    </w:p>
    <w:p w14:paraId="5AB2A2E1" w14:textId="04FF0DE9" w:rsidR="003A278E" w:rsidRPr="0001373A" w:rsidRDefault="004B4D45" w:rsidP="003A278E">
      <w:pPr>
        <w:pStyle w:val="NormalWeb"/>
        <w:ind w:left="720" w:hanging="720"/>
        <w:rPr>
          <w:rFonts w:ascii="Arial" w:hAnsi="Arial" w:cs="Arial"/>
          <w:sz w:val="24"/>
          <w:szCs w:val="24"/>
        </w:rPr>
      </w:pPr>
      <w:r w:rsidRPr="0001373A">
        <w:rPr>
          <w:rFonts w:ascii="Arial" w:hAnsi="Arial" w:cs="Arial"/>
          <w:sz w:val="24"/>
          <w:szCs w:val="24"/>
        </w:rPr>
        <w:t xml:space="preserve">Castles, Stephen. </w:t>
      </w:r>
      <w:r w:rsidR="003A278E" w:rsidRPr="0001373A">
        <w:rPr>
          <w:rFonts w:ascii="Arial" w:hAnsi="Arial" w:cs="Arial"/>
          <w:sz w:val="24"/>
          <w:szCs w:val="24"/>
        </w:rPr>
        <w:t xml:space="preserve">”Migration and Community Formation under Conditions of Globalization.” </w:t>
      </w:r>
      <w:proofErr w:type="gramStart"/>
      <w:r w:rsidR="003A278E" w:rsidRPr="0001373A">
        <w:rPr>
          <w:rFonts w:ascii="Arial" w:hAnsi="Arial" w:cs="Arial"/>
          <w:i/>
          <w:sz w:val="24"/>
          <w:szCs w:val="24"/>
        </w:rPr>
        <w:t>International Migration Review</w:t>
      </w:r>
      <w:r w:rsidR="003A278E" w:rsidRPr="0001373A">
        <w:rPr>
          <w:rFonts w:ascii="Arial" w:hAnsi="Arial" w:cs="Arial"/>
          <w:sz w:val="24"/>
          <w:szCs w:val="24"/>
        </w:rPr>
        <w:t>.</w:t>
      </w:r>
      <w:proofErr w:type="gramEnd"/>
      <w:r w:rsidR="003A278E" w:rsidRPr="0001373A">
        <w:rPr>
          <w:rFonts w:ascii="Arial" w:hAnsi="Arial" w:cs="Arial"/>
          <w:sz w:val="24"/>
          <w:szCs w:val="24"/>
        </w:rPr>
        <w:t xml:space="preserve"> 36</w:t>
      </w:r>
      <w:r w:rsidRPr="0001373A">
        <w:rPr>
          <w:rFonts w:ascii="Arial" w:hAnsi="Arial" w:cs="Arial"/>
          <w:sz w:val="24"/>
          <w:szCs w:val="24"/>
        </w:rPr>
        <w:t xml:space="preserve"> (2002)</w:t>
      </w:r>
      <w:r w:rsidR="003A278E" w:rsidRPr="0001373A">
        <w:rPr>
          <w:rFonts w:ascii="Arial" w:hAnsi="Arial" w:cs="Arial"/>
          <w:sz w:val="24"/>
          <w:szCs w:val="24"/>
        </w:rPr>
        <w:t>:</w:t>
      </w:r>
      <w:r w:rsidRPr="0001373A">
        <w:rPr>
          <w:rFonts w:ascii="Arial" w:hAnsi="Arial" w:cs="Arial"/>
          <w:sz w:val="24"/>
          <w:szCs w:val="24"/>
        </w:rPr>
        <w:t xml:space="preserve"> </w:t>
      </w:r>
      <w:r w:rsidR="003A278E" w:rsidRPr="0001373A">
        <w:rPr>
          <w:rFonts w:ascii="Arial" w:hAnsi="Arial" w:cs="Arial"/>
          <w:sz w:val="24"/>
          <w:szCs w:val="24"/>
        </w:rPr>
        <w:t>1143-1168.</w:t>
      </w:r>
    </w:p>
    <w:p w14:paraId="121F68A9" w14:textId="3F3ED8ED" w:rsidR="003A278E" w:rsidRPr="0001373A" w:rsidRDefault="003A278E" w:rsidP="003A278E">
      <w:pPr>
        <w:pStyle w:val="NormalWeb"/>
        <w:ind w:left="720" w:hanging="720"/>
        <w:rPr>
          <w:rFonts w:ascii="Arial" w:hAnsi="Arial" w:cs="Arial"/>
          <w:sz w:val="24"/>
          <w:szCs w:val="24"/>
        </w:rPr>
      </w:pPr>
      <w:proofErr w:type="spellStart"/>
      <w:proofErr w:type="gramStart"/>
      <w:r w:rsidRPr="0001373A">
        <w:rPr>
          <w:rFonts w:ascii="Arial" w:hAnsi="Arial" w:cs="Arial"/>
          <w:sz w:val="24"/>
          <w:szCs w:val="24"/>
        </w:rPr>
        <w:t>Chami</w:t>
      </w:r>
      <w:proofErr w:type="spellEnd"/>
      <w:r w:rsidRPr="0001373A">
        <w:rPr>
          <w:rFonts w:ascii="Arial" w:hAnsi="Arial" w:cs="Arial"/>
          <w:sz w:val="24"/>
          <w:szCs w:val="24"/>
        </w:rPr>
        <w:t xml:space="preserve">, Ralph et al. </w:t>
      </w:r>
      <w:r w:rsidRPr="0001373A">
        <w:rPr>
          <w:rFonts w:ascii="Arial" w:hAnsi="Arial" w:cs="Arial"/>
          <w:i/>
          <w:sz w:val="24"/>
          <w:szCs w:val="24"/>
        </w:rPr>
        <w:t>Macroeconomic Consequences of Remittances</w:t>
      </w:r>
      <w:r w:rsidRPr="0001373A">
        <w:rPr>
          <w:rFonts w:ascii="Arial" w:hAnsi="Arial" w:cs="Arial"/>
          <w:sz w:val="24"/>
          <w:szCs w:val="24"/>
        </w:rPr>
        <w:t>.</w:t>
      </w:r>
      <w:proofErr w:type="gramEnd"/>
      <w:r w:rsidRPr="0001373A">
        <w:rPr>
          <w:rFonts w:ascii="Arial" w:hAnsi="Arial" w:cs="Arial"/>
          <w:sz w:val="24"/>
          <w:szCs w:val="24"/>
        </w:rPr>
        <w:t xml:space="preserve"> Washington, DC: Internat</w:t>
      </w:r>
      <w:r w:rsidR="00A16DC2" w:rsidRPr="0001373A">
        <w:rPr>
          <w:rFonts w:ascii="Arial" w:hAnsi="Arial" w:cs="Arial"/>
          <w:sz w:val="24"/>
          <w:szCs w:val="24"/>
        </w:rPr>
        <w:t>ional Monetary Fund, 2008.</w:t>
      </w:r>
    </w:p>
    <w:p w14:paraId="27AA2A4F" w14:textId="4625E13B" w:rsidR="008C3038" w:rsidRPr="0001373A" w:rsidRDefault="008C3038" w:rsidP="003A278E">
      <w:pPr>
        <w:pStyle w:val="NormalWeb"/>
        <w:ind w:left="720" w:hanging="720"/>
        <w:rPr>
          <w:rFonts w:ascii="Arial" w:hAnsi="Arial" w:cs="Arial"/>
          <w:sz w:val="24"/>
          <w:szCs w:val="24"/>
        </w:rPr>
      </w:pPr>
      <w:proofErr w:type="spellStart"/>
      <w:r w:rsidRPr="0001373A">
        <w:rPr>
          <w:rFonts w:ascii="Arial" w:hAnsi="Arial" w:cs="Arial"/>
          <w:color w:val="1A1A1A"/>
          <w:sz w:val="24"/>
          <w:szCs w:val="24"/>
        </w:rPr>
        <w:t>Faini</w:t>
      </w:r>
      <w:proofErr w:type="spellEnd"/>
      <w:r w:rsidRPr="0001373A">
        <w:rPr>
          <w:rFonts w:ascii="Arial" w:hAnsi="Arial" w:cs="Arial"/>
          <w:color w:val="1A1A1A"/>
          <w:sz w:val="24"/>
          <w:szCs w:val="24"/>
        </w:rPr>
        <w:t>, Riccardo. "Remittances and the Brain Drain: Do more skilled migrants remit more</w:t>
      </w:r>
      <w:proofErr w:type="gramStart"/>
      <w:r w:rsidRPr="0001373A">
        <w:rPr>
          <w:rFonts w:ascii="Arial" w:hAnsi="Arial" w:cs="Arial"/>
          <w:color w:val="1A1A1A"/>
          <w:sz w:val="24"/>
          <w:szCs w:val="24"/>
        </w:rPr>
        <w:t>?.</w:t>
      </w:r>
      <w:proofErr w:type="gramEnd"/>
      <w:r w:rsidRPr="0001373A">
        <w:rPr>
          <w:rFonts w:ascii="Arial" w:hAnsi="Arial" w:cs="Arial"/>
          <w:color w:val="1A1A1A"/>
          <w:sz w:val="24"/>
          <w:szCs w:val="24"/>
        </w:rPr>
        <w:t xml:space="preserve">" </w:t>
      </w:r>
      <w:r w:rsidRPr="0001373A">
        <w:rPr>
          <w:rFonts w:ascii="Arial" w:hAnsi="Arial" w:cs="Arial"/>
          <w:i/>
          <w:iCs/>
          <w:color w:val="1A1A1A"/>
          <w:sz w:val="24"/>
          <w:szCs w:val="24"/>
        </w:rPr>
        <w:t>The World Bank Economic Review</w:t>
      </w:r>
      <w:r w:rsidRPr="0001373A">
        <w:rPr>
          <w:rFonts w:ascii="Arial" w:hAnsi="Arial" w:cs="Arial"/>
          <w:color w:val="1A1A1A"/>
          <w:sz w:val="24"/>
          <w:szCs w:val="24"/>
        </w:rPr>
        <w:t xml:space="preserve"> 21.2 (2007): 177-191.</w:t>
      </w:r>
    </w:p>
    <w:p w14:paraId="59FEC37B" w14:textId="337E3781" w:rsidR="003A278E" w:rsidRPr="0001373A" w:rsidRDefault="004B4D45" w:rsidP="003A278E">
      <w:pPr>
        <w:pStyle w:val="NormalWeb"/>
        <w:ind w:left="720" w:hanging="720"/>
        <w:rPr>
          <w:rFonts w:ascii="Arial" w:hAnsi="Arial" w:cs="Arial"/>
          <w:sz w:val="24"/>
          <w:szCs w:val="24"/>
        </w:rPr>
      </w:pPr>
      <w:proofErr w:type="spellStart"/>
      <w:r w:rsidRPr="0001373A">
        <w:rPr>
          <w:rFonts w:ascii="Arial" w:hAnsi="Arial" w:cs="Arial"/>
          <w:sz w:val="24"/>
          <w:szCs w:val="24"/>
        </w:rPr>
        <w:t>Glytsos</w:t>
      </w:r>
      <w:proofErr w:type="spellEnd"/>
      <w:r w:rsidRPr="0001373A">
        <w:rPr>
          <w:rFonts w:ascii="Arial" w:hAnsi="Arial" w:cs="Arial"/>
          <w:sz w:val="24"/>
          <w:szCs w:val="24"/>
        </w:rPr>
        <w:t>, Nicholas P.</w:t>
      </w:r>
      <w:r w:rsidR="003A278E" w:rsidRPr="0001373A">
        <w:rPr>
          <w:rFonts w:ascii="Arial" w:hAnsi="Arial" w:cs="Arial"/>
          <w:sz w:val="24"/>
          <w:szCs w:val="24"/>
        </w:rPr>
        <w:t xml:space="preserve"> “Remitting Behavior of “Temporary” and “Permanent” Migrants: the Case of Greeks in Germany and Australia.” </w:t>
      </w:r>
      <w:proofErr w:type="spellStart"/>
      <w:r w:rsidR="003A278E" w:rsidRPr="0001373A">
        <w:rPr>
          <w:rFonts w:ascii="Arial" w:hAnsi="Arial" w:cs="Arial"/>
          <w:i/>
          <w:sz w:val="24"/>
          <w:szCs w:val="24"/>
        </w:rPr>
        <w:t>Labour</w:t>
      </w:r>
      <w:proofErr w:type="spellEnd"/>
      <w:r w:rsidR="003A278E" w:rsidRPr="0001373A">
        <w:rPr>
          <w:rFonts w:ascii="Arial" w:hAnsi="Arial" w:cs="Arial"/>
          <w:sz w:val="24"/>
          <w:szCs w:val="24"/>
        </w:rPr>
        <w:t>. 11</w:t>
      </w:r>
      <w:r w:rsidRPr="0001373A">
        <w:rPr>
          <w:rFonts w:ascii="Arial" w:hAnsi="Arial" w:cs="Arial"/>
          <w:sz w:val="24"/>
          <w:szCs w:val="24"/>
        </w:rPr>
        <w:t xml:space="preserve"> (1997)</w:t>
      </w:r>
      <w:r w:rsidR="003A278E" w:rsidRPr="0001373A">
        <w:rPr>
          <w:rFonts w:ascii="Arial" w:hAnsi="Arial" w:cs="Arial"/>
          <w:sz w:val="24"/>
          <w:szCs w:val="24"/>
        </w:rPr>
        <w:t>:</w:t>
      </w:r>
      <w:r w:rsidRPr="0001373A">
        <w:rPr>
          <w:rFonts w:ascii="Arial" w:hAnsi="Arial" w:cs="Arial"/>
          <w:sz w:val="24"/>
          <w:szCs w:val="24"/>
        </w:rPr>
        <w:t xml:space="preserve"> </w:t>
      </w:r>
      <w:r w:rsidR="003A278E" w:rsidRPr="0001373A">
        <w:rPr>
          <w:rFonts w:ascii="Arial" w:hAnsi="Arial" w:cs="Arial"/>
          <w:sz w:val="24"/>
          <w:szCs w:val="24"/>
        </w:rPr>
        <w:t>409-435.</w:t>
      </w:r>
    </w:p>
    <w:p w14:paraId="1D9E2658" w14:textId="07DEB120" w:rsidR="003A278E" w:rsidRPr="0001373A" w:rsidRDefault="004B4D45" w:rsidP="003A278E">
      <w:pPr>
        <w:pStyle w:val="NormalWeb"/>
        <w:ind w:left="720" w:hanging="720"/>
        <w:rPr>
          <w:rFonts w:ascii="Arial" w:hAnsi="Arial" w:cs="Arial"/>
          <w:sz w:val="24"/>
          <w:szCs w:val="24"/>
        </w:rPr>
      </w:pPr>
      <w:proofErr w:type="gramStart"/>
      <w:r w:rsidRPr="0001373A">
        <w:rPr>
          <w:rFonts w:ascii="Arial" w:hAnsi="Arial" w:cs="Arial"/>
          <w:sz w:val="24"/>
          <w:szCs w:val="24"/>
        </w:rPr>
        <w:t>Haas, Hein De.</w:t>
      </w:r>
      <w:proofErr w:type="gramEnd"/>
      <w:r w:rsidR="003A278E" w:rsidRPr="0001373A">
        <w:rPr>
          <w:rFonts w:ascii="Arial" w:hAnsi="Arial" w:cs="Arial"/>
          <w:sz w:val="24"/>
          <w:szCs w:val="24"/>
        </w:rPr>
        <w:t xml:space="preserve"> “International Migration, remittances and Development: Myths and Facts.” </w:t>
      </w:r>
      <w:proofErr w:type="gramStart"/>
      <w:r w:rsidR="003A278E" w:rsidRPr="0001373A">
        <w:rPr>
          <w:rFonts w:ascii="Arial" w:hAnsi="Arial" w:cs="Arial"/>
          <w:i/>
          <w:sz w:val="24"/>
          <w:szCs w:val="24"/>
        </w:rPr>
        <w:t>Third World Quarterly</w:t>
      </w:r>
      <w:r w:rsidR="003A278E" w:rsidRPr="0001373A">
        <w:rPr>
          <w:rFonts w:ascii="Arial" w:hAnsi="Arial" w:cs="Arial"/>
          <w:sz w:val="24"/>
          <w:szCs w:val="24"/>
        </w:rPr>
        <w:t>.</w:t>
      </w:r>
      <w:proofErr w:type="gramEnd"/>
      <w:r w:rsidR="003A278E" w:rsidRPr="0001373A">
        <w:rPr>
          <w:rFonts w:ascii="Arial" w:hAnsi="Arial" w:cs="Arial"/>
          <w:sz w:val="24"/>
          <w:szCs w:val="24"/>
        </w:rPr>
        <w:t xml:space="preserve"> 26</w:t>
      </w:r>
      <w:r w:rsidRPr="0001373A">
        <w:rPr>
          <w:rFonts w:ascii="Arial" w:hAnsi="Arial" w:cs="Arial"/>
          <w:sz w:val="24"/>
          <w:szCs w:val="24"/>
        </w:rPr>
        <w:t xml:space="preserve"> (2005)</w:t>
      </w:r>
      <w:r w:rsidR="003A278E" w:rsidRPr="0001373A">
        <w:rPr>
          <w:rFonts w:ascii="Arial" w:hAnsi="Arial" w:cs="Arial"/>
          <w:sz w:val="24"/>
          <w:szCs w:val="24"/>
        </w:rPr>
        <w:t>:</w:t>
      </w:r>
      <w:r w:rsidRPr="0001373A">
        <w:rPr>
          <w:rFonts w:ascii="Arial" w:hAnsi="Arial" w:cs="Arial"/>
          <w:sz w:val="24"/>
          <w:szCs w:val="24"/>
        </w:rPr>
        <w:t xml:space="preserve"> </w:t>
      </w:r>
      <w:r w:rsidR="003A278E" w:rsidRPr="0001373A">
        <w:rPr>
          <w:rFonts w:ascii="Arial" w:hAnsi="Arial" w:cs="Arial"/>
          <w:sz w:val="24"/>
          <w:szCs w:val="24"/>
        </w:rPr>
        <w:t xml:space="preserve">1243-1258. </w:t>
      </w:r>
    </w:p>
    <w:p w14:paraId="5731BD95" w14:textId="41C66202" w:rsidR="003A278E" w:rsidRPr="0001373A" w:rsidRDefault="004B4D45" w:rsidP="003A278E">
      <w:pPr>
        <w:widowControl w:val="0"/>
        <w:autoSpaceDE w:val="0"/>
        <w:autoSpaceDN w:val="0"/>
        <w:adjustRightInd w:val="0"/>
        <w:ind w:left="360" w:hanging="360"/>
      </w:pPr>
      <w:proofErr w:type="gramStart"/>
      <w:r w:rsidRPr="0001373A">
        <w:t>Haas, Hein De.</w:t>
      </w:r>
      <w:proofErr w:type="gramEnd"/>
      <w:r w:rsidR="003A278E" w:rsidRPr="0001373A">
        <w:t xml:space="preserve">  “Migration and Development: A Theoretical Perspective.”  </w:t>
      </w:r>
      <w:proofErr w:type="gramStart"/>
      <w:r w:rsidR="003A278E" w:rsidRPr="0001373A">
        <w:rPr>
          <w:i/>
        </w:rPr>
        <w:t>International Migration Review</w:t>
      </w:r>
      <w:r w:rsidR="003A278E" w:rsidRPr="0001373A">
        <w:t>.</w:t>
      </w:r>
      <w:proofErr w:type="gramEnd"/>
      <w:r w:rsidR="003A278E" w:rsidRPr="0001373A">
        <w:t xml:space="preserve">  </w:t>
      </w:r>
      <w:proofErr w:type="gramStart"/>
      <w:r w:rsidR="003A278E" w:rsidRPr="0001373A">
        <w:t>44</w:t>
      </w:r>
      <w:r w:rsidRPr="0001373A">
        <w:t xml:space="preserve"> (2010)</w:t>
      </w:r>
      <w:r w:rsidR="003A278E" w:rsidRPr="0001373A">
        <w:t>: 227–264.</w:t>
      </w:r>
      <w:proofErr w:type="gramEnd"/>
    </w:p>
    <w:p w14:paraId="555418F0" w14:textId="77777777" w:rsidR="00947DEF" w:rsidRPr="0001373A" w:rsidRDefault="00947DEF" w:rsidP="003A278E">
      <w:pPr>
        <w:widowControl w:val="0"/>
        <w:autoSpaceDE w:val="0"/>
        <w:autoSpaceDN w:val="0"/>
        <w:adjustRightInd w:val="0"/>
        <w:ind w:left="360" w:hanging="360"/>
      </w:pPr>
    </w:p>
    <w:p w14:paraId="122C8B08" w14:textId="60DE78A8" w:rsidR="00AF5982" w:rsidRPr="0001373A" w:rsidRDefault="00947DEF" w:rsidP="00AF5982">
      <w:pPr>
        <w:widowControl w:val="0"/>
        <w:autoSpaceDE w:val="0"/>
        <w:autoSpaceDN w:val="0"/>
        <w:adjustRightInd w:val="0"/>
        <w:ind w:left="360" w:hanging="360"/>
      </w:pPr>
      <w:r w:rsidRPr="0001373A">
        <w:t xml:space="preserve">Hardin, James W. and Joseph M. </w:t>
      </w:r>
      <w:proofErr w:type="spellStart"/>
      <w:r w:rsidRPr="0001373A">
        <w:t>Hilbe</w:t>
      </w:r>
      <w:proofErr w:type="spellEnd"/>
      <w:r w:rsidRPr="0001373A">
        <w:t xml:space="preserve">.  </w:t>
      </w:r>
      <w:r w:rsidRPr="0001373A">
        <w:rPr>
          <w:i/>
        </w:rPr>
        <w:t>Generalized Linear Models and Extensions</w:t>
      </w:r>
      <w:r w:rsidRPr="0001373A">
        <w:t>.  College Station</w:t>
      </w:r>
      <w:r w:rsidR="00A16DC2" w:rsidRPr="0001373A">
        <w:t xml:space="preserve">, TX: </w:t>
      </w:r>
      <w:proofErr w:type="spellStart"/>
      <w:r w:rsidR="00A16DC2" w:rsidRPr="0001373A">
        <w:t>Stata</w:t>
      </w:r>
      <w:proofErr w:type="spellEnd"/>
      <w:r w:rsidR="00A16DC2" w:rsidRPr="0001373A">
        <w:t xml:space="preserve"> Press, 2012.</w:t>
      </w:r>
    </w:p>
    <w:p w14:paraId="2A42DF23" w14:textId="1B5430CB" w:rsidR="003A278E" w:rsidRPr="0001373A" w:rsidRDefault="004B4D45" w:rsidP="003A278E">
      <w:pPr>
        <w:pStyle w:val="NormalWeb"/>
        <w:ind w:left="720" w:hanging="720"/>
        <w:rPr>
          <w:rFonts w:ascii="Arial" w:hAnsi="Arial" w:cs="Arial"/>
          <w:sz w:val="24"/>
          <w:szCs w:val="24"/>
        </w:rPr>
      </w:pPr>
      <w:proofErr w:type="spellStart"/>
      <w:r w:rsidRPr="0001373A">
        <w:rPr>
          <w:rFonts w:ascii="Arial" w:hAnsi="Arial" w:cs="Arial"/>
          <w:sz w:val="24"/>
          <w:szCs w:val="24"/>
        </w:rPr>
        <w:t>Itzigsohn</w:t>
      </w:r>
      <w:proofErr w:type="spellEnd"/>
      <w:r w:rsidRPr="0001373A">
        <w:rPr>
          <w:rFonts w:ascii="Arial" w:hAnsi="Arial" w:cs="Arial"/>
          <w:sz w:val="24"/>
          <w:szCs w:val="24"/>
        </w:rPr>
        <w:t>, Jose.</w:t>
      </w:r>
      <w:r w:rsidR="003A278E" w:rsidRPr="0001373A">
        <w:rPr>
          <w:rFonts w:ascii="Arial" w:hAnsi="Arial" w:cs="Arial"/>
          <w:sz w:val="24"/>
          <w:szCs w:val="24"/>
        </w:rPr>
        <w:t xml:space="preserve"> “Migrant Remittances, Labor Markets, and Household Strategies: A Comparative Analysis of Low-Income Household Strategies in the Caribbean Basin.” </w:t>
      </w:r>
      <w:r w:rsidR="003A278E" w:rsidRPr="0001373A">
        <w:rPr>
          <w:rFonts w:ascii="Arial" w:hAnsi="Arial" w:cs="Arial"/>
          <w:i/>
          <w:sz w:val="24"/>
          <w:szCs w:val="24"/>
        </w:rPr>
        <w:t>Social Forces</w:t>
      </w:r>
      <w:r w:rsidR="003A278E" w:rsidRPr="0001373A">
        <w:rPr>
          <w:rFonts w:ascii="Arial" w:hAnsi="Arial" w:cs="Arial"/>
          <w:sz w:val="24"/>
          <w:szCs w:val="24"/>
        </w:rPr>
        <w:t>. 74</w:t>
      </w:r>
      <w:r w:rsidRPr="0001373A">
        <w:rPr>
          <w:rFonts w:ascii="Arial" w:hAnsi="Arial" w:cs="Arial"/>
          <w:sz w:val="24"/>
          <w:szCs w:val="24"/>
        </w:rPr>
        <w:t xml:space="preserve"> (1995)</w:t>
      </w:r>
      <w:r w:rsidR="003A278E" w:rsidRPr="0001373A">
        <w:rPr>
          <w:rFonts w:ascii="Arial" w:hAnsi="Arial" w:cs="Arial"/>
          <w:sz w:val="24"/>
          <w:szCs w:val="24"/>
        </w:rPr>
        <w:t>:</w:t>
      </w:r>
      <w:r w:rsidRPr="0001373A">
        <w:rPr>
          <w:rFonts w:ascii="Arial" w:hAnsi="Arial" w:cs="Arial"/>
          <w:sz w:val="24"/>
          <w:szCs w:val="24"/>
        </w:rPr>
        <w:t xml:space="preserve"> </w:t>
      </w:r>
      <w:r w:rsidR="003A278E" w:rsidRPr="0001373A">
        <w:rPr>
          <w:rFonts w:ascii="Arial" w:hAnsi="Arial" w:cs="Arial"/>
          <w:sz w:val="24"/>
          <w:szCs w:val="24"/>
        </w:rPr>
        <w:t>633-655.</w:t>
      </w:r>
    </w:p>
    <w:p w14:paraId="473BAE2A" w14:textId="11104CF6" w:rsidR="00AF5982" w:rsidRPr="0001373A" w:rsidRDefault="004B4D45" w:rsidP="003A278E">
      <w:pPr>
        <w:pStyle w:val="NormalWeb"/>
        <w:ind w:left="720" w:hanging="720"/>
        <w:rPr>
          <w:rFonts w:ascii="Arial" w:hAnsi="Arial" w:cs="Arial"/>
          <w:sz w:val="24"/>
          <w:szCs w:val="24"/>
        </w:rPr>
      </w:pPr>
      <w:proofErr w:type="spellStart"/>
      <w:r w:rsidRPr="0001373A">
        <w:rPr>
          <w:rFonts w:ascii="Arial" w:hAnsi="Arial" w:cs="Arial"/>
          <w:sz w:val="24"/>
          <w:szCs w:val="24"/>
        </w:rPr>
        <w:t>Keely</w:t>
      </w:r>
      <w:proofErr w:type="spellEnd"/>
      <w:r w:rsidRPr="0001373A">
        <w:rPr>
          <w:rFonts w:ascii="Arial" w:hAnsi="Arial" w:cs="Arial"/>
          <w:sz w:val="24"/>
          <w:szCs w:val="24"/>
        </w:rPr>
        <w:t>, C. and B. N. Tran.</w:t>
      </w:r>
      <w:r w:rsidR="00AF5982" w:rsidRPr="0001373A">
        <w:rPr>
          <w:rFonts w:ascii="Arial" w:hAnsi="Arial" w:cs="Arial"/>
          <w:sz w:val="24"/>
          <w:szCs w:val="24"/>
        </w:rPr>
        <w:t xml:space="preserve"> </w:t>
      </w:r>
      <w:r w:rsidRPr="0001373A">
        <w:rPr>
          <w:rFonts w:ascii="Arial" w:hAnsi="Arial" w:cs="Arial"/>
          <w:sz w:val="24"/>
          <w:szCs w:val="24"/>
        </w:rPr>
        <w:t>“</w:t>
      </w:r>
      <w:r w:rsidR="00AF5982" w:rsidRPr="0001373A">
        <w:rPr>
          <w:rFonts w:ascii="Arial" w:hAnsi="Arial" w:cs="Arial"/>
          <w:sz w:val="24"/>
          <w:szCs w:val="24"/>
        </w:rPr>
        <w:t>Remittances from Labor Migration: Evaluations, Performance, and Implications.</w:t>
      </w:r>
      <w:r w:rsidRPr="0001373A">
        <w:rPr>
          <w:rFonts w:ascii="Arial" w:hAnsi="Arial" w:cs="Arial"/>
          <w:sz w:val="24"/>
          <w:szCs w:val="24"/>
        </w:rPr>
        <w:t>”</w:t>
      </w:r>
      <w:r w:rsidR="00AF5982" w:rsidRPr="0001373A">
        <w:rPr>
          <w:rFonts w:ascii="Arial" w:hAnsi="Arial" w:cs="Arial"/>
          <w:sz w:val="24"/>
          <w:szCs w:val="24"/>
        </w:rPr>
        <w:t xml:space="preserve"> </w:t>
      </w:r>
      <w:proofErr w:type="gramStart"/>
      <w:r w:rsidR="00AF5982" w:rsidRPr="0001373A">
        <w:rPr>
          <w:rFonts w:ascii="Arial" w:hAnsi="Arial" w:cs="Arial"/>
          <w:i/>
          <w:iCs/>
          <w:sz w:val="24"/>
          <w:szCs w:val="24"/>
        </w:rPr>
        <w:t>International Migration Review</w:t>
      </w:r>
      <w:r w:rsidR="00AF5982" w:rsidRPr="0001373A">
        <w:rPr>
          <w:rFonts w:ascii="Arial" w:hAnsi="Arial" w:cs="Arial"/>
          <w:iCs/>
          <w:sz w:val="24"/>
          <w:szCs w:val="24"/>
        </w:rPr>
        <w:t>.</w:t>
      </w:r>
      <w:proofErr w:type="gramEnd"/>
      <w:r w:rsidR="00AF5982" w:rsidRPr="0001373A">
        <w:rPr>
          <w:rFonts w:ascii="Arial" w:hAnsi="Arial" w:cs="Arial"/>
          <w:sz w:val="24"/>
          <w:szCs w:val="24"/>
        </w:rPr>
        <w:t xml:space="preserve"> </w:t>
      </w:r>
      <w:proofErr w:type="gramStart"/>
      <w:r w:rsidR="00AF5982" w:rsidRPr="0001373A">
        <w:rPr>
          <w:rFonts w:ascii="Arial" w:hAnsi="Arial" w:cs="Arial"/>
          <w:bCs/>
          <w:sz w:val="24"/>
          <w:szCs w:val="24"/>
        </w:rPr>
        <w:t>23</w:t>
      </w:r>
      <w:r w:rsidRPr="0001373A">
        <w:rPr>
          <w:rFonts w:ascii="Arial" w:hAnsi="Arial" w:cs="Arial"/>
          <w:sz w:val="24"/>
          <w:szCs w:val="24"/>
        </w:rPr>
        <w:t>.3 (1989)</w:t>
      </w:r>
      <w:r w:rsidR="00AF5982" w:rsidRPr="0001373A">
        <w:rPr>
          <w:rFonts w:ascii="Arial" w:hAnsi="Arial" w:cs="Arial"/>
          <w:sz w:val="24"/>
          <w:szCs w:val="24"/>
        </w:rPr>
        <w:t>:</w:t>
      </w:r>
      <w:r w:rsidRPr="0001373A">
        <w:rPr>
          <w:rFonts w:ascii="Arial" w:hAnsi="Arial" w:cs="Arial"/>
          <w:sz w:val="24"/>
          <w:szCs w:val="24"/>
        </w:rPr>
        <w:t xml:space="preserve"> </w:t>
      </w:r>
      <w:r w:rsidR="00AF5982" w:rsidRPr="0001373A">
        <w:rPr>
          <w:rFonts w:ascii="Arial" w:hAnsi="Arial" w:cs="Arial"/>
          <w:sz w:val="24"/>
          <w:szCs w:val="24"/>
        </w:rPr>
        <w:t>500–525.</w:t>
      </w:r>
      <w:proofErr w:type="gramEnd"/>
    </w:p>
    <w:p w14:paraId="62770BAB" w14:textId="11771266" w:rsidR="003A278E" w:rsidRPr="0001373A" w:rsidRDefault="004B4D45" w:rsidP="003A278E">
      <w:pPr>
        <w:pStyle w:val="NormalWeb"/>
        <w:ind w:left="720" w:hanging="720"/>
        <w:rPr>
          <w:rFonts w:ascii="Arial" w:hAnsi="Arial" w:cs="Arial"/>
          <w:sz w:val="24"/>
          <w:szCs w:val="24"/>
        </w:rPr>
      </w:pPr>
      <w:proofErr w:type="spellStart"/>
      <w:r w:rsidRPr="0001373A">
        <w:rPr>
          <w:rFonts w:ascii="Arial" w:hAnsi="Arial" w:cs="Arial"/>
          <w:sz w:val="24"/>
          <w:szCs w:val="24"/>
        </w:rPr>
        <w:t>Lianos</w:t>
      </w:r>
      <w:proofErr w:type="spellEnd"/>
      <w:r w:rsidRPr="0001373A">
        <w:rPr>
          <w:rFonts w:ascii="Arial" w:hAnsi="Arial" w:cs="Arial"/>
          <w:sz w:val="24"/>
          <w:szCs w:val="24"/>
        </w:rPr>
        <w:t>, Theodore. P.</w:t>
      </w:r>
      <w:r w:rsidR="003A278E" w:rsidRPr="0001373A">
        <w:rPr>
          <w:rFonts w:ascii="Arial" w:hAnsi="Arial" w:cs="Arial"/>
          <w:sz w:val="24"/>
          <w:szCs w:val="24"/>
        </w:rPr>
        <w:t xml:space="preserve"> “Factors Determining Migrant Remittances: The Case of Greece.” </w:t>
      </w:r>
      <w:proofErr w:type="gramStart"/>
      <w:r w:rsidR="003A278E" w:rsidRPr="0001373A">
        <w:rPr>
          <w:rFonts w:ascii="Arial" w:hAnsi="Arial" w:cs="Arial"/>
          <w:i/>
          <w:sz w:val="24"/>
          <w:szCs w:val="24"/>
        </w:rPr>
        <w:t>International Migration Review</w:t>
      </w:r>
      <w:r w:rsidR="003A278E" w:rsidRPr="0001373A">
        <w:rPr>
          <w:rFonts w:ascii="Arial" w:hAnsi="Arial" w:cs="Arial"/>
          <w:sz w:val="24"/>
          <w:szCs w:val="24"/>
        </w:rPr>
        <w:t>.</w:t>
      </w:r>
      <w:proofErr w:type="gramEnd"/>
      <w:r w:rsidR="003A278E" w:rsidRPr="0001373A">
        <w:rPr>
          <w:rFonts w:ascii="Arial" w:hAnsi="Arial" w:cs="Arial"/>
          <w:sz w:val="24"/>
          <w:szCs w:val="24"/>
        </w:rPr>
        <w:t xml:space="preserve"> 31</w:t>
      </w:r>
      <w:r w:rsidRPr="0001373A">
        <w:rPr>
          <w:rFonts w:ascii="Arial" w:hAnsi="Arial" w:cs="Arial"/>
          <w:sz w:val="24"/>
          <w:szCs w:val="24"/>
        </w:rPr>
        <w:t xml:space="preserve"> (1997)</w:t>
      </w:r>
      <w:r w:rsidR="003A278E" w:rsidRPr="0001373A">
        <w:rPr>
          <w:rFonts w:ascii="Arial" w:hAnsi="Arial" w:cs="Arial"/>
          <w:sz w:val="24"/>
          <w:szCs w:val="24"/>
        </w:rPr>
        <w:t>:</w:t>
      </w:r>
      <w:r w:rsidRPr="0001373A">
        <w:rPr>
          <w:rFonts w:ascii="Arial" w:hAnsi="Arial" w:cs="Arial"/>
          <w:sz w:val="24"/>
          <w:szCs w:val="24"/>
        </w:rPr>
        <w:t xml:space="preserve"> </w:t>
      </w:r>
      <w:r w:rsidR="003A278E" w:rsidRPr="0001373A">
        <w:rPr>
          <w:rFonts w:ascii="Arial" w:hAnsi="Arial" w:cs="Arial"/>
          <w:sz w:val="24"/>
          <w:szCs w:val="24"/>
        </w:rPr>
        <w:t>72-87.</w:t>
      </w:r>
    </w:p>
    <w:p w14:paraId="0C0783AE" w14:textId="58307E57" w:rsidR="003A278E" w:rsidRPr="0001373A" w:rsidRDefault="003A278E" w:rsidP="003A278E">
      <w:pPr>
        <w:pStyle w:val="NormalWeb"/>
        <w:ind w:left="720" w:hanging="720"/>
        <w:rPr>
          <w:rFonts w:ascii="Arial" w:hAnsi="Arial" w:cs="Arial"/>
          <w:sz w:val="24"/>
          <w:szCs w:val="24"/>
        </w:rPr>
      </w:pPr>
      <w:r w:rsidRPr="0001373A">
        <w:rPr>
          <w:rFonts w:ascii="Arial" w:hAnsi="Arial" w:cs="Arial"/>
          <w:sz w:val="24"/>
          <w:szCs w:val="24"/>
        </w:rPr>
        <w:t>Lucas, Ro</w:t>
      </w:r>
      <w:r w:rsidR="004B4D45" w:rsidRPr="0001373A">
        <w:rPr>
          <w:rFonts w:ascii="Arial" w:hAnsi="Arial" w:cs="Arial"/>
          <w:sz w:val="24"/>
          <w:szCs w:val="24"/>
        </w:rPr>
        <w:t xml:space="preserve">bert E. B. and </w:t>
      </w:r>
      <w:proofErr w:type="spellStart"/>
      <w:r w:rsidR="004B4D45" w:rsidRPr="0001373A">
        <w:rPr>
          <w:rFonts w:ascii="Arial" w:hAnsi="Arial" w:cs="Arial"/>
          <w:sz w:val="24"/>
          <w:szCs w:val="24"/>
        </w:rPr>
        <w:t>Oded</w:t>
      </w:r>
      <w:proofErr w:type="spellEnd"/>
      <w:r w:rsidR="004B4D45" w:rsidRPr="0001373A">
        <w:rPr>
          <w:rFonts w:ascii="Arial" w:hAnsi="Arial" w:cs="Arial"/>
          <w:sz w:val="24"/>
          <w:szCs w:val="24"/>
        </w:rPr>
        <w:t xml:space="preserve"> Stark.</w:t>
      </w:r>
      <w:r w:rsidRPr="0001373A">
        <w:rPr>
          <w:rFonts w:ascii="Arial" w:hAnsi="Arial" w:cs="Arial"/>
          <w:sz w:val="24"/>
          <w:szCs w:val="24"/>
        </w:rPr>
        <w:t xml:space="preserve"> “Motivations to Remit: Evidence from Botswana.” </w:t>
      </w:r>
      <w:proofErr w:type="gramStart"/>
      <w:r w:rsidRPr="0001373A">
        <w:rPr>
          <w:rFonts w:ascii="Arial" w:hAnsi="Arial" w:cs="Arial"/>
          <w:i/>
          <w:sz w:val="24"/>
          <w:szCs w:val="24"/>
        </w:rPr>
        <w:t>The Journal of Political Economy</w:t>
      </w:r>
      <w:r w:rsidRPr="0001373A">
        <w:rPr>
          <w:rFonts w:ascii="Arial" w:hAnsi="Arial" w:cs="Arial"/>
          <w:sz w:val="24"/>
          <w:szCs w:val="24"/>
        </w:rPr>
        <w:t>.</w:t>
      </w:r>
      <w:proofErr w:type="gramEnd"/>
      <w:r w:rsidRPr="0001373A">
        <w:rPr>
          <w:rFonts w:ascii="Arial" w:hAnsi="Arial" w:cs="Arial"/>
          <w:sz w:val="24"/>
          <w:szCs w:val="24"/>
        </w:rPr>
        <w:t xml:space="preserve"> 93</w:t>
      </w:r>
      <w:r w:rsidR="004B4D45" w:rsidRPr="0001373A">
        <w:rPr>
          <w:rFonts w:ascii="Arial" w:hAnsi="Arial" w:cs="Arial"/>
          <w:sz w:val="24"/>
          <w:szCs w:val="24"/>
        </w:rPr>
        <w:t xml:space="preserve"> (1985)</w:t>
      </w:r>
      <w:r w:rsidRPr="0001373A">
        <w:rPr>
          <w:rFonts w:ascii="Arial" w:hAnsi="Arial" w:cs="Arial"/>
          <w:sz w:val="24"/>
          <w:szCs w:val="24"/>
        </w:rPr>
        <w:t>:</w:t>
      </w:r>
      <w:r w:rsidR="004B4D45" w:rsidRPr="0001373A">
        <w:rPr>
          <w:rFonts w:ascii="Arial" w:hAnsi="Arial" w:cs="Arial"/>
          <w:sz w:val="24"/>
          <w:szCs w:val="24"/>
        </w:rPr>
        <w:t xml:space="preserve"> </w:t>
      </w:r>
      <w:r w:rsidRPr="0001373A">
        <w:rPr>
          <w:rFonts w:ascii="Arial" w:hAnsi="Arial" w:cs="Arial"/>
          <w:sz w:val="24"/>
          <w:szCs w:val="24"/>
        </w:rPr>
        <w:t>901-918.</w:t>
      </w:r>
    </w:p>
    <w:p w14:paraId="1753548C" w14:textId="77777777" w:rsidR="003A278E" w:rsidRPr="0001373A" w:rsidRDefault="003A278E" w:rsidP="003A278E">
      <w:pPr>
        <w:pStyle w:val="NormalWeb"/>
        <w:ind w:left="720" w:hanging="720"/>
        <w:rPr>
          <w:rFonts w:ascii="Arial" w:hAnsi="Arial" w:cs="Arial"/>
          <w:sz w:val="24"/>
          <w:szCs w:val="24"/>
        </w:rPr>
      </w:pPr>
      <w:proofErr w:type="spellStart"/>
      <w:r w:rsidRPr="0001373A">
        <w:rPr>
          <w:rFonts w:ascii="Arial" w:hAnsi="Arial" w:cs="Arial"/>
          <w:sz w:val="24"/>
          <w:szCs w:val="24"/>
        </w:rPr>
        <w:t>Maggard</w:t>
      </w:r>
      <w:proofErr w:type="spellEnd"/>
      <w:r w:rsidRPr="0001373A">
        <w:rPr>
          <w:rFonts w:ascii="Arial" w:hAnsi="Arial" w:cs="Arial"/>
          <w:sz w:val="24"/>
          <w:szCs w:val="24"/>
        </w:rPr>
        <w:t xml:space="preserve">, Kasey, The Role of Social Capital in the Remittance Decisions of Mexican Migrants from 1969 to 2000 (November 2004). </w:t>
      </w:r>
      <w:proofErr w:type="gramStart"/>
      <w:r w:rsidRPr="0001373A">
        <w:rPr>
          <w:rFonts w:ascii="Arial" w:hAnsi="Arial" w:cs="Arial"/>
          <w:sz w:val="24"/>
          <w:szCs w:val="24"/>
        </w:rPr>
        <w:t>FRB of Atlanta Working Paper No. 2004-29.</w:t>
      </w:r>
      <w:proofErr w:type="gramEnd"/>
    </w:p>
    <w:p w14:paraId="5AC1B9DC" w14:textId="7E037B91" w:rsidR="007010E4" w:rsidRPr="0001373A" w:rsidRDefault="007010E4" w:rsidP="003A278E">
      <w:pPr>
        <w:pStyle w:val="NormalWeb"/>
        <w:ind w:left="720" w:hanging="720"/>
        <w:rPr>
          <w:rFonts w:ascii="Arial" w:hAnsi="Arial" w:cs="Arial"/>
          <w:color w:val="1A1A1A"/>
          <w:sz w:val="24"/>
          <w:szCs w:val="24"/>
        </w:rPr>
      </w:pPr>
      <w:proofErr w:type="spellStart"/>
      <w:r w:rsidRPr="0001373A">
        <w:rPr>
          <w:rFonts w:ascii="Arial" w:hAnsi="Arial" w:cs="Arial"/>
          <w:color w:val="1A1A1A"/>
          <w:sz w:val="24"/>
          <w:szCs w:val="24"/>
        </w:rPr>
        <w:t>Makina</w:t>
      </w:r>
      <w:proofErr w:type="spellEnd"/>
      <w:r w:rsidRPr="0001373A">
        <w:rPr>
          <w:rFonts w:ascii="Arial" w:hAnsi="Arial" w:cs="Arial"/>
          <w:color w:val="1A1A1A"/>
          <w:sz w:val="24"/>
          <w:szCs w:val="24"/>
        </w:rPr>
        <w:t xml:space="preserve">, Daniel. "Migration and characteristics of remittance senders in South Africa." </w:t>
      </w:r>
      <w:r w:rsidRPr="0001373A">
        <w:rPr>
          <w:rFonts w:ascii="Arial" w:hAnsi="Arial" w:cs="Arial"/>
          <w:i/>
          <w:iCs/>
          <w:color w:val="1A1A1A"/>
          <w:sz w:val="24"/>
          <w:szCs w:val="24"/>
        </w:rPr>
        <w:t>International Migration</w:t>
      </w:r>
      <w:r w:rsidR="004B4D45" w:rsidRPr="0001373A">
        <w:rPr>
          <w:rFonts w:ascii="Arial" w:hAnsi="Arial" w:cs="Arial"/>
          <w:iCs/>
          <w:color w:val="1A1A1A"/>
          <w:sz w:val="24"/>
          <w:szCs w:val="24"/>
        </w:rPr>
        <w:t>.</w:t>
      </w:r>
      <w:r w:rsidR="004B4D45" w:rsidRPr="0001373A">
        <w:rPr>
          <w:rFonts w:ascii="Arial" w:hAnsi="Arial" w:cs="Arial"/>
          <w:color w:val="1A1A1A"/>
          <w:sz w:val="24"/>
          <w:szCs w:val="24"/>
        </w:rPr>
        <w:t xml:space="preserve"> 51.</w:t>
      </w:r>
      <w:r w:rsidRPr="0001373A">
        <w:rPr>
          <w:rFonts w:ascii="Arial" w:hAnsi="Arial" w:cs="Arial"/>
          <w:color w:val="1A1A1A"/>
          <w:sz w:val="24"/>
          <w:szCs w:val="24"/>
        </w:rPr>
        <w:t>1 (2013): e148-e158.</w:t>
      </w:r>
    </w:p>
    <w:p w14:paraId="36604B6B" w14:textId="2EB489A2" w:rsidR="00D4040E" w:rsidRPr="0001373A" w:rsidRDefault="00D4040E" w:rsidP="003A278E">
      <w:pPr>
        <w:pStyle w:val="NormalWeb"/>
        <w:ind w:left="720" w:hanging="720"/>
        <w:rPr>
          <w:rFonts w:ascii="Arial" w:hAnsi="Arial" w:cs="Arial"/>
          <w:sz w:val="24"/>
          <w:szCs w:val="24"/>
        </w:rPr>
      </w:pPr>
      <w:r w:rsidRPr="0001373A">
        <w:rPr>
          <w:rFonts w:ascii="Arial" w:hAnsi="Arial" w:cs="Arial"/>
          <w:color w:val="1A1A1A"/>
          <w:sz w:val="24"/>
          <w:szCs w:val="24"/>
        </w:rPr>
        <w:t xml:space="preserve">Massey, Douglas S., and Lawrence C. </w:t>
      </w:r>
      <w:proofErr w:type="spellStart"/>
      <w:r w:rsidRPr="0001373A">
        <w:rPr>
          <w:rFonts w:ascii="Arial" w:hAnsi="Arial" w:cs="Arial"/>
          <w:color w:val="1A1A1A"/>
          <w:sz w:val="24"/>
          <w:szCs w:val="24"/>
        </w:rPr>
        <w:t>Basem</w:t>
      </w:r>
      <w:proofErr w:type="spellEnd"/>
      <w:r w:rsidRPr="0001373A">
        <w:rPr>
          <w:rFonts w:ascii="Arial" w:hAnsi="Arial" w:cs="Arial"/>
          <w:color w:val="1A1A1A"/>
          <w:sz w:val="24"/>
          <w:szCs w:val="24"/>
        </w:rPr>
        <w:t xml:space="preserve">. "Determinants of savings, remittances, and spending patterns among US migrants in four Mexican communities." </w:t>
      </w:r>
      <w:r w:rsidRPr="0001373A">
        <w:rPr>
          <w:rFonts w:ascii="Arial" w:hAnsi="Arial" w:cs="Arial"/>
          <w:i/>
          <w:iCs/>
          <w:color w:val="1A1A1A"/>
          <w:sz w:val="24"/>
          <w:szCs w:val="24"/>
        </w:rPr>
        <w:t>Sociological Inquiry</w:t>
      </w:r>
      <w:r w:rsidR="00786392" w:rsidRPr="0001373A">
        <w:rPr>
          <w:rFonts w:ascii="Arial" w:hAnsi="Arial" w:cs="Arial"/>
          <w:iCs/>
          <w:color w:val="1A1A1A"/>
          <w:sz w:val="24"/>
          <w:szCs w:val="24"/>
        </w:rPr>
        <w:t>.</w:t>
      </w:r>
      <w:r w:rsidRPr="0001373A">
        <w:rPr>
          <w:rFonts w:ascii="Arial" w:hAnsi="Arial" w:cs="Arial"/>
          <w:color w:val="1A1A1A"/>
          <w:sz w:val="24"/>
          <w:szCs w:val="24"/>
        </w:rPr>
        <w:t xml:space="preserve"> 62.2 (1992): 185-207.</w:t>
      </w:r>
    </w:p>
    <w:p w14:paraId="72DF4A62" w14:textId="719E3149" w:rsidR="003A278E" w:rsidRPr="0001373A" w:rsidRDefault="003A278E" w:rsidP="003A278E">
      <w:pPr>
        <w:pStyle w:val="NormalWeb"/>
        <w:ind w:left="720" w:hanging="720"/>
        <w:rPr>
          <w:rFonts w:ascii="Arial" w:hAnsi="Arial" w:cs="Arial"/>
          <w:sz w:val="24"/>
          <w:szCs w:val="24"/>
        </w:rPr>
      </w:pPr>
      <w:proofErr w:type="spellStart"/>
      <w:r w:rsidRPr="0001373A">
        <w:rPr>
          <w:rFonts w:ascii="Arial" w:hAnsi="Arial" w:cs="Arial"/>
          <w:sz w:val="24"/>
          <w:szCs w:val="24"/>
        </w:rPr>
        <w:t>Menjivar</w:t>
      </w:r>
      <w:proofErr w:type="spellEnd"/>
      <w:r w:rsidRPr="0001373A">
        <w:rPr>
          <w:rFonts w:ascii="Arial" w:hAnsi="Arial" w:cs="Arial"/>
          <w:sz w:val="24"/>
          <w:szCs w:val="24"/>
        </w:rPr>
        <w:t xml:space="preserve">, </w:t>
      </w:r>
      <w:proofErr w:type="spellStart"/>
      <w:r w:rsidRPr="0001373A">
        <w:rPr>
          <w:rFonts w:ascii="Arial" w:hAnsi="Arial" w:cs="Arial"/>
          <w:sz w:val="24"/>
          <w:szCs w:val="24"/>
        </w:rPr>
        <w:t>Cecelia</w:t>
      </w:r>
      <w:proofErr w:type="gramStart"/>
      <w:r w:rsidRPr="0001373A">
        <w:rPr>
          <w:rFonts w:ascii="Arial" w:hAnsi="Arial" w:cs="Arial"/>
          <w:sz w:val="24"/>
          <w:szCs w:val="24"/>
        </w:rPr>
        <w:t>,Julie</w:t>
      </w:r>
      <w:proofErr w:type="spellEnd"/>
      <w:proofErr w:type="gramEnd"/>
      <w:r w:rsidRPr="0001373A">
        <w:rPr>
          <w:rFonts w:ascii="Arial" w:hAnsi="Arial" w:cs="Arial"/>
          <w:sz w:val="24"/>
          <w:szCs w:val="24"/>
        </w:rPr>
        <w:t xml:space="preserve"> Da </w:t>
      </w:r>
      <w:proofErr w:type="spellStart"/>
      <w:r w:rsidRPr="0001373A">
        <w:rPr>
          <w:rFonts w:ascii="Arial" w:hAnsi="Arial" w:cs="Arial"/>
          <w:sz w:val="24"/>
          <w:szCs w:val="24"/>
        </w:rPr>
        <w:t>Vanzo</w:t>
      </w:r>
      <w:proofErr w:type="spellEnd"/>
      <w:r w:rsidRPr="0001373A">
        <w:rPr>
          <w:rFonts w:ascii="Arial" w:hAnsi="Arial" w:cs="Arial"/>
          <w:sz w:val="24"/>
          <w:szCs w:val="24"/>
        </w:rPr>
        <w:t xml:space="preserve">, Lisa Greenwell and R. </w:t>
      </w:r>
      <w:proofErr w:type="spellStart"/>
      <w:r w:rsidR="004B4D45" w:rsidRPr="0001373A">
        <w:rPr>
          <w:rFonts w:ascii="Arial" w:hAnsi="Arial" w:cs="Arial"/>
          <w:sz w:val="24"/>
          <w:szCs w:val="24"/>
        </w:rPr>
        <w:t>Burciaga</w:t>
      </w:r>
      <w:proofErr w:type="spellEnd"/>
      <w:r w:rsidR="004B4D45" w:rsidRPr="0001373A">
        <w:rPr>
          <w:rFonts w:ascii="Arial" w:hAnsi="Arial" w:cs="Arial"/>
          <w:sz w:val="24"/>
          <w:szCs w:val="24"/>
        </w:rPr>
        <w:t xml:space="preserve"> Valdez.</w:t>
      </w:r>
      <w:r w:rsidRPr="0001373A">
        <w:rPr>
          <w:rFonts w:ascii="Arial" w:hAnsi="Arial" w:cs="Arial"/>
          <w:sz w:val="24"/>
          <w:szCs w:val="24"/>
        </w:rPr>
        <w:t xml:space="preserve"> “Remittance Behavior Among Salvadoran and </w:t>
      </w:r>
      <w:proofErr w:type="spellStart"/>
      <w:r w:rsidRPr="0001373A">
        <w:rPr>
          <w:rFonts w:ascii="Arial" w:hAnsi="Arial" w:cs="Arial"/>
          <w:sz w:val="24"/>
          <w:szCs w:val="24"/>
        </w:rPr>
        <w:t>Fillipino</w:t>
      </w:r>
      <w:proofErr w:type="spellEnd"/>
      <w:r w:rsidRPr="0001373A">
        <w:rPr>
          <w:rFonts w:ascii="Arial" w:hAnsi="Arial" w:cs="Arial"/>
          <w:sz w:val="24"/>
          <w:szCs w:val="24"/>
        </w:rPr>
        <w:t xml:space="preserve"> Immigrants in Los Angeles.” </w:t>
      </w:r>
      <w:proofErr w:type="gramStart"/>
      <w:r w:rsidRPr="0001373A">
        <w:rPr>
          <w:rFonts w:ascii="Arial" w:hAnsi="Arial" w:cs="Arial"/>
          <w:i/>
          <w:sz w:val="24"/>
          <w:szCs w:val="24"/>
        </w:rPr>
        <w:t>International Migration Review</w:t>
      </w:r>
      <w:r w:rsidRPr="0001373A">
        <w:rPr>
          <w:rFonts w:ascii="Arial" w:hAnsi="Arial" w:cs="Arial"/>
          <w:sz w:val="24"/>
          <w:szCs w:val="24"/>
        </w:rPr>
        <w:t>.</w:t>
      </w:r>
      <w:proofErr w:type="gramEnd"/>
      <w:r w:rsidRPr="0001373A">
        <w:rPr>
          <w:rFonts w:ascii="Arial" w:hAnsi="Arial" w:cs="Arial"/>
          <w:sz w:val="24"/>
          <w:szCs w:val="24"/>
        </w:rPr>
        <w:t xml:space="preserve"> 32</w:t>
      </w:r>
      <w:r w:rsidR="004B4D45" w:rsidRPr="0001373A">
        <w:rPr>
          <w:rFonts w:ascii="Arial" w:hAnsi="Arial" w:cs="Arial"/>
          <w:sz w:val="24"/>
          <w:szCs w:val="24"/>
        </w:rPr>
        <w:t xml:space="preserve"> (1998)</w:t>
      </w:r>
      <w:r w:rsidRPr="0001373A">
        <w:rPr>
          <w:rFonts w:ascii="Arial" w:hAnsi="Arial" w:cs="Arial"/>
          <w:sz w:val="24"/>
          <w:szCs w:val="24"/>
        </w:rPr>
        <w:t>:</w:t>
      </w:r>
      <w:r w:rsidR="004B4D45" w:rsidRPr="0001373A">
        <w:rPr>
          <w:rFonts w:ascii="Arial" w:hAnsi="Arial" w:cs="Arial"/>
          <w:sz w:val="24"/>
          <w:szCs w:val="24"/>
        </w:rPr>
        <w:t xml:space="preserve"> </w:t>
      </w:r>
      <w:r w:rsidRPr="0001373A">
        <w:rPr>
          <w:rFonts w:ascii="Arial" w:hAnsi="Arial" w:cs="Arial"/>
          <w:sz w:val="24"/>
          <w:szCs w:val="24"/>
        </w:rPr>
        <w:t>97-126.</w:t>
      </w:r>
    </w:p>
    <w:p w14:paraId="7B359566" w14:textId="762E9441" w:rsidR="003A278E" w:rsidRPr="0001373A" w:rsidRDefault="003A278E" w:rsidP="003A278E">
      <w:pPr>
        <w:pStyle w:val="NormalWeb"/>
        <w:ind w:left="720" w:hanging="720"/>
        <w:rPr>
          <w:rFonts w:ascii="Arial" w:hAnsi="Arial" w:cs="Arial"/>
          <w:sz w:val="24"/>
          <w:szCs w:val="24"/>
        </w:rPr>
      </w:pPr>
      <w:proofErr w:type="gramStart"/>
      <w:r w:rsidRPr="0001373A">
        <w:rPr>
          <w:rFonts w:ascii="Arial" w:hAnsi="Arial" w:cs="Arial"/>
          <w:i/>
          <w:sz w:val="24"/>
          <w:szCs w:val="24"/>
        </w:rPr>
        <w:t xml:space="preserve">Migration and Remittances </w:t>
      </w:r>
      <w:proofErr w:type="spellStart"/>
      <w:r w:rsidRPr="0001373A">
        <w:rPr>
          <w:rFonts w:ascii="Arial" w:hAnsi="Arial" w:cs="Arial"/>
          <w:i/>
          <w:sz w:val="24"/>
          <w:szCs w:val="24"/>
        </w:rPr>
        <w:t>Factbook</w:t>
      </w:r>
      <w:proofErr w:type="spellEnd"/>
      <w:r w:rsidRPr="0001373A">
        <w:rPr>
          <w:rFonts w:ascii="Arial" w:hAnsi="Arial" w:cs="Arial"/>
          <w:i/>
          <w:sz w:val="24"/>
          <w:szCs w:val="24"/>
        </w:rPr>
        <w:t xml:space="preserve"> 2011</w:t>
      </w:r>
      <w:r w:rsidRPr="0001373A">
        <w:rPr>
          <w:rFonts w:ascii="Arial" w:hAnsi="Arial" w:cs="Arial"/>
          <w:sz w:val="24"/>
          <w:szCs w:val="24"/>
        </w:rPr>
        <w:t>.</w:t>
      </w:r>
      <w:proofErr w:type="gramEnd"/>
      <w:r w:rsidRPr="0001373A">
        <w:rPr>
          <w:rFonts w:ascii="Arial" w:hAnsi="Arial" w:cs="Arial"/>
          <w:sz w:val="24"/>
          <w:szCs w:val="24"/>
        </w:rPr>
        <w:t xml:space="preserve"> Washington,</w:t>
      </w:r>
      <w:r w:rsidR="00A16DC2" w:rsidRPr="0001373A">
        <w:rPr>
          <w:rFonts w:ascii="Arial" w:hAnsi="Arial" w:cs="Arial"/>
          <w:sz w:val="24"/>
          <w:szCs w:val="24"/>
        </w:rPr>
        <w:t xml:space="preserve"> DC: The World Bank, 2011.</w:t>
      </w:r>
    </w:p>
    <w:p w14:paraId="3021CD76" w14:textId="7FBE0617" w:rsidR="00A23374" w:rsidRPr="0001373A" w:rsidRDefault="00A23374" w:rsidP="003A278E">
      <w:pPr>
        <w:pStyle w:val="NormalWeb"/>
        <w:ind w:left="720" w:hanging="720"/>
        <w:rPr>
          <w:rFonts w:ascii="Arial" w:hAnsi="Arial" w:cs="Arial"/>
          <w:sz w:val="24"/>
          <w:szCs w:val="24"/>
        </w:rPr>
      </w:pPr>
      <w:proofErr w:type="gramStart"/>
      <w:r w:rsidRPr="0001373A">
        <w:rPr>
          <w:rFonts w:ascii="Arial" w:hAnsi="Arial" w:cs="Arial"/>
          <w:i/>
          <w:sz w:val="24"/>
          <w:szCs w:val="24"/>
        </w:rPr>
        <w:t>The New Immigrant Survey</w:t>
      </w:r>
      <w:r w:rsidRPr="0001373A">
        <w:rPr>
          <w:rFonts w:ascii="Arial" w:hAnsi="Arial" w:cs="Arial"/>
          <w:sz w:val="24"/>
          <w:szCs w:val="24"/>
        </w:rPr>
        <w:t>.</w:t>
      </w:r>
      <w:proofErr w:type="gramEnd"/>
      <w:r w:rsidRPr="0001373A">
        <w:rPr>
          <w:rFonts w:ascii="Arial" w:hAnsi="Arial" w:cs="Arial"/>
          <w:sz w:val="24"/>
          <w:szCs w:val="24"/>
        </w:rPr>
        <w:t xml:space="preserve"> Princeton University.</w:t>
      </w:r>
      <w:r w:rsidR="009E3940" w:rsidRPr="0001373A">
        <w:rPr>
          <w:rFonts w:ascii="Arial" w:hAnsi="Arial" w:cs="Arial"/>
          <w:sz w:val="24"/>
          <w:szCs w:val="24"/>
        </w:rPr>
        <w:t xml:space="preserve"> 2005.</w:t>
      </w:r>
      <w:r w:rsidRPr="0001373A">
        <w:rPr>
          <w:rFonts w:ascii="Arial" w:hAnsi="Arial" w:cs="Arial"/>
          <w:sz w:val="24"/>
          <w:szCs w:val="24"/>
        </w:rPr>
        <w:t xml:space="preserve"> Web.</w:t>
      </w:r>
    </w:p>
    <w:p w14:paraId="51B15760" w14:textId="77777777" w:rsidR="003A278E" w:rsidRPr="0001373A" w:rsidRDefault="003A278E" w:rsidP="003A278E">
      <w:pPr>
        <w:spacing w:before="100" w:beforeAutospacing="1" w:after="100" w:afterAutospacing="1"/>
        <w:ind w:left="720" w:hanging="720"/>
      </w:pPr>
      <w:proofErr w:type="spellStart"/>
      <w:r w:rsidRPr="0001373A">
        <w:t>Ratha</w:t>
      </w:r>
      <w:proofErr w:type="spellEnd"/>
      <w:r w:rsidRPr="0001373A">
        <w:t xml:space="preserve">, </w:t>
      </w:r>
      <w:proofErr w:type="spellStart"/>
      <w:r w:rsidRPr="0001373A">
        <w:t>Dilip</w:t>
      </w:r>
      <w:proofErr w:type="spellEnd"/>
      <w:r w:rsidRPr="0001373A">
        <w:t xml:space="preserve">, "Workers’ Remittances: An Important and Stable Source of External Development Finance" (2005). </w:t>
      </w:r>
      <w:proofErr w:type="gramStart"/>
      <w:r w:rsidRPr="0001373A">
        <w:t>Economics Seminar Series.</w:t>
      </w:r>
      <w:proofErr w:type="gramEnd"/>
      <w:r w:rsidRPr="0001373A">
        <w:t xml:space="preserve"> Paper 9.</w:t>
      </w:r>
    </w:p>
    <w:p w14:paraId="1B71D851" w14:textId="77777777" w:rsidR="003A278E" w:rsidRPr="0001373A" w:rsidRDefault="003A278E" w:rsidP="003A278E">
      <w:pPr>
        <w:pStyle w:val="NormalWeb"/>
        <w:ind w:left="720" w:hanging="720"/>
        <w:rPr>
          <w:rFonts w:ascii="Arial" w:hAnsi="Arial" w:cs="Arial"/>
          <w:sz w:val="24"/>
          <w:szCs w:val="24"/>
        </w:rPr>
      </w:pPr>
      <w:proofErr w:type="spellStart"/>
      <w:r w:rsidRPr="0001373A">
        <w:rPr>
          <w:rFonts w:ascii="Arial" w:hAnsi="Arial" w:cs="Arial"/>
          <w:sz w:val="24"/>
          <w:szCs w:val="24"/>
        </w:rPr>
        <w:t>Rwelamira</w:t>
      </w:r>
      <w:proofErr w:type="spellEnd"/>
      <w:r w:rsidRPr="0001373A">
        <w:rPr>
          <w:rFonts w:ascii="Arial" w:hAnsi="Arial" w:cs="Arial"/>
          <w:sz w:val="24"/>
          <w:szCs w:val="24"/>
        </w:rPr>
        <w:t>, Juliana and Johann Kristen. 2003. “The Impact of Migration and Remittances to Rural Migration-sending Households: the Case of the Limpopo.” in Agricultural Economics Association of South Africa (AEASA) Conference. Pretoria, South Africa.</w:t>
      </w:r>
    </w:p>
    <w:p w14:paraId="7984581D" w14:textId="73500C78" w:rsidR="003A278E" w:rsidRPr="0001373A" w:rsidRDefault="004B4D45" w:rsidP="003A278E">
      <w:pPr>
        <w:pStyle w:val="NormalWeb"/>
        <w:ind w:left="720" w:hanging="720"/>
        <w:rPr>
          <w:rFonts w:ascii="Arial" w:hAnsi="Arial" w:cs="Arial"/>
          <w:sz w:val="24"/>
          <w:szCs w:val="24"/>
        </w:rPr>
      </w:pPr>
      <w:r w:rsidRPr="0001373A">
        <w:rPr>
          <w:rFonts w:ascii="Arial" w:hAnsi="Arial" w:cs="Arial"/>
          <w:sz w:val="24"/>
          <w:szCs w:val="24"/>
        </w:rPr>
        <w:t>Sana, Mariano.</w:t>
      </w:r>
      <w:r w:rsidR="003A278E" w:rsidRPr="0001373A">
        <w:rPr>
          <w:rFonts w:ascii="Arial" w:hAnsi="Arial" w:cs="Arial"/>
          <w:sz w:val="24"/>
          <w:szCs w:val="24"/>
        </w:rPr>
        <w:t xml:space="preserve"> “Buying Membership in the Transnational Community: Migrant Remittances, Social Status, and Assimilation.” </w:t>
      </w:r>
      <w:r w:rsidR="003A278E" w:rsidRPr="0001373A">
        <w:rPr>
          <w:rFonts w:ascii="Arial" w:hAnsi="Arial" w:cs="Arial"/>
          <w:i/>
          <w:sz w:val="24"/>
          <w:szCs w:val="24"/>
        </w:rPr>
        <w:t>Population Research and Policy Review</w:t>
      </w:r>
      <w:r w:rsidR="003A278E" w:rsidRPr="0001373A">
        <w:rPr>
          <w:rFonts w:ascii="Arial" w:hAnsi="Arial" w:cs="Arial"/>
          <w:sz w:val="24"/>
          <w:szCs w:val="24"/>
        </w:rPr>
        <w:t>. 24</w:t>
      </w:r>
      <w:r w:rsidRPr="0001373A">
        <w:rPr>
          <w:rFonts w:ascii="Arial" w:hAnsi="Arial" w:cs="Arial"/>
          <w:sz w:val="24"/>
          <w:szCs w:val="24"/>
        </w:rPr>
        <w:t xml:space="preserve"> (2005)</w:t>
      </w:r>
      <w:r w:rsidR="003A278E" w:rsidRPr="0001373A">
        <w:rPr>
          <w:rFonts w:ascii="Arial" w:hAnsi="Arial" w:cs="Arial"/>
          <w:sz w:val="24"/>
          <w:szCs w:val="24"/>
        </w:rPr>
        <w:t>:</w:t>
      </w:r>
      <w:r w:rsidRPr="0001373A">
        <w:rPr>
          <w:rFonts w:ascii="Arial" w:hAnsi="Arial" w:cs="Arial"/>
          <w:sz w:val="24"/>
          <w:szCs w:val="24"/>
        </w:rPr>
        <w:t xml:space="preserve"> </w:t>
      </w:r>
      <w:r w:rsidR="003A278E" w:rsidRPr="0001373A">
        <w:rPr>
          <w:rFonts w:ascii="Arial" w:hAnsi="Arial" w:cs="Arial"/>
          <w:sz w:val="24"/>
          <w:szCs w:val="24"/>
        </w:rPr>
        <w:t>231-261.</w:t>
      </w:r>
    </w:p>
    <w:p w14:paraId="1783B167" w14:textId="34887E6C" w:rsidR="00B979B9" w:rsidRPr="0001373A" w:rsidRDefault="00B979B9" w:rsidP="003A278E">
      <w:pPr>
        <w:pStyle w:val="NormalWeb"/>
        <w:ind w:left="720" w:hanging="720"/>
        <w:rPr>
          <w:rFonts w:ascii="Arial" w:hAnsi="Arial" w:cs="Arial"/>
          <w:sz w:val="24"/>
          <w:szCs w:val="24"/>
        </w:rPr>
      </w:pPr>
      <w:r w:rsidRPr="0001373A">
        <w:rPr>
          <w:rFonts w:ascii="Arial" w:hAnsi="Arial" w:cs="Arial"/>
          <w:color w:val="1A1A1A"/>
          <w:sz w:val="24"/>
          <w:szCs w:val="24"/>
        </w:rPr>
        <w:t xml:space="preserve">Sana, Mariano, and Douglas S. Massey. "Household composition, family migration, and community context: Migrant remittances in four countries." </w:t>
      </w:r>
      <w:r w:rsidRPr="0001373A">
        <w:rPr>
          <w:rFonts w:ascii="Arial" w:hAnsi="Arial" w:cs="Arial"/>
          <w:i/>
          <w:iCs/>
          <w:color w:val="1A1A1A"/>
          <w:sz w:val="24"/>
          <w:szCs w:val="24"/>
        </w:rPr>
        <w:t>Social Science Quarterly</w:t>
      </w:r>
      <w:r w:rsidRPr="0001373A">
        <w:rPr>
          <w:rFonts w:ascii="Arial" w:hAnsi="Arial" w:cs="Arial"/>
          <w:color w:val="1A1A1A"/>
          <w:sz w:val="24"/>
          <w:szCs w:val="24"/>
        </w:rPr>
        <w:t xml:space="preserve"> 86.2 (2005): 509-528.</w:t>
      </w:r>
    </w:p>
    <w:p w14:paraId="653555AE" w14:textId="047B079B" w:rsidR="003A278E" w:rsidRPr="0001373A" w:rsidRDefault="004B4D45" w:rsidP="003A278E">
      <w:pPr>
        <w:pStyle w:val="NormalWeb"/>
        <w:ind w:left="720" w:hanging="720"/>
        <w:rPr>
          <w:rFonts w:ascii="Arial" w:hAnsi="Arial" w:cs="Arial"/>
          <w:sz w:val="24"/>
          <w:szCs w:val="24"/>
        </w:rPr>
      </w:pPr>
      <w:r w:rsidRPr="0001373A">
        <w:rPr>
          <w:rFonts w:ascii="Arial" w:hAnsi="Arial" w:cs="Arial"/>
          <w:sz w:val="24"/>
          <w:szCs w:val="24"/>
        </w:rPr>
        <w:t>Sana, Mariano.</w:t>
      </w:r>
      <w:r w:rsidR="003A278E" w:rsidRPr="0001373A">
        <w:rPr>
          <w:rFonts w:ascii="Arial" w:hAnsi="Arial" w:cs="Arial"/>
          <w:sz w:val="24"/>
          <w:szCs w:val="24"/>
        </w:rPr>
        <w:t xml:space="preserve"> “Growth of Migrant remittances from the United States to Mexicao</w:t>
      </w:r>
      <w:proofErr w:type="gramStart"/>
      <w:r w:rsidR="003A278E" w:rsidRPr="0001373A">
        <w:rPr>
          <w:rFonts w:ascii="Arial" w:hAnsi="Arial" w:cs="Arial"/>
          <w:sz w:val="24"/>
          <w:szCs w:val="24"/>
        </w:rPr>
        <w:t>:1990</w:t>
      </w:r>
      <w:proofErr w:type="gramEnd"/>
      <w:r w:rsidR="003A278E" w:rsidRPr="0001373A">
        <w:rPr>
          <w:rFonts w:ascii="Arial" w:hAnsi="Arial" w:cs="Arial"/>
          <w:sz w:val="24"/>
          <w:szCs w:val="24"/>
        </w:rPr>
        <w:t xml:space="preserve">- 2004.” </w:t>
      </w:r>
      <w:r w:rsidR="003A278E" w:rsidRPr="0001373A">
        <w:rPr>
          <w:rFonts w:ascii="Arial" w:hAnsi="Arial" w:cs="Arial"/>
          <w:i/>
          <w:sz w:val="24"/>
          <w:szCs w:val="24"/>
        </w:rPr>
        <w:t>Social Forces</w:t>
      </w:r>
      <w:r w:rsidR="003A278E" w:rsidRPr="0001373A">
        <w:rPr>
          <w:rFonts w:ascii="Arial" w:hAnsi="Arial" w:cs="Arial"/>
          <w:sz w:val="24"/>
          <w:szCs w:val="24"/>
        </w:rPr>
        <w:t>. 86</w:t>
      </w:r>
      <w:r w:rsidRPr="0001373A">
        <w:rPr>
          <w:rFonts w:ascii="Arial" w:hAnsi="Arial" w:cs="Arial"/>
          <w:sz w:val="24"/>
          <w:szCs w:val="24"/>
        </w:rPr>
        <w:t xml:space="preserve"> (2008)</w:t>
      </w:r>
      <w:r w:rsidR="003A278E" w:rsidRPr="0001373A">
        <w:rPr>
          <w:rFonts w:ascii="Arial" w:hAnsi="Arial" w:cs="Arial"/>
          <w:sz w:val="24"/>
          <w:szCs w:val="24"/>
        </w:rPr>
        <w:t>:</w:t>
      </w:r>
      <w:r w:rsidRPr="0001373A">
        <w:rPr>
          <w:rFonts w:ascii="Arial" w:hAnsi="Arial" w:cs="Arial"/>
          <w:sz w:val="24"/>
          <w:szCs w:val="24"/>
        </w:rPr>
        <w:t xml:space="preserve"> </w:t>
      </w:r>
      <w:r w:rsidR="003A278E" w:rsidRPr="0001373A">
        <w:rPr>
          <w:rFonts w:ascii="Arial" w:hAnsi="Arial" w:cs="Arial"/>
          <w:sz w:val="24"/>
          <w:szCs w:val="24"/>
        </w:rPr>
        <w:t>995-1026.</w:t>
      </w:r>
    </w:p>
    <w:p w14:paraId="4A24EBDF" w14:textId="77777777" w:rsidR="003A278E" w:rsidRPr="0001373A" w:rsidRDefault="003A278E" w:rsidP="003A278E">
      <w:pPr>
        <w:widowControl w:val="0"/>
        <w:autoSpaceDE w:val="0"/>
        <w:autoSpaceDN w:val="0"/>
        <w:adjustRightInd w:val="0"/>
        <w:ind w:left="720" w:hanging="720"/>
        <w:rPr>
          <w:bCs/>
        </w:rPr>
      </w:pPr>
      <w:proofErr w:type="spellStart"/>
      <w:r w:rsidRPr="0001373A">
        <w:rPr>
          <w:bCs/>
        </w:rPr>
        <w:t>Schlapbach</w:t>
      </w:r>
      <w:proofErr w:type="spellEnd"/>
      <w:r w:rsidRPr="0001373A">
        <w:rPr>
          <w:bCs/>
        </w:rPr>
        <w:t xml:space="preserve">, Martina.  “Remittances as a Means of Post-2015 Financing.”  </w:t>
      </w:r>
      <w:proofErr w:type="gramStart"/>
      <w:r w:rsidRPr="0001373A">
        <w:rPr>
          <w:bCs/>
          <w:i/>
        </w:rPr>
        <w:t>The World Bank</w:t>
      </w:r>
      <w:r w:rsidRPr="0001373A">
        <w:rPr>
          <w:bCs/>
        </w:rPr>
        <w:t>.</w:t>
      </w:r>
      <w:proofErr w:type="gramEnd"/>
      <w:r w:rsidRPr="0001373A">
        <w:rPr>
          <w:bCs/>
        </w:rPr>
        <w:t xml:space="preserve">  </w:t>
      </w:r>
      <w:r w:rsidRPr="0001373A">
        <w:rPr>
          <w:bCs/>
          <w:u w:val="single"/>
        </w:rPr>
        <w:t>People Move: A Blog About Migration, Remittances, and Development</w:t>
      </w:r>
      <w:r w:rsidRPr="0001373A">
        <w:rPr>
          <w:bCs/>
        </w:rPr>
        <w:t>.  1 Oct. 2014.</w:t>
      </w:r>
    </w:p>
    <w:p w14:paraId="412FF343" w14:textId="77777777" w:rsidR="007010E4" w:rsidRPr="0001373A" w:rsidRDefault="007010E4" w:rsidP="003A278E">
      <w:pPr>
        <w:widowControl w:val="0"/>
        <w:autoSpaceDE w:val="0"/>
        <w:autoSpaceDN w:val="0"/>
        <w:adjustRightInd w:val="0"/>
        <w:ind w:left="720" w:hanging="720"/>
        <w:rPr>
          <w:bCs/>
        </w:rPr>
      </w:pPr>
    </w:p>
    <w:p w14:paraId="36A4D1DA" w14:textId="6C137302" w:rsidR="007010E4" w:rsidRPr="0001373A" w:rsidRDefault="007010E4" w:rsidP="003A278E">
      <w:pPr>
        <w:widowControl w:val="0"/>
        <w:autoSpaceDE w:val="0"/>
        <w:autoSpaceDN w:val="0"/>
        <w:adjustRightInd w:val="0"/>
        <w:ind w:left="720" w:hanging="720"/>
        <w:rPr>
          <w:bCs/>
        </w:rPr>
      </w:pPr>
      <w:r w:rsidRPr="0001373A">
        <w:rPr>
          <w:rFonts w:eastAsiaTheme="minorEastAsia"/>
          <w:color w:val="1A1A1A"/>
        </w:rPr>
        <w:t xml:space="preserve">Stark, O. "Economic-demographic interaction in the course of agricultural development: the case of rural-to-urban migration (Research Report No. 2/78)." </w:t>
      </w:r>
      <w:r w:rsidRPr="0001373A">
        <w:rPr>
          <w:rFonts w:eastAsiaTheme="minorEastAsia"/>
          <w:i/>
          <w:iCs/>
          <w:color w:val="1A1A1A"/>
        </w:rPr>
        <w:t>Tel Aviv: David Horowitz Institute for Research of Developing Countries</w:t>
      </w:r>
      <w:r w:rsidRPr="0001373A">
        <w:rPr>
          <w:rFonts w:eastAsiaTheme="minorEastAsia"/>
          <w:color w:val="1A1A1A"/>
        </w:rPr>
        <w:t xml:space="preserve"> (1978).</w:t>
      </w:r>
    </w:p>
    <w:p w14:paraId="0579A6ED" w14:textId="161ED64C" w:rsidR="003A278E" w:rsidRPr="0001373A" w:rsidRDefault="003A278E" w:rsidP="003A278E">
      <w:pPr>
        <w:pStyle w:val="NormalWeb"/>
        <w:ind w:left="720" w:hanging="720"/>
        <w:rPr>
          <w:rFonts w:ascii="Arial" w:hAnsi="Arial" w:cs="Arial"/>
          <w:sz w:val="24"/>
          <w:szCs w:val="24"/>
        </w:rPr>
      </w:pPr>
      <w:r w:rsidRPr="0001373A">
        <w:rPr>
          <w:rFonts w:ascii="Arial" w:hAnsi="Arial" w:cs="Arial"/>
          <w:sz w:val="24"/>
          <w:szCs w:val="24"/>
        </w:rPr>
        <w:t>Terry, Donald</w:t>
      </w:r>
      <w:r w:rsidR="00A16DC2" w:rsidRPr="0001373A">
        <w:rPr>
          <w:rFonts w:ascii="Arial" w:hAnsi="Arial" w:cs="Arial"/>
          <w:sz w:val="24"/>
          <w:szCs w:val="24"/>
        </w:rPr>
        <w:t xml:space="preserve"> F. and Steven R. Wilson.</w:t>
      </w:r>
      <w:r w:rsidRPr="0001373A">
        <w:rPr>
          <w:rFonts w:ascii="Arial" w:hAnsi="Arial" w:cs="Arial"/>
          <w:sz w:val="24"/>
          <w:szCs w:val="24"/>
        </w:rPr>
        <w:t xml:space="preserve"> </w:t>
      </w:r>
      <w:r w:rsidRPr="0001373A">
        <w:rPr>
          <w:rFonts w:ascii="Arial" w:hAnsi="Arial" w:cs="Arial"/>
          <w:i/>
          <w:sz w:val="24"/>
          <w:szCs w:val="24"/>
        </w:rPr>
        <w:t>Beyond Small Changes: Making Migrant Remittances Count</w:t>
      </w:r>
      <w:r w:rsidRPr="0001373A">
        <w:rPr>
          <w:rFonts w:ascii="Arial" w:hAnsi="Arial" w:cs="Arial"/>
          <w:sz w:val="24"/>
          <w:szCs w:val="24"/>
        </w:rPr>
        <w:t xml:space="preserve">. </w:t>
      </w:r>
      <w:r w:rsidR="00A16DC2" w:rsidRPr="0001373A">
        <w:rPr>
          <w:rFonts w:ascii="Arial" w:hAnsi="Arial" w:cs="Arial"/>
          <w:sz w:val="24"/>
          <w:szCs w:val="24"/>
        </w:rPr>
        <w:t>Washington, D.C.: Inter-American Development Bank, 2005.</w:t>
      </w:r>
    </w:p>
    <w:p w14:paraId="27058E91" w14:textId="5FF5477D" w:rsidR="003A278E" w:rsidRPr="0001373A" w:rsidRDefault="004B4D45" w:rsidP="003A278E">
      <w:pPr>
        <w:pStyle w:val="NormalWeb"/>
        <w:ind w:left="720" w:hanging="720"/>
        <w:rPr>
          <w:rFonts w:ascii="Arial" w:hAnsi="Arial" w:cs="Arial"/>
          <w:sz w:val="24"/>
          <w:szCs w:val="24"/>
        </w:rPr>
      </w:pPr>
      <w:proofErr w:type="spellStart"/>
      <w:r w:rsidRPr="0001373A">
        <w:rPr>
          <w:rFonts w:ascii="Arial" w:hAnsi="Arial" w:cs="Arial"/>
          <w:sz w:val="24"/>
          <w:szCs w:val="24"/>
        </w:rPr>
        <w:t>Vanwey</w:t>
      </w:r>
      <w:proofErr w:type="spellEnd"/>
      <w:r w:rsidRPr="0001373A">
        <w:rPr>
          <w:rFonts w:ascii="Arial" w:hAnsi="Arial" w:cs="Arial"/>
          <w:sz w:val="24"/>
          <w:szCs w:val="24"/>
        </w:rPr>
        <w:t>, Leah K.</w:t>
      </w:r>
      <w:r w:rsidR="003A278E" w:rsidRPr="0001373A">
        <w:rPr>
          <w:rFonts w:ascii="Arial" w:hAnsi="Arial" w:cs="Arial"/>
          <w:sz w:val="24"/>
          <w:szCs w:val="24"/>
        </w:rPr>
        <w:t xml:space="preserve"> “Altruistic and Contractual Remittances between Male and Female Migrants and Households in Rural Thailand.” </w:t>
      </w:r>
      <w:r w:rsidR="003A278E" w:rsidRPr="0001373A">
        <w:rPr>
          <w:rFonts w:ascii="Arial" w:hAnsi="Arial" w:cs="Arial"/>
          <w:i/>
          <w:sz w:val="24"/>
          <w:szCs w:val="24"/>
        </w:rPr>
        <w:t>Demography</w:t>
      </w:r>
      <w:r w:rsidR="003A278E" w:rsidRPr="0001373A">
        <w:rPr>
          <w:rFonts w:ascii="Arial" w:hAnsi="Arial" w:cs="Arial"/>
          <w:sz w:val="24"/>
          <w:szCs w:val="24"/>
        </w:rPr>
        <w:t>. 4</w:t>
      </w:r>
      <w:r w:rsidRPr="0001373A">
        <w:rPr>
          <w:rFonts w:ascii="Arial" w:hAnsi="Arial" w:cs="Arial"/>
          <w:sz w:val="24"/>
          <w:szCs w:val="24"/>
        </w:rPr>
        <w:t xml:space="preserve"> (2004)</w:t>
      </w:r>
      <w:r w:rsidR="003A278E" w:rsidRPr="0001373A">
        <w:rPr>
          <w:rFonts w:ascii="Arial" w:hAnsi="Arial" w:cs="Arial"/>
          <w:sz w:val="24"/>
          <w:szCs w:val="24"/>
        </w:rPr>
        <w:t>:</w:t>
      </w:r>
      <w:r w:rsidRPr="0001373A">
        <w:rPr>
          <w:rFonts w:ascii="Arial" w:hAnsi="Arial" w:cs="Arial"/>
          <w:sz w:val="24"/>
          <w:szCs w:val="24"/>
        </w:rPr>
        <w:t xml:space="preserve"> </w:t>
      </w:r>
      <w:r w:rsidR="003A278E" w:rsidRPr="0001373A">
        <w:rPr>
          <w:rFonts w:ascii="Arial" w:hAnsi="Arial" w:cs="Arial"/>
          <w:sz w:val="24"/>
          <w:szCs w:val="24"/>
        </w:rPr>
        <w:t>739-756.</w:t>
      </w:r>
    </w:p>
    <w:p w14:paraId="4576972C" w14:textId="270E07CD" w:rsidR="008F2A6C" w:rsidRPr="0001373A" w:rsidRDefault="003A278E" w:rsidP="00234A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pPr>
      <w:proofErr w:type="spellStart"/>
      <w:r w:rsidRPr="0001373A">
        <w:t>Wimaladharma</w:t>
      </w:r>
      <w:proofErr w:type="spellEnd"/>
      <w:r w:rsidRPr="0001373A">
        <w:t xml:space="preserve">, Jan, Douglas </w:t>
      </w:r>
      <w:r w:rsidR="004B4D45" w:rsidRPr="0001373A">
        <w:t>Pearce, and David Stanton.</w:t>
      </w:r>
      <w:r w:rsidRPr="0001373A">
        <w:t xml:space="preserve"> “Remittances: The New Development Finance?” </w:t>
      </w:r>
      <w:proofErr w:type="gramStart"/>
      <w:r w:rsidRPr="0001373A">
        <w:rPr>
          <w:i/>
        </w:rPr>
        <w:t>Small Enterprise Development Journal</w:t>
      </w:r>
      <w:r w:rsidRPr="0001373A">
        <w:t>.</w:t>
      </w:r>
      <w:proofErr w:type="gramEnd"/>
      <w:r w:rsidRPr="0001373A">
        <w:t xml:space="preserve"> 15</w:t>
      </w:r>
      <w:r w:rsidR="004B4D45" w:rsidRPr="0001373A">
        <w:t xml:space="preserve"> (2004)</w:t>
      </w:r>
      <w:r w:rsidRPr="0001373A">
        <w:t>:</w:t>
      </w:r>
      <w:r w:rsidR="004B4D45" w:rsidRPr="0001373A">
        <w:t xml:space="preserve"> </w:t>
      </w:r>
      <w:r w:rsidRPr="0001373A">
        <w:t>12-19.</w:t>
      </w:r>
      <w:r w:rsidR="00236E6D" w:rsidRPr="0001373A">
        <w:br w:type="page"/>
      </w:r>
      <w:bookmarkStart w:id="57" w:name="_Toc420995912"/>
      <w:bookmarkStart w:id="58" w:name="_Toc422997499"/>
    </w:p>
    <w:p w14:paraId="719247CD" w14:textId="77777777" w:rsidR="008F2A6C" w:rsidRPr="0001373A" w:rsidRDefault="008F2A6C" w:rsidP="00790B6C">
      <w:pPr>
        <w:numPr>
          <w:ilvl w:val="12"/>
          <w:numId w:val="0"/>
        </w:numPr>
        <w:jc w:val="center"/>
      </w:pPr>
    </w:p>
    <w:p w14:paraId="13D974FE" w14:textId="77777777" w:rsidR="008F2A6C" w:rsidRPr="0001373A" w:rsidRDefault="008F2A6C" w:rsidP="00790B6C">
      <w:pPr>
        <w:numPr>
          <w:ilvl w:val="12"/>
          <w:numId w:val="0"/>
        </w:numPr>
        <w:jc w:val="center"/>
      </w:pPr>
    </w:p>
    <w:p w14:paraId="1869EEF2" w14:textId="77777777" w:rsidR="008F2A6C" w:rsidRPr="0001373A" w:rsidRDefault="008F2A6C" w:rsidP="00790B6C">
      <w:pPr>
        <w:numPr>
          <w:ilvl w:val="12"/>
          <w:numId w:val="0"/>
        </w:numPr>
        <w:jc w:val="center"/>
      </w:pPr>
    </w:p>
    <w:p w14:paraId="33007602" w14:textId="77777777" w:rsidR="008F2A6C" w:rsidRPr="0001373A" w:rsidRDefault="008F2A6C" w:rsidP="00790B6C">
      <w:pPr>
        <w:numPr>
          <w:ilvl w:val="12"/>
          <w:numId w:val="0"/>
        </w:numPr>
        <w:jc w:val="center"/>
      </w:pPr>
    </w:p>
    <w:p w14:paraId="33BBF821" w14:textId="77777777" w:rsidR="008F2A6C" w:rsidRPr="0001373A" w:rsidRDefault="008F2A6C" w:rsidP="00790B6C">
      <w:pPr>
        <w:numPr>
          <w:ilvl w:val="12"/>
          <w:numId w:val="0"/>
        </w:numPr>
        <w:jc w:val="center"/>
      </w:pPr>
    </w:p>
    <w:p w14:paraId="4D2AD5D1" w14:textId="77777777" w:rsidR="008F2A6C" w:rsidRPr="0001373A" w:rsidRDefault="008F2A6C" w:rsidP="00790B6C">
      <w:pPr>
        <w:numPr>
          <w:ilvl w:val="12"/>
          <w:numId w:val="0"/>
        </w:numPr>
        <w:jc w:val="center"/>
      </w:pPr>
    </w:p>
    <w:p w14:paraId="7F5985DE" w14:textId="77777777" w:rsidR="008F2A6C" w:rsidRPr="0001373A" w:rsidRDefault="008F2A6C" w:rsidP="00790B6C">
      <w:pPr>
        <w:numPr>
          <w:ilvl w:val="12"/>
          <w:numId w:val="0"/>
        </w:numPr>
        <w:jc w:val="center"/>
      </w:pPr>
    </w:p>
    <w:p w14:paraId="287198C6" w14:textId="77777777" w:rsidR="008F2A6C" w:rsidRPr="0001373A" w:rsidRDefault="008F2A6C" w:rsidP="00790B6C">
      <w:pPr>
        <w:numPr>
          <w:ilvl w:val="12"/>
          <w:numId w:val="0"/>
        </w:numPr>
        <w:jc w:val="center"/>
      </w:pPr>
    </w:p>
    <w:p w14:paraId="28FEB8FA" w14:textId="77777777" w:rsidR="008F2A6C" w:rsidRPr="0001373A" w:rsidRDefault="008F2A6C" w:rsidP="00790B6C">
      <w:pPr>
        <w:numPr>
          <w:ilvl w:val="12"/>
          <w:numId w:val="0"/>
        </w:numPr>
        <w:jc w:val="center"/>
      </w:pPr>
    </w:p>
    <w:p w14:paraId="4F0B0884" w14:textId="77777777" w:rsidR="008F2A6C" w:rsidRPr="0001373A" w:rsidRDefault="008F2A6C" w:rsidP="00790B6C">
      <w:pPr>
        <w:numPr>
          <w:ilvl w:val="12"/>
          <w:numId w:val="0"/>
        </w:numPr>
        <w:jc w:val="center"/>
      </w:pPr>
    </w:p>
    <w:p w14:paraId="7552848B" w14:textId="77777777" w:rsidR="008F2A6C" w:rsidRPr="0001373A" w:rsidRDefault="008F2A6C" w:rsidP="00790B6C">
      <w:pPr>
        <w:numPr>
          <w:ilvl w:val="12"/>
          <w:numId w:val="0"/>
        </w:numPr>
        <w:jc w:val="center"/>
      </w:pPr>
    </w:p>
    <w:p w14:paraId="79B3CB78" w14:textId="77777777" w:rsidR="00236E6D" w:rsidRPr="0001373A" w:rsidRDefault="00236E6D" w:rsidP="00303DE4">
      <w:pPr>
        <w:pStyle w:val="AltHeading1"/>
        <w:numPr>
          <w:ilvl w:val="0"/>
          <w:numId w:val="0"/>
        </w:numPr>
      </w:pPr>
      <w:bookmarkStart w:id="59" w:name="_Toc427156484"/>
      <w:bookmarkStart w:id="60" w:name="_Toc323419354"/>
      <w:r w:rsidRPr="0001373A">
        <w:t>A</w:t>
      </w:r>
      <w:r w:rsidR="00E91931" w:rsidRPr="0001373A">
        <w:t>ppendix</w:t>
      </w:r>
      <w:bookmarkEnd w:id="57"/>
      <w:bookmarkEnd w:id="58"/>
      <w:bookmarkEnd w:id="59"/>
      <w:bookmarkEnd w:id="60"/>
    </w:p>
    <w:p w14:paraId="0191A7EB" w14:textId="77777777" w:rsidR="000B0A40" w:rsidRDefault="000B0A40" w:rsidP="00513BB6">
      <w:r>
        <w:br w:type="page"/>
        <w:t xml:space="preserve"> </w:t>
      </w:r>
    </w:p>
    <w:p w14:paraId="3392BEDA" w14:textId="77777777" w:rsidR="003F7564" w:rsidRDefault="000157C0" w:rsidP="003F7564">
      <w:pPr>
        <w:pStyle w:val="DataField11pt-Single"/>
        <w:keepNext/>
        <w:spacing w:line="360" w:lineRule="auto"/>
        <w:jc w:val="center"/>
      </w:pPr>
      <w:r>
        <w:rPr>
          <w:rFonts w:ascii="Helvetica" w:hAnsi="Helvetica" w:cs="Helvetica"/>
          <w:noProof/>
        </w:rPr>
        <w:drawing>
          <wp:inline distT="0" distB="0" distL="0" distR="0" wp14:anchorId="750F7678" wp14:editId="6D40C3D7">
            <wp:extent cx="4292600" cy="2057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92600" cy="2057400"/>
                    </a:xfrm>
                    <a:prstGeom prst="rect">
                      <a:avLst/>
                    </a:prstGeom>
                    <a:noFill/>
                    <a:ln>
                      <a:noFill/>
                    </a:ln>
                  </pic:spPr>
                </pic:pic>
              </a:graphicData>
            </a:graphic>
          </wp:inline>
        </w:drawing>
      </w:r>
    </w:p>
    <w:p w14:paraId="13F646F1" w14:textId="2478CDA6" w:rsidR="00BF714F" w:rsidRPr="003F7564" w:rsidRDefault="003F7564" w:rsidP="005A7993">
      <w:pPr>
        <w:pStyle w:val="Caption"/>
        <w:rPr>
          <w:rStyle w:val="Strong"/>
          <w:rFonts w:ascii="Times New Roman" w:hAnsi="Times New Roman" w:cs="Times New Roman"/>
          <w:b w:val="0"/>
          <w:bCs w:val="0"/>
          <w:sz w:val="24"/>
          <w:szCs w:val="24"/>
        </w:rPr>
      </w:pPr>
      <w:bookmarkStart w:id="61" w:name="_Toc324104150"/>
      <w:r>
        <w:t xml:space="preserve">Figure </w:t>
      </w:r>
      <w:fldSimple w:instr=" SEQ Figure \* ARABIC ">
        <w:r w:rsidR="006350FB">
          <w:rPr>
            <w:noProof/>
          </w:rPr>
          <w:t>1</w:t>
        </w:r>
      </w:fldSimple>
      <w:r>
        <w:t>: Determinants of Remittances from Carling, 2008, pg. 587</w:t>
      </w:r>
      <w:bookmarkEnd w:id="61"/>
    </w:p>
    <w:p w14:paraId="68A5FED2" w14:textId="77777777" w:rsidR="00E86A20" w:rsidRDefault="00E86A20" w:rsidP="000157C0">
      <w:pPr>
        <w:pStyle w:val="DataField11pt-Single"/>
        <w:spacing w:line="360" w:lineRule="auto"/>
        <w:rPr>
          <w:rStyle w:val="Strong"/>
          <w:b w:val="0"/>
          <w:sz w:val="24"/>
          <w:szCs w:val="24"/>
        </w:rPr>
      </w:pPr>
    </w:p>
    <w:p w14:paraId="789D332A" w14:textId="77777777" w:rsidR="00246B94" w:rsidRDefault="00246B94" w:rsidP="000157C0">
      <w:pPr>
        <w:pStyle w:val="DataField11pt-Single"/>
        <w:spacing w:line="360" w:lineRule="auto"/>
        <w:rPr>
          <w:rStyle w:val="Strong"/>
          <w:b w:val="0"/>
          <w:sz w:val="24"/>
          <w:szCs w:val="24"/>
        </w:rPr>
      </w:pPr>
    </w:p>
    <w:p w14:paraId="4F0671CF" w14:textId="77777777" w:rsidR="00246B94" w:rsidRDefault="00246B94" w:rsidP="00246B94">
      <w:pPr>
        <w:keepNext/>
        <w:widowControl w:val="0"/>
        <w:autoSpaceDE w:val="0"/>
        <w:autoSpaceDN w:val="0"/>
        <w:adjustRightInd w:val="0"/>
        <w:spacing w:line="360" w:lineRule="auto"/>
        <w:jc w:val="center"/>
      </w:pPr>
      <w:r>
        <w:rPr>
          <w:rFonts w:ascii="Times" w:eastAsiaTheme="minorEastAsia" w:hAnsi="Times" w:cs="Times"/>
          <w:noProof/>
        </w:rPr>
        <w:drawing>
          <wp:inline distT="0" distB="0" distL="0" distR="0" wp14:anchorId="5DADA9D5" wp14:editId="623D4634">
            <wp:extent cx="3969651" cy="3685032"/>
            <wp:effectExtent l="0" t="0" r="0" b="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69651" cy="3685032"/>
                    </a:xfrm>
                    <a:prstGeom prst="rect">
                      <a:avLst/>
                    </a:prstGeom>
                    <a:noFill/>
                    <a:ln>
                      <a:noFill/>
                    </a:ln>
                  </pic:spPr>
                </pic:pic>
              </a:graphicData>
            </a:graphic>
          </wp:inline>
        </w:drawing>
      </w:r>
    </w:p>
    <w:p w14:paraId="236A6077" w14:textId="27228E67" w:rsidR="00246B94" w:rsidRDefault="00246B94" w:rsidP="00246B94">
      <w:pPr>
        <w:pStyle w:val="Caption"/>
        <w:rPr>
          <w:rFonts w:ascii="Times" w:eastAsiaTheme="minorEastAsia" w:hAnsi="Times" w:cs="Times"/>
        </w:rPr>
      </w:pPr>
      <w:bookmarkStart w:id="62" w:name="_Toc324104151"/>
      <w:r>
        <w:t xml:space="preserve">Figure </w:t>
      </w:r>
      <w:fldSimple w:instr=" SEQ Figure \* ARABIC ">
        <w:r w:rsidR="006350FB">
          <w:rPr>
            <w:noProof/>
          </w:rPr>
          <w:t>2</w:t>
        </w:r>
      </w:fldSimple>
      <w:r>
        <w:t>:  Conceptual Framework of the "Migrant Syndrome" from De Haas, 2010, pg. 235</w:t>
      </w:r>
      <w:bookmarkEnd w:id="62"/>
    </w:p>
    <w:p w14:paraId="59455F83" w14:textId="77777777" w:rsidR="00246B94" w:rsidRDefault="00246B94" w:rsidP="00246B94">
      <w:pPr>
        <w:pStyle w:val="DataField11pt-Single"/>
        <w:spacing w:line="360" w:lineRule="auto"/>
        <w:rPr>
          <w:rStyle w:val="Strong"/>
          <w:b w:val="0"/>
          <w:sz w:val="24"/>
          <w:szCs w:val="24"/>
        </w:rPr>
      </w:pPr>
    </w:p>
    <w:p w14:paraId="556E07CB" w14:textId="77777777" w:rsidR="00246B94" w:rsidRDefault="00246B94" w:rsidP="000157C0">
      <w:pPr>
        <w:pStyle w:val="DataField11pt-Single"/>
        <w:spacing w:line="360" w:lineRule="auto"/>
        <w:rPr>
          <w:rStyle w:val="Strong"/>
          <w:b w:val="0"/>
          <w:sz w:val="24"/>
          <w:szCs w:val="24"/>
        </w:rPr>
      </w:pPr>
    </w:p>
    <w:p w14:paraId="2C9BA688" w14:textId="77777777" w:rsidR="003F7564" w:rsidRDefault="00E86A20" w:rsidP="003F7564">
      <w:pPr>
        <w:pStyle w:val="DataField11pt-Single"/>
        <w:keepNext/>
        <w:spacing w:line="360" w:lineRule="auto"/>
        <w:jc w:val="center"/>
      </w:pPr>
      <w:r>
        <w:rPr>
          <w:bCs/>
          <w:noProof/>
          <w:sz w:val="24"/>
          <w:szCs w:val="24"/>
        </w:rPr>
        <w:drawing>
          <wp:inline distT="0" distB="0" distL="0" distR="0" wp14:anchorId="77C77D17" wp14:editId="2919F229">
            <wp:extent cx="5486400" cy="2730500"/>
            <wp:effectExtent l="0" t="76200" r="0" b="1143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6A7E7F3" w14:textId="611C657E" w:rsidR="00265FD5" w:rsidRDefault="003F7564" w:rsidP="005A7993">
      <w:pPr>
        <w:pStyle w:val="Caption"/>
      </w:pPr>
      <w:bookmarkStart w:id="63" w:name="_Toc324104152"/>
      <w:r>
        <w:t xml:space="preserve">Figure </w:t>
      </w:r>
      <w:fldSimple w:instr=" SEQ Figure \* ARABIC ">
        <w:r w:rsidR="006350FB">
          <w:rPr>
            <w:noProof/>
          </w:rPr>
          <w:t>3</w:t>
        </w:r>
      </w:fldSimple>
      <w:r>
        <w:t>: Hierarchy of Spending from Adams, 2008</w:t>
      </w:r>
      <w:bookmarkEnd w:id="63"/>
    </w:p>
    <w:p w14:paraId="22A0DF05" w14:textId="77777777" w:rsidR="00B25B1F" w:rsidRDefault="00B25B1F" w:rsidP="00B25B1F"/>
    <w:p w14:paraId="0336ECF0" w14:textId="77777777" w:rsidR="00246B94" w:rsidRDefault="00246B94" w:rsidP="00B25B1F"/>
    <w:p w14:paraId="1919A8B0" w14:textId="77777777" w:rsidR="00246B94" w:rsidRDefault="00246B94" w:rsidP="00246B94">
      <w:pPr>
        <w:keepNext/>
        <w:jc w:val="center"/>
      </w:pPr>
      <w:r>
        <w:rPr>
          <w:bCs/>
          <w:noProof/>
        </w:rPr>
        <w:drawing>
          <wp:inline distT="0" distB="0" distL="0" distR="0" wp14:anchorId="3BD7DC90" wp14:editId="67E19B0F">
            <wp:extent cx="5943600" cy="2843718"/>
            <wp:effectExtent l="0" t="0" r="0" b="127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843718"/>
                    </a:xfrm>
                    <a:prstGeom prst="rect">
                      <a:avLst/>
                    </a:prstGeom>
                    <a:noFill/>
                    <a:ln>
                      <a:noFill/>
                    </a:ln>
                  </pic:spPr>
                </pic:pic>
              </a:graphicData>
            </a:graphic>
          </wp:inline>
        </w:drawing>
      </w:r>
    </w:p>
    <w:p w14:paraId="765D694A" w14:textId="60CD8BA8" w:rsidR="00246B94" w:rsidRDefault="00246B94" w:rsidP="00246B94">
      <w:pPr>
        <w:pStyle w:val="Caption"/>
      </w:pPr>
      <w:bookmarkStart w:id="64" w:name="_Toc324104153"/>
      <w:r>
        <w:t xml:space="preserve">Figure </w:t>
      </w:r>
      <w:fldSimple w:instr=" SEQ Figure \* ARABIC ">
        <w:r w:rsidR="006350FB">
          <w:rPr>
            <w:noProof/>
          </w:rPr>
          <w:t>4</w:t>
        </w:r>
      </w:fldSimple>
      <w:r>
        <w:t>: Histograms of Continuous Variables</w:t>
      </w:r>
      <w:bookmarkEnd w:id="64"/>
    </w:p>
    <w:p w14:paraId="25D90D4E" w14:textId="77777777" w:rsidR="00246B94" w:rsidRDefault="00246B94" w:rsidP="00B25B1F"/>
    <w:p w14:paraId="5FDB739A" w14:textId="77777777" w:rsidR="00B25B1F" w:rsidRDefault="00B25B1F" w:rsidP="00B25B1F">
      <w:pPr>
        <w:keepNext/>
        <w:jc w:val="center"/>
      </w:pPr>
      <w:r>
        <w:rPr>
          <w:noProof/>
        </w:rPr>
        <w:drawing>
          <wp:inline distT="0" distB="0" distL="0" distR="0" wp14:anchorId="4D9971C2" wp14:editId="761A3FAB">
            <wp:extent cx="5943600" cy="2217338"/>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2217338"/>
                    </a:xfrm>
                    <a:prstGeom prst="rect">
                      <a:avLst/>
                    </a:prstGeom>
                    <a:noFill/>
                    <a:ln>
                      <a:noFill/>
                    </a:ln>
                  </pic:spPr>
                </pic:pic>
              </a:graphicData>
            </a:graphic>
          </wp:inline>
        </w:drawing>
      </w:r>
    </w:p>
    <w:p w14:paraId="10989949" w14:textId="3E6DFBAA" w:rsidR="00B25B1F" w:rsidRDefault="00B25B1F" w:rsidP="00B25B1F">
      <w:pPr>
        <w:pStyle w:val="Caption"/>
      </w:pPr>
      <w:bookmarkStart w:id="65" w:name="_Toc324104154"/>
      <w:r>
        <w:t xml:space="preserve">Figure </w:t>
      </w:r>
      <w:fldSimple w:instr=" SEQ Figure \* ARABIC ">
        <w:r w:rsidR="006350FB">
          <w:rPr>
            <w:noProof/>
          </w:rPr>
          <w:t>5</w:t>
        </w:r>
      </w:fldSimple>
      <w:r>
        <w:t>: Histograms of Remittances</w:t>
      </w:r>
      <w:bookmarkEnd w:id="65"/>
    </w:p>
    <w:p w14:paraId="7826FF89" w14:textId="77777777" w:rsidR="00B25B1F" w:rsidRDefault="00B25B1F" w:rsidP="00B25B1F"/>
    <w:p w14:paraId="575B2C47" w14:textId="77777777" w:rsidR="00246B94" w:rsidRDefault="00246B94" w:rsidP="00B25B1F"/>
    <w:p w14:paraId="2990BCDA" w14:textId="77777777" w:rsidR="00D83A81" w:rsidRDefault="00B25B1F" w:rsidP="00D83A81">
      <w:pPr>
        <w:keepNext/>
        <w:jc w:val="center"/>
      </w:pPr>
      <w:r>
        <w:rPr>
          <w:noProof/>
        </w:rPr>
        <w:drawing>
          <wp:inline distT="0" distB="0" distL="0" distR="0" wp14:anchorId="2309C04D" wp14:editId="0CCEC019">
            <wp:extent cx="5943600" cy="2114684"/>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2114684"/>
                    </a:xfrm>
                    <a:prstGeom prst="rect">
                      <a:avLst/>
                    </a:prstGeom>
                    <a:noFill/>
                    <a:ln>
                      <a:noFill/>
                    </a:ln>
                  </pic:spPr>
                </pic:pic>
              </a:graphicData>
            </a:graphic>
          </wp:inline>
        </w:drawing>
      </w:r>
    </w:p>
    <w:p w14:paraId="0B26297A" w14:textId="1E9FC658" w:rsidR="00B25B1F" w:rsidRDefault="00D83A81" w:rsidP="00D83A81">
      <w:pPr>
        <w:pStyle w:val="Caption"/>
      </w:pPr>
      <w:bookmarkStart w:id="66" w:name="_Toc324104155"/>
      <w:r>
        <w:t xml:space="preserve">Figure </w:t>
      </w:r>
      <w:fldSimple w:instr=" SEQ Figure \* ARABIC ">
        <w:r w:rsidR="006350FB">
          <w:rPr>
            <w:noProof/>
          </w:rPr>
          <w:t>6</w:t>
        </w:r>
      </w:fldSimple>
      <w:r>
        <w:t>: Histograms of Remittances&gt;0</w:t>
      </w:r>
      <w:bookmarkEnd w:id="66"/>
    </w:p>
    <w:p w14:paraId="42F2FEBB" w14:textId="77777777" w:rsidR="006E0AD0" w:rsidRDefault="006E0AD0" w:rsidP="006E0AD0"/>
    <w:p w14:paraId="72AC49B5" w14:textId="77777777" w:rsidR="001A1CC1" w:rsidRDefault="001A1CC1" w:rsidP="006E0AD0"/>
    <w:p w14:paraId="41C0D90E" w14:textId="77777777" w:rsidR="00246B94" w:rsidRDefault="00246B94" w:rsidP="006E0AD0"/>
    <w:p w14:paraId="32A78A77" w14:textId="3BD4C0E4" w:rsidR="006E0AD0" w:rsidRDefault="00AE25D9" w:rsidP="006E0AD0">
      <w:pPr>
        <w:keepNext/>
      </w:pPr>
      <w:r>
        <w:rPr>
          <w:noProof/>
        </w:rPr>
        <w:drawing>
          <wp:inline distT="0" distB="0" distL="0" distR="0" wp14:anchorId="53BD1FC7" wp14:editId="7FB8BC3A">
            <wp:extent cx="5943600" cy="2019343"/>
            <wp:effectExtent l="0" t="0" r="0" b="1270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2019343"/>
                    </a:xfrm>
                    <a:prstGeom prst="rect">
                      <a:avLst/>
                    </a:prstGeom>
                    <a:noFill/>
                    <a:ln>
                      <a:noFill/>
                    </a:ln>
                  </pic:spPr>
                </pic:pic>
              </a:graphicData>
            </a:graphic>
          </wp:inline>
        </w:drawing>
      </w:r>
    </w:p>
    <w:p w14:paraId="7F23222C" w14:textId="55BF742E" w:rsidR="006E0AD0" w:rsidRPr="006E0AD0" w:rsidRDefault="006E0AD0" w:rsidP="006E0AD0">
      <w:pPr>
        <w:pStyle w:val="Caption"/>
      </w:pPr>
      <w:bookmarkStart w:id="67" w:name="_Toc324104156"/>
      <w:r>
        <w:t xml:space="preserve">Figure </w:t>
      </w:r>
      <w:fldSimple w:instr=" SEQ Figure \* ARABIC ">
        <w:r w:rsidR="006350FB">
          <w:rPr>
            <w:noProof/>
          </w:rPr>
          <w:t>7</w:t>
        </w:r>
      </w:fldSimple>
      <w:r>
        <w:t>: Histograms of Remittances as Percentage of Income</w:t>
      </w:r>
      <w:bookmarkEnd w:id="67"/>
    </w:p>
    <w:p w14:paraId="71CC8D5E" w14:textId="26928732" w:rsidR="00BF714F" w:rsidRDefault="00BF714F" w:rsidP="003F7564">
      <w:pPr>
        <w:spacing w:line="480" w:lineRule="auto"/>
        <w:rPr>
          <w:rStyle w:val="Strong"/>
          <w:rFonts w:ascii="Arial" w:hAnsi="Arial"/>
          <w:b w:val="0"/>
        </w:rPr>
      </w:pPr>
    </w:p>
    <w:p w14:paraId="4A120440" w14:textId="77777777" w:rsidR="00246B94" w:rsidRDefault="00246B94" w:rsidP="003F7564">
      <w:pPr>
        <w:spacing w:line="480" w:lineRule="auto"/>
        <w:rPr>
          <w:rStyle w:val="Strong"/>
          <w:rFonts w:ascii="Arial" w:hAnsi="Arial"/>
          <w:b w:val="0"/>
        </w:rPr>
      </w:pPr>
    </w:p>
    <w:p w14:paraId="124623A0" w14:textId="77777777" w:rsidR="00246B94" w:rsidRDefault="00BF714F" w:rsidP="00246B94">
      <w:pPr>
        <w:keepNext/>
        <w:spacing w:line="480" w:lineRule="auto"/>
        <w:jc w:val="center"/>
      </w:pPr>
      <w:r w:rsidRPr="001213C8">
        <w:rPr>
          <w:bCs/>
          <w:noProof/>
        </w:rPr>
        <w:drawing>
          <wp:inline distT="0" distB="0" distL="0" distR="0" wp14:anchorId="764495D4" wp14:editId="6AE2B07A">
            <wp:extent cx="3378038" cy="22860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78038" cy="2286000"/>
                    </a:xfrm>
                    <a:prstGeom prst="rect">
                      <a:avLst/>
                    </a:prstGeom>
                    <a:noFill/>
                    <a:ln>
                      <a:noFill/>
                    </a:ln>
                  </pic:spPr>
                </pic:pic>
              </a:graphicData>
            </a:graphic>
          </wp:inline>
        </w:drawing>
      </w:r>
    </w:p>
    <w:p w14:paraId="532183A3" w14:textId="36B67524" w:rsidR="00246B94" w:rsidRDefault="00246B94" w:rsidP="00246B94">
      <w:pPr>
        <w:pStyle w:val="Caption"/>
      </w:pPr>
      <w:bookmarkStart w:id="68" w:name="_Toc324104157"/>
      <w:r>
        <w:t xml:space="preserve">Figure </w:t>
      </w:r>
      <w:fldSimple w:instr=" SEQ Figure \* ARABIC ">
        <w:r w:rsidR="006350FB">
          <w:rPr>
            <w:noProof/>
          </w:rPr>
          <w:t>8</w:t>
        </w:r>
      </w:fldSimple>
      <w:r w:rsidR="00EE6899">
        <w:t>: Age Function with Table 2</w:t>
      </w:r>
      <w:r>
        <w:t xml:space="preserve"> coefficients (no y intercept.) Minimum at x=4.1</w:t>
      </w:r>
      <w:bookmarkEnd w:id="68"/>
    </w:p>
    <w:p w14:paraId="47C3F3B5" w14:textId="77777777" w:rsidR="00246B94" w:rsidRDefault="00246B94" w:rsidP="00DE03A3">
      <w:pPr>
        <w:keepNext/>
        <w:spacing w:line="480" w:lineRule="auto"/>
      </w:pPr>
    </w:p>
    <w:p w14:paraId="19E75BC5" w14:textId="3039ED55" w:rsidR="00246B94" w:rsidRDefault="00246B94" w:rsidP="00DE03A3">
      <w:pPr>
        <w:keepNext/>
        <w:spacing w:line="480" w:lineRule="auto"/>
      </w:pPr>
      <w:r>
        <w:br w:type="page"/>
      </w:r>
    </w:p>
    <w:p w14:paraId="1E5D1BB5" w14:textId="1BCB98E4" w:rsidR="002B0411" w:rsidRDefault="002B0411">
      <w:pPr>
        <w:pStyle w:val="Caption"/>
      </w:pPr>
      <w:bookmarkStart w:id="69" w:name="_Toc324104158"/>
      <w:r>
        <w:rPr>
          <w:noProof/>
        </w:rPr>
        <w:drawing>
          <wp:inline distT="0" distB="0" distL="0" distR="0" wp14:anchorId="6CB529A2" wp14:editId="1B4311DE">
            <wp:extent cx="5486400" cy="3200400"/>
            <wp:effectExtent l="101600" t="76200" r="25400" b="1270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11AA6367" w14:textId="7F8DFE58" w:rsidR="00246B94" w:rsidRDefault="00246B94">
      <w:pPr>
        <w:pStyle w:val="Caption"/>
      </w:pPr>
      <w:r>
        <w:t xml:space="preserve">Figure </w:t>
      </w:r>
      <w:fldSimple w:instr=" SEQ Figure \* ARABIC ">
        <w:r w:rsidR="006350FB">
          <w:rPr>
            <w:noProof/>
          </w:rPr>
          <w:t>9</w:t>
        </w:r>
      </w:fldSimple>
      <w:r>
        <w:t>: Summary Statistics for Years in US</w:t>
      </w:r>
      <w:bookmarkEnd w:id="69"/>
    </w:p>
    <w:p w14:paraId="5BB857ED" w14:textId="77777777" w:rsidR="00246B94" w:rsidRPr="003F7564" w:rsidRDefault="00246B94" w:rsidP="003F7564"/>
    <w:p w14:paraId="684C9DCE" w14:textId="77777777" w:rsidR="006350FB" w:rsidRDefault="00D871F8" w:rsidP="006350FB">
      <w:pPr>
        <w:keepNext/>
        <w:spacing w:line="480" w:lineRule="auto"/>
        <w:jc w:val="center"/>
      </w:pPr>
      <w:r w:rsidRPr="001213C8">
        <w:rPr>
          <w:bCs/>
          <w:noProof/>
        </w:rPr>
        <w:drawing>
          <wp:inline distT="0" distB="0" distL="0" distR="0" wp14:anchorId="75303CEE" wp14:editId="1EB88368">
            <wp:extent cx="4479999" cy="3383280"/>
            <wp:effectExtent l="0" t="0" r="0" b="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479999" cy="3383280"/>
                    </a:xfrm>
                    <a:prstGeom prst="rect">
                      <a:avLst/>
                    </a:prstGeom>
                    <a:noFill/>
                    <a:ln>
                      <a:noFill/>
                    </a:ln>
                  </pic:spPr>
                </pic:pic>
              </a:graphicData>
            </a:graphic>
          </wp:inline>
        </w:drawing>
      </w:r>
    </w:p>
    <w:p w14:paraId="635736D5" w14:textId="77777777" w:rsidR="004A0B61" w:rsidRDefault="006350FB" w:rsidP="002D6C67">
      <w:pPr>
        <w:pStyle w:val="Caption"/>
      </w:pPr>
      <w:bookmarkStart w:id="70" w:name="_Toc324104159"/>
      <w:r>
        <w:t xml:space="preserve">Figure </w:t>
      </w:r>
      <w:fldSimple w:instr=" SEQ Figure \* ARABIC ">
        <w:r>
          <w:rPr>
            <w:noProof/>
          </w:rPr>
          <w:t>10</w:t>
        </w:r>
      </w:fldSimple>
      <w:r>
        <w:t>: Remittance Percentage of Income and Years in US, second wave</w:t>
      </w:r>
      <w:bookmarkEnd w:id="70"/>
    </w:p>
    <w:p w14:paraId="4F8043E4" w14:textId="77777777" w:rsidR="004A0B61" w:rsidRDefault="004A0B61" w:rsidP="002D6C67">
      <w:pPr>
        <w:pStyle w:val="Caption"/>
        <w:rPr>
          <w:sz w:val="24"/>
          <w:szCs w:val="24"/>
        </w:rPr>
      </w:pPr>
    </w:p>
    <w:p w14:paraId="4E433402" w14:textId="77777777" w:rsidR="00C5305E" w:rsidRPr="00C5305E" w:rsidRDefault="00C5305E" w:rsidP="00C5305E"/>
    <w:p w14:paraId="7F9D5269" w14:textId="516F71F7" w:rsidR="002F3F3E" w:rsidRPr="002F3F3E" w:rsidRDefault="002F3F3E" w:rsidP="002F3F3E">
      <w:pPr>
        <w:pStyle w:val="Caption"/>
      </w:pPr>
      <w:bookmarkStart w:id="71" w:name="_Toc324082606"/>
      <w:r>
        <w:t xml:space="preserve">Table </w:t>
      </w:r>
      <w:fldSimple w:instr=" SEQ Table \* ARABIC ">
        <w:r>
          <w:rPr>
            <w:noProof/>
          </w:rPr>
          <w:t>1</w:t>
        </w:r>
      </w:fldSimple>
      <w:r>
        <w:t>: Summary Statistics for Variables</w:t>
      </w:r>
      <w:bookmarkEnd w:id="71"/>
    </w:p>
    <w:tbl>
      <w:tblPr>
        <w:tblStyle w:val="TableGrid"/>
        <w:tblW w:w="0" w:type="auto"/>
        <w:tblLook w:val="04A0" w:firstRow="1" w:lastRow="0" w:firstColumn="1" w:lastColumn="0" w:noHBand="0" w:noVBand="1"/>
      </w:tblPr>
      <w:tblGrid>
        <w:gridCol w:w="2394"/>
        <w:gridCol w:w="2394"/>
        <w:gridCol w:w="2394"/>
        <w:gridCol w:w="2394"/>
      </w:tblGrid>
      <w:tr w:rsidR="004A0B61" w14:paraId="4179B4C3" w14:textId="77777777" w:rsidTr="002F3F3E">
        <w:trPr>
          <w:trHeight w:hRule="exact" w:val="576"/>
        </w:trPr>
        <w:tc>
          <w:tcPr>
            <w:tcW w:w="2394" w:type="dxa"/>
          </w:tcPr>
          <w:p w14:paraId="3D1FE9D5" w14:textId="77777777" w:rsidR="004A0B61" w:rsidRPr="00360D9C" w:rsidRDefault="004A0B61" w:rsidP="002D6C67">
            <w:pPr>
              <w:pStyle w:val="Caption"/>
            </w:pPr>
          </w:p>
        </w:tc>
        <w:tc>
          <w:tcPr>
            <w:tcW w:w="2394" w:type="dxa"/>
          </w:tcPr>
          <w:p w14:paraId="0C5A668D" w14:textId="7CE42BC3" w:rsidR="004A0B61" w:rsidRPr="00360D9C" w:rsidRDefault="004A0B61" w:rsidP="002D6C67">
            <w:pPr>
              <w:pStyle w:val="Caption"/>
            </w:pPr>
            <w:r w:rsidRPr="00360D9C">
              <w:t>Wave 1 Respondents</w:t>
            </w:r>
          </w:p>
        </w:tc>
        <w:tc>
          <w:tcPr>
            <w:tcW w:w="2394" w:type="dxa"/>
          </w:tcPr>
          <w:p w14:paraId="031CDE5B" w14:textId="78AFA105" w:rsidR="004A0B61" w:rsidRPr="00360D9C" w:rsidRDefault="004A0B61" w:rsidP="002D6C67">
            <w:pPr>
              <w:pStyle w:val="Caption"/>
            </w:pPr>
            <w:r w:rsidRPr="00360D9C">
              <w:t>Wave 2 Respondents’ data in Wave 1</w:t>
            </w:r>
          </w:p>
        </w:tc>
        <w:tc>
          <w:tcPr>
            <w:tcW w:w="2394" w:type="dxa"/>
          </w:tcPr>
          <w:p w14:paraId="058B0634" w14:textId="540543A8" w:rsidR="004A0B61" w:rsidRPr="00360D9C" w:rsidRDefault="004A0B61" w:rsidP="002D6C67">
            <w:pPr>
              <w:pStyle w:val="Caption"/>
            </w:pPr>
            <w:r w:rsidRPr="00360D9C">
              <w:t>Wave 2 Respondents</w:t>
            </w:r>
          </w:p>
        </w:tc>
      </w:tr>
      <w:tr w:rsidR="004A0B61" w14:paraId="290862D6" w14:textId="77777777" w:rsidTr="002F3F3E">
        <w:trPr>
          <w:trHeight w:hRule="exact" w:val="403"/>
        </w:trPr>
        <w:tc>
          <w:tcPr>
            <w:tcW w:w="2394" w:type="dxa"/>
          </w:tcPr>
          <w:p w14:paraId="75186C54" w14:textId="3A8FA2EC" w:rsidR="004A0B61" w:rsidRPr="00360D9C" w:rsidRDefault="004A0B61" w:rsidP="002D6C67">
            <w:pPr>
              <w:pStyle w:val="Caption"/>
            </w:pPr>
            <w:r w:rsidRPr="00360D9C">
              <w:t>Men, n</w:t>
            </w:r>
          </w:p>
        </w:tc>
        <w:tc>
          <w:tcPr>
            <w:tcW w:w="2394" w:type="dxa"/>
          </w:tcPr>
          <w:p w14:paraId="4500B8B8" w14:textId="1C6B6524" w:rsidR="004A0B61" w:rsidRPr="00360D9C" w:rsidRDefault="003D2DCF" w:rsidP="002D6C67">
            <w:pPr>
              <w:pStyle w:val="Caption"/>
            </w:pPr>
            <w:r w:rsidRPr="00360D9C">
              <w:t>3355</w:t>
            </w:r>
          </w:p>
        </w:tc>
        <w:tc>
          <w:tcPr>
            <w:tcW w:w="2394" w:type="dxa"/>
          </w:tcPr>
          <w:p w14:paraId="47BB3B64" w14:textId="3F2ADD4B" w:rsidR="004A0B61" w:rsidRPr="00360D9C" w:rsidRDefault="004C4200" w:rsidP="002D6C67">
            <w:pPr>
              <w:pStyle w:val="Caption"/>
            </w:pPr>
            <w:r w:rsidRPr="00360D9C">
              <w:t>1652</w:t>
            </w:r>
          </w:p>
        </w:tc>
        <w:tc>
          <w:tcPr>
            <w:tcW w:w="2394" w:type="dxa"/>
          </w:tcPr>
          <w:p w14:paraId="74E24F48" w14:textId="6CBAE726" w:rsidR="004A0B61" w:rsidRPr="00360D9C" w:rsidRDefault="000449F3" w:rsidP="002D6C67">
            <w:pPr>
              <w:pStyle w:val="Caption"/>
            </w:pPr>
            <w:r w:rsidRPr="00360D9C">
              <w:t>1652</w:t>
            </w:r>
          </w:p>
        </w:tc>
      </w:tr>
      <w:tr w:rsidR="004A0B61" w14:paraId="1007E5AB" w14:textId="77777777" w:rsidTr="002F3F3E">
        <w:trPr>
          <w:trHeight w:hRule="exact" w:val="403"/>
        </w:trPr>
        <w:tc>
          <w:tcPr>
            <w:tcW w:w="2394" w:type="dxa"/>
          </w:tcPr>
          <w:p w14:paraId="41C471F3" w14:textId="336A03A3" w:rsidR="004A0B61" w:rsidRPr="00360D9C" w:rsidRDefault="004A0B61" w:rsidP="002D6C67">
            <w:pPr>
              <w:pStyle w:val="Caption"/>
            </w:pPr>
            <w:r w:rsidRPr="00360D9C">
              <w:t>Women, n</w:t>
            </w:r>
          </w:p>
        </w:tc>
        <w:tc>
          <w:tcPr>
            <w:tcW w:w="2394" w:type="dxa"/>
          </w:tcPr>
          <w:p w14:paraId="285458B0" w14:textId="5F13CB93" w:rsidR="004A0B61" w:rsidRPr="00360D9C" w:rsidRDefault="003D2DCF" w:rsidP="002D6C67">
            <w:pPr>
              <w:pStyle w:val="Caption"/>
            </w:pPr>
            <w:r w:rsidRPr="00360D9C">
              <w:t>3684</w:t>
            </w:r>
          </w:p>
        </w:tc>
        <w:tc>
          <w:tcPr>
            <w:tcW w:w="2394" w:type="dxa"/>
          </w:tcPr>
          <w:p w14:paraId="46DB1082" w14:textId="6A784A5B" w:rsidR="004A0B61" w:rsidRPr="00360D9C" w:rsidRDefault="004C4200" w:rsidP="002D6C67">
            <w:pPr>
              <w:pStyle w:val="Caption"/>
            </w:pPr>
            <w:r w:rsidRPr="00360D9C">
              <w:t>1913</w:t>
            </w:r>
          </w:p>
        </w:tc>
        <w:tc>
          <w:tcPr>
            <w:tcW w:w="2394" w:type="dxa"/>
          </w:tcPr>
          <w:p w14:paraId="5D152A62" w14:textId="594280FC" w:rsidR="004A0B61" w:rsidRPr="00360D9C" w:rsidRDefault="000449F3" w:rsidP="002D6C67">
            <w:pPr>
              <w:pStyle w:val="Caption"/>
            </w:pPr>
            <w:r w:rsidRPr="00360D9C">
              <w:t>1913</w:t>
            </w:r>
          </w:p>
        </w:tc>
      </w:tr>
      <w:tr w:rsidR="004A0B61" w14:paraId="619D819D" w14:textId="77777777" w:rsidTr="002F3F3E">
        <w:trPr>
          <w:trHeight w:hRule="exact" w:val="403"/>
        </w:trPr>
        <w:tc>
          <w:tcPr>
            <w:tcW w:w="2394" w:type="dxa"/>
          </w:tcPr>
          <w:p w14:paraId="1A029276" w14:textId="051A5E22" w:rsidR="004A0B61" w:rsidRPr="00360D9C" w:rsidRDefault="004A0B61" w:rsidP="002D6C67">
            <w:pPr>
              <w:pStyle w:val="Caption"/>
            </w:pPr>
            <w:r w:rsidRPr="00360D9C">
              <w:t>Rural background, n</w:t>
            </w:r>
          </w:p>
        </w:tc>
        <w:tc>
          <w:tcPr>
            <w:tcW w:w="2394" w:type="dxa"/>
          </w:tcPr>
          <w:p w14:paraId="6FB97B53" w14:textId="1575BAC5" w:rsidR="004A0B61" w:rsidRPr="00360D9C" w:rsidRDefault="003D2DCF" w:rsidP="002D6C67">
            <w:pPr>
              <w:pStyle w:val="Caption"/>
            </w:pPr>
            <w:r w:rsidRPr="00360D9C">
              <w:t>2851</w:t>
            </w:r>
          </w:p>
        </w:tc>
        <w:tc>
          <w:tcPr>
            <w:tcW w:w="2394" w:type="dxa"/>
          </w:tcPr>
          <w:p w14:paraId="39BD23C7" w14:textId="23C9632C" w:rsidR="004A0B61" w:rsidRPr="00360D9C" w:rsidRDefault="004C4200" w:rsidP="002D6C67">
            <w:pPr>
              <w:pStyle w:val="Caption"/>
            </w:pPr>
            <w:r w:rsidRPr="00360D9C">
              <w:t>1471</w:t>
            </w:r>
          </w:p>
        </w:tc>
        <w:tc>
          <w:tcPr>
            <w:tcW w:w="2394" w:type="dxa"/>
          </w:tcPr>
          <w:p w14:paraId="28125040" w14:textId="675B17D7" w:rsidR="004A0B61" w:rsidRPr="00360D9C" w:rsidRDefault="000449F3" w:rsidP="002D6C67">
            <w:pPr>
              <w:pStyle w:val="Caption"/>
            </w:pPr>
            <w:r w:rsidRPr="00360D9C">
              <w:t>1471</w:t>
            </w:r>
          </w:p>
        </w:tc>
      </w:tr>
      <w:tr w:rsidR="004A0B61" w14:paraId="76672FA4" w14:textId="77777777" w:rsidTr="002F3F3E">
        <w:trPr>
          <w:trHeight w:hRule="exact" w:val="403"/>
        </w:trPr>
        <w:tc>
          <w:tcPr>
            <w:tcW w:w="2394" w:type="dxa"/>
          </w:tcPr>
          <w:p w14:paraId="7282401F" w14:textId="5F99F0A0" w:rsidR="004A0B61" w:rsidRPr="00360D9C" w:rsidRDefault="004A0B61" w:rsidP="002D6C67">
            <w:pPr>
              <w:pStyle w:val="Caption"/>
            </w:pPr>
            <w:r w:rsidRPr="00360D9C">
              <w:t>Urban background, n</w:t>
            </w:r>
          </w:p>
        </w:tc>
        <w:tc>
          <w:tcPr>
            <w:tcW w:w="2394" w:type="dxa"/>
          </w:tcPr>
          <w:p w14:paraId="09E2C82C" w14:textId="608ACE6A" w:rsidR="004A0B61" w:rsidRPr="00360D9C" w:rsidRDefault="003D2DCF" w:rsidP="002D6C67">
            <w:pPr>
              <w:pStyle w:val="Caption"/>
            </w:pPr>
            <w:r w:rsidRPr="00360D9C">
              <w:t>4162</w:t>
            </w:r>
          </w:p>
        </w:tc>
        <w:tc>
          <w:tcPr>
            <w:tcW w:w="2394" w:type="dxa"/>
          </w:tcPr>
          <w:p w14:paraId="5C25EA78" w14:textId="7FEE47DA" w:rsidR="004A0B61" w:rsidRPr="00360D9C" w:rsidRDefault="004C4200" w:rsidP="002D6C67">
            <w:pPr>
              <w:pStyle w:val="Caption"/>
            </w:pPr>
            <w:r w:rsidRPr="00360D9C">
              <w:t>2084</w:t>
            </w:r>
          </w:p>
        </w:tc>
        <w:tc>
          <w:tcPr>
            <w:tcW w:w="2394" w:type="dxa"/>
          </w:tcPr>
          <w:p w14:paraId="35A0D70F" w14:textId="2CAE7A35" w:rsidR="004A0B61" w:rsidRPr="00360D9C" w:rsidRDefault="000449F3" w:rsidP="002D6C67">
            <w:pPr>
              <w:pStyle w:val="Caption"/>
            </w:pPr>
            <w:r w:rsidRPr="00360D9C">
              <w:t>2084</w:t>
            </w:r>
          </w:p>
        </w:tc>
      </w:tr>
      <w:tr w:rsidR="004A0B61" w14:paraId="7F1BEB33" w14:textId="77777777" w:rsidTr="002F3F3E">
        <w:trPr>
          <w:trHeight w:hRule="exact" w:val="403"/>
        </w:trPr>
        <w:tc>
          <w:tcPr>
            <w:tcW w:w="2394" w:type="dxa"/>
          </w:tcPr>
          <w:p w14:paraId="6F9B9492" w14:textId="06139180" w:rsidR="004A0B61" w:rsidRPr="00360D9C" w:rsidRDefault="00B03A01" w:rsidP="002D6C67">
            <w:pPr>
              <w:pStyle w:val="Caption"/>
            </w:pPr>
            <w:r w:rsidRPr="00360D9C">
              <w:t>Skilled English, n</w:t>
            </w:r>
          </w:p>
        </w:tc>
        <w:tc>
          <w:tcPr>
            <w:tcW w:w="2394" w:type="dxa"/>
          </w:tcPr>
          <w:p w14:paraId="3E9F97C1" w14:textId="481D90D9" w:rsidR="004A0B61" w:rsidRPr="00360D9C" w:rsidRDefault="003D2DCF" w:rsidP="002D6C67">
            <w:pPr>
              <w:pStyle w:val="Caption"/>
            </w:pPr>
            <w:r w:rsidRPr="00360D9C">
              <w:t>3336</w:t>
            </w:r>
          </w:p>
        </w:tc>
        <w:tc>
          <w:tcPr>
            <w:tcW w:w="2394" w:type="dxa"/>
          </w:tcPr>
          <w:p w14:paraId="0B8DA48D" w14:textId="7347713A" w:rsidR="004A0B61" w:rsidRPr="00360D9C" w:rsidRDefault="004C4200" w:rsidP="002D6C67">
            <w:pPr>
              <w:pStyle w:val="Caption"/>
            </w:pPr>
            <w:r w:rsidRPr="00360D9C">
              <w:t>1661</w:t>
            </w:r>
          </w:p>
        </w:tc>
        <w:tc>
          <w:tcPr>
            <w:tcW w:w="2394" w:type="dxa"/>
          </w:tcPr>
          <w:p w14:paraId="53EE7C1B" w14:textId="3C931AB2" w:rsidR="004A0B61" w:rsidRPr="00360D9C" w:rsidRDefault="000449F3" w:rsidP="002D6C67">
            <w:pPr>
              <w:pStyle w:val="Caption"/>
            </w:pPr>
            <w:r w:rsidRPr="00360D9C">
              <w:t>1661</w:t>
            </w:r>
          </w:p>
        </w:tc>
      </w:tr>
      <w:tr w:rsidR="004A0B61" w14:paraId="107083C6" w14:textId="77777777" w:rsidTr="002F3F3E">
        <w:trPr>
          <w:trHeight w:hRule="exact" w:val="403"/>
        </w:trPr>
        <w:tc>
          <w:tcPr>
            <w:tcW w:w="2394" w:type="dxa"/>
          </w:tcPr>
          <w:p w14:paraId="6D1B0A19" w14:textId="37C192DF" w:rsidR="004A0B61" w:rsidRPr="00360D9C" w:rsidRDefault="00B03A01" w:rsidP="002D6C67">
            <w:pPr>
              <w:pStyle w:val="Caption"/>
            </w:pPr>
            <w:r w:rsidRPr="00360D9C">
              <w:t>Unskilled English, n</w:t>
            </w:r>
          </w:p>
        </w:tc>
        <w:tc>
          <w:tcPr>
            <w:tcW w:w="2394" w:type="dxa"/>
          </w:tcPr>
          <w:p w14:paraId="415F439D" w14:textId="314AB497" w:rsidR="004A0B61" w:rsidRPr="00360D9C" w:rsidRDefault="003D2DCF" w:rsidP="002D6C67">
            <w:pPr>
              <w:pStyle w:val="Caption"/>
            </w:pPr>
            <w:r w:rsidRPr="00360D9C">
              <w:t>3373</w:t>
            </w:r>
          </w:p>
        </w:tc>
        <w:tc>
          <w:tcPr>
            <w:tcW w:w="2394" w:type="dxa"/>
          </w:tcPr>
          <w:p w14:paraId="7EB1B27A" w14:textId="16CFA1CD" w:rsidR="004A0B61" w:rsidRPr="00360D9C" w:rsidRDefault="004C4200" w:rsidP="002D6C67">
            <w:pPr>
              <w:pStyle w:val="Caption"/>
            </w:pPr>
            <w:r w:rsidRPr="00360D9C">
              <w:t>1758</w:t>
            </w:r>
          </w:p>
        </w:tc>
        <w:tc>
          <w:tcPr>
            <w:tcW w:w="2394" w:type="dxa"/>
          </w:tcPr>
          <w:p w14:paraId="0218E75D" w14:textId="65EBE037" w:rsidR="004A0B61" w:rsidRPr="00360D9C" w:rsidRDefault="000449F3" w:rsidP="002D6C67">
            <w:pPr>
              <w:pStyle w:val="Caption"/>
            </w:pPr>
            <w:r w:rsidRPr="00360D9C">
              <w:t>1758</w:t>
            </w:r>
          </w:p>
        </w:tc>
      </w:tr>
      <w:tr w:rsidR="004A0B61" w14:paraId="4F2D5440" w14:textId="77777777" w:rsidTr="002F3F3E">
        <w:trPr>
          <w:trHeight w:hRule="exact" w:val="403"/>
        </w:trPr>
        <w:tc>
          <w:tcPr>
            <w:tcW w:w="2394" w:type="dxa"/>
          </w:tcPr>
          <w:p w14:paraId="477C041F" w14:textId="6036A106" w:rsidR="004A0B61" w:rsidRPr="00360D9C" w:rsidRDefault="00B03A01" w:rsidP="002D6C67">
            <w:pPr>
              <w:pStyle w:val="Caption"/>
            </w:pPr>
            <w:r w:rsidRPr="00360D9C">
              <w:t>Mexico, n</w:t>
            </w:r>
          </w:p>
        </w:tc>
        <w:tc>
          <w:tcPr>
            <w:tcW w:w="2394" w:type="dxa"/>
          </w:tcPr>
          <w:p w14:paraId="7BB6E4C9" w14:textId="19FEE3F1" w:rsidR="004A0B61" w:rsidRPr="00360D9C" w:rsidRDefault="003D2DCF" w:rsidP="002D6C67">
            <w:pPr>
              <w:pStyle w:val="Caption"/>
            </w:pPr>
            <w:r w:rsidRPr="00360D9C">
              <w:t>1158</w:t>
            </w:r>
          </w:p>
        </w:tc>
        <w:tc>
          <w:tcPr>
            <w:tcW w:w="2394" w:type="dxa"/>
          </w:tcPr>
          <w:p w14:paraId="3273F6D2" w14:textId="367F0652" w:rsidR="004A0B61" w:rsidRPr="00360D9C" w:rsidRDefault="004C4200" w:rsidP="002D6C67">
            <w:pPr>
              <w:pStyle w:val="Caption"/>
            </w:pPr>
            <w:r w:rsidRPr="00360D9C">
              <w:t>634</w:t>
            </w:r>
          </w:p>
        </w:tc>
        <w:tc>
          <w:tcPr>
            <w:tcW w:w="2394" w:type="dxa"/>
          </w:tcPr>
          <w:p w14:paraId="25D09D40" w14:textId="250586A8" w:rsidR="004A0B61" w:rsidRPr="00360D9C" w:rsidRDefault="000449F3" w:rsidP="002D6C67">
            <w:pPr>
              <w:pStyle w:val="Caption"/>
            </w:pPr>
            <w:r w:rsidRPr="00360D9C">
              <w:t>634</w:t>
            </w:r>
          </w:p>
        </w:tc>
      </w:tr>
      <w:tr w:rsidR="004A0B61" w14:paraId="1106E48C" w14:textId="77777777" w:rsidTr="002F3F3E">
        <w:trPr>
          <w:trHeight w:hRule="exact" w:val="403"/>
        </w:trPr>
        <w:tc>
          <w:tcPr>
            <w:tcW w:w="2394" w:type="dxa"/>
          </w:tcPr>
          <w:p w14:paraId="1905F757" w14:textId="61FE26B1" w:rsidR="004A0B61" w:rsidRPr="00360D9C" w:rsidRDefault="00B03A01" w:rsidP="002D6C67">
            <w:pPr>
              <w:pStyle w:val="Caption"/>
            </w:pPr>
            <w:r w:rsidRPr="00360D9C">
              <w:t>Other Latin America, n</w:t>
            </w:r>
          </w:p>
        </w:tc>
        <w:tc>
          <w:tcPr>
            <w:tcW w:w="2394" w:type="dxa"/>
          </w:tcPr>
          <w:p w14:paraId="14EE8127" w14:textId="627B5B48" w:rsidR="004A0B61" w:rsidRPr="00360D9C" w:rsidRDefault="003D2DCF" w:rsidP="002D6C67">
            <w:pPr>
              <w:pStyle w:val="Caption"/>
            </w:pPr>
            <w:r w:rsidRPr="00360D9C">
              <w:t>1993</w:t>
            </w:r>
          </w:p>
        </w:tc>
        <w:tc>
          <w:tcPr>
            <w:tcW w:w="2394" w:type="dxa"/>
          </w:tcPr>
          <w:p w14:paraId="1CDD5FA8" w14:textId="42225141" w:rsidR="004A0B61" w:rsidRPr="00360D9C" w:rsidRDefault="004C4200" w:rsidP="002D6C67">
            <w:pPr>
              <w:pStyle w:val="Caption"/>
            </w:pPr>
            <w:r w:rsidRPr="00360D9C">
              <w:t>1065</w:t>
            </w:r>
          </w:p>
        </w:tc>
        <w:tc>
          <w:tcPr>
            <w:tcW w:w="2394" w:type="dxa"/>
          </w:tcPr>
          <w:p w14:paraId="73AB6321" w14:textId="600BAB5A" w:rsidR="004A0B61" w:rsidRPr="00360D9C" w:rsidRDefault="000449F3" w:rsidP="002D6C67">
            <w:pPr>
              <w:pStyle w:val="Caption"/>
            </w:pPr>
            <w:r w:rsidRPr="00360D9C">
              <w:t>1065</w:t>
            </w:r>
          </w:p>
        </w:tc>
      </w:tr>
      <w:tr w:rsidR="004A0B61" w14:paraId="222C768A" w14:textId="77777777" w:rsidTr="002F3F3E">
        <w:trPr>
          <w:trHeight w:hRule="exact" w:val="403"/>
        </w:trPr>
        <w:tc>
          <w:tcPr>
            <w:tcW w:w="2394" w:type="dxa"/>
          </w:tcPr>
          <w:p w14:paraId="507A9691" w14:textId="6E1F2DFD" w:rsidR="004A0B61" w:rsidRPr="00360D9C" w:rsidRDefault="00B03A01" w:rsidP="002D6C67">
            <w:pPr>
              <w:pStyle w:val="Caption"/>
            </w:pPr>
            <w:r w:rsidRPr="00360D9C">
              <w:t>East/South Asia, n</w:t>
            </w:r>
          </w:p>
        </w:tc>
        <w:tc>
          <w:tcPr>
            <w:tcW w:w="2394" w:type="dxa"/>
          </w:tcPr>
          <w:p w14:paraId="09EF0C00" w14:textId="3169C4FB" w:rsidR="004A0B61" w:rsidRPr="00360D9C" w:rsidRDefault="003D2DCF" w:rsidP="002D6C67">
            <w:pPr>
              <w:pStyle w:val="Caption"/>
            </w:pPr>
            <w:r w:rsidRPr="00360D9C">
              <w:t>2704</w:t>
            </w:r>
          </w:p>
        </w:tc>
        <w:tc>
          <w:tcPr>
            <w:tcW w:w="2394" w:type="dxa"/>
          </w:tcPr>
          <w:p w14:paraId="32AC0EE1" w14:textId="3993FFCF" w:rsidR="004A0B61" w:rsidRPr="00360D9C" w:rsidRDefault="004C4200" w:rsidP="002D6C67">
            <w:pPr>
              <w:pStyle w:val="Caption"/>
            </w:pPr>
            <w:r w:rsidRPr="00360D9C">
              <w:t>1297</w:t>
            </w:r>
          </w:p>
        </w:tc>
        <w:tc>
          <w:tcPr>
            <w:tcW w:w="2394" w:type="dxa"/>
          </w:tcPr>
          <w:p w14:paraId="0DC38E08" w14:textId="3AB9911C" w:rsidR="004A0B61" w:rsidRPr="00360D9C" w:rsidRDefault="000449F3" w:rsidP="002D6C67">
            <w:pPr>
              <w:pStyle w:val="Caption"/>
            </w:pPr>
            <w:r w:rsidRPr="00360D9C">
              <w:t>1297</w:t>
            </w:r>
          </w:p>
        </w:tc>
      </w:tr>
      <w:tr w:rsidR="004A0B61" w14:paraId="0956B108" w14:textId="77777777" w:rsidTr="002F3F3E">
        <w:trPr>
          <w:trHeight w:hRule="exact" w:val="403"/>
        </w:trPr>
        <w:tc>
          <w:tcPr>
            <w:tcW w:w="2394" w:type="dxa"/>
          </w:tcPr>
          <w:p w14:paraId="1ECC575D" w14:textId="3D342D02" w:rsidR="004A0B61" w:rsidRPr="00360D9C" w:rsidRDefault="00B03A01" w:rsidP="002D6C67">
            <w:pPr>
              <w:pStyle w:val="Caption"/>
            </w:pPr>
            <w:r w:rsidRPr="00360D9C">
              <w:t>Sub-Saharan Africa, n</w:t>
            </w:r>
          </w:p>
        </w:tc>
        <w:tc>
          <w:tcPr>
            <w:tcW w:w="2394" w:type="dxa"/>
          </w:tcPr>
          <w:p w14:paraId="20404C5A" w14:textId="41B69345" w:rsidR="004A0B61" w:rsidRPr="00360D9C" w:rsidRDefault="003D2DCF" w:rsidP="002D6C67">
            <w:pPr>
              <w:pStyle w:val="Caption"/>
            </w:pPr>
            <w:r w:rsidRPr="00360D9C">
              <w:t>761</w:t>
            </w:r>
          </w:p>
        </w:tc>
        <w:tc>
          <w:tcPr>
            <w:tcW w:w="2394" w:type="dxa"/>
          </w:tcPr>
          <w:p w14:paraId="5DBDC9B2" w14:textId="7DC96FD4" w:rsidR="004A0B61" w:rsidRPr="00360D9C" w:rsidRDefault="004C4200" w:rsidP="002D6C67">
            <w:pPr>
              <w:pStyle w:val="Caption"/>
            </w:pPr>
            <w:r w:rsidRPr="00360D9C">
              <w:t>391</w:t>
            </w:r>
          </w:p>
        </w:tc>
        <w:tc>
          <w:tcPr>
            <w:tcW w:w="2394" w:type="dxa"/>
          </w:tcPr>
          <w:p w14:paraId="54EFA9EC" w14:textId="7C00AAD9" w:rsidR="004A0B61" w:rsidRPr="00360D9C" w:rsidRDefault="000449F3" w:rsidP="002D6C67">
            <w:pPr>
              <w:pStyle w:val="Caption"/>
            </w:pPr>
            <w:r w:rsidRPr="00360D9C">
              <w:t>391</w:t>
            </w:r>
          </w:p>
        </w:tc>
      </w:tr>
      <w:tr w:rsidR="004A0B61" w14:paraId="117E368E" w14:textId="77777777" w:rsidTr="002F3F3E">
        <w:trPr>
          <w:trHeight w:hRule="exact" w:val="403"/>
        </w:trPr>
        <w:tc>
          <w:tcPr>
            <w:tcW w:w="2394" w:type="dxa"/>
          </w:tcPr>
          <w:p w14:paraId="5DD241C4" w14:textId="25C79686" w:rsidR="004A0B61" w:rsidRPr="00360D9C" w:rsidRDefault="00B03A01" w:rsidP="002D6C67">
            <w:pPr>
              <w:pStyle w:val="Caption"/>
            </w:pPr>
            <w:r w:rsidRPr="00360D9C">
              <w:t>N. Africa/Middle East, n</w:t>
            </w:r>
          </w:p>
        </w:tc>
        <w:tc>
          <w:tcPr>
            <w:tcW w:w="2394" w:type="dxa"/>
          </w:tcPr>
          <w:p w14:paraId="6631EF71" w14:textId="143C9FDA" w:rsidR="004A0B61" w:rsidRPr="00360D9C" w:rsidRDefault="003D2DCF" w:rsidP="002D6C67">
            <w:pPr>
              <w:pStyle w:val="Caption"/>
            </w:pPr>
            <w:r w:rsidRPr="00360D9C">
              <w:t>392</w:t>
            </w:r>
          </w:p>
        </w:tc>
        <w:tc>
          <w:tcPr>
            <w:tcW w:w="2394" w:type="dxa"/>
          </w:tcPr>
          <w:p w14:paraId="24BBA9D4" w14:textId="33D40ABB" w:rsidR="004A0B61" w:rsidRPr="00360D9C" w:rsidRDefault="004C4200" w:rsidP="002D6C67">
            <w:pPr>
              <w:pStyle w:val="Caption"/>
            </w:pPr>
            <w:r w:rsidRPr="00360D9C">
              <w:t>166</w:t>
            </w:r>
          </w:p>
        </w:tc>
        <w:tc>
          <w:tcPr>
            <w:tcW w:w="2394" w:type="dxa"/>
          </w:tcPr>
          <w:p w14:paraId="4E6EF372" w14:textId="40A73234" w:rsidR="004A0B61" w:rsidRPr="00360D9C" w:rsidRDefault="000449F3" w:rsidP="002D6C67">
            <w:pPr>
              <w:pStyle w:val="Caption"/>
            </w:pPr>
            <w:r w:rsidRPr="00360D9C">
              <w:t>166</w:t>
            </w:r>
          </w:p>
        </w:tc>
      </w:tr>
      <w:tr w:rsidR="004A0B61" w14:paraId="41D2F6CE" w14:textId="77777777" w:rsidTr="002F3F3E">
        <w:trPr>
          <w:trHeight w:hRule="exact" w:val="403"/>
        </w:trPr>
        <w:tc>
          <w:tcPr>
            <w:tcW w:w="2394" w:type="dxa"/>
          </w:tcPr>
          <w:p w14:paraId="31FFACC5" w14:textId="74E64973" w:rsidR="004A0B61" w:rsidRPr="00360D9C" w:rsidRDefault="00B03A01" w:rsidP="002D6C67">
            <w:pPr>
              <w:pStyle w:val="Caption"/>
            </w:pPr>
            <w:r w:rsidRPr="00360D9C">
              <w:t>Oceania, n</w:t>
            </w:r>
          </w:p>
        </w:tc>
        <w:tc>
          <w:tcPr>
            <w:tcW w:w="2394" w:type="dxa"/>
          </w:tcPr>
          <w:p w14:paraId="3893CA79" w14:textId="74CD233E" w:rsidR="004A0B61" w:rsidRPr="00360D9C" w:rsidRDefault="003D2DCF" w:rsidP="002D6C67">
            <w:pPr>
              <w:pStyle w:val="Caption"/>
            </w:pPr>
            <w:r w:rsidRPr="00360D9C">
              <w:t>31</w:t>
            </w:r>
          </w:p>
        </w:tc>
        <w:tc>
          <w:tcPr>
            <w:tcW w:w="2394" w:type="dxa"/>
          </w:tcPr>
          <w:p w14:paraId="18CB53AF" w14:textId="68AC855E" w:rsidR="004A0B61" w:rsidRPr="00360D9C" w:rsidRDefault="004C4200" w:rsidP="002D6C67">
            <w:pPr>
              <w:pStyle w:val="Caption"/>
            </w:pPr>
            <w:r w:rsidRPr="00360D9C">
              <w:t>12</w:t>
            </w:r>
          </w:p>
        </w:tc>
        <w:tc>
          <w:tcPr>
            <w:tcW w:w="2394" w:type="dxa"/>
          </w:tcPr>
          <w:p w14:paraId="4B561E3D" w14:textId="693DD9F7" w:rsidR="004A0B61" w:rsidRPr="00360D9C" w:rsidRDefault="000449F3" w:rsidP="002D6C67">
            <w:pPr>
              <w:pStyle w:val="Caption"/>
            </w:pPr>
            <w:r w:rsidRPr="00360D9C">
              <w:t>12</w:t>
            </w:r>
          </w:p>
        </w:tc>
      </w:tr>
      <w:tr w:rsidR="004A0B61" w14:paraId="214F8265" w14:textId="77777777" w:rsidTr="002F3F3E">
        <w:trPr>
          <w:trHeight w:hRule="exact" w:val="403"/>
        </w:trPr>
        <w:tc>
          <w:tcPr>
            <w:tcW w:w="2394" w:type="dxa"/>
          </w:tcPr>
          <w:p w14:paraId="55532536" w14:textId="419CB883" w:rsidR="004A0B61" w:rsidRPr="00360D9C" w:rsidRDefault="00B03A01" w:rsidP="002D6C67">
            <w:pPr>
              <w:pStyle w:val="Caption"/>
            </w:pPr>
            <w:r w:rsidRPr="00360D9C">
              <w:t>With Family, n</w:t>
            </w:r>
          </w:p>
        </w:tc>
        <w:tc>
          <w:tcPr>
            <w:tcW w:w="2394" w:type="dxa"/>
          </w:tcPr>
          <w:p w14:paraId="71C7636D" w14:textId="7CCDF270" w:rsidR="004A0B61" w:rsidRPr="00360D9C" w:rsidRDefault="003D2DCF" w:rsidP="002D6C67">
            <w:pPr>
              <w:pStyle w:val="Caption"/>
            </w:pPr>
            <w:r w:rsidRPr="00360D9C">
              <w:t>5998</w:t>
            </w:r>
          </w:p>
        </w:tc>
        <w:tc>
          <w:tcPr>
            <w:tcW w:w="2394" w:type="dxa"/>
          </w:tcPr>
          <w:p w14:paraId="093E5280" w14:textId="3D855465" w:rsidR="004A0B61" w:rsidRPr="00360D9C" w:rsidRDefault="004C4200" w:rsidP="002D6C67">
            <w:pPr>
              <w:pStyle w:val="Caption"/>
            </w:pPr>
            <w:r w:rsidRPr="00360D9C">
              <w:t>3100</w:t>
            </w:r>
          </w:p>
        </w:tc>
        <w:tc>
          <w:tcPr>
            <w:tcW w:w="2394" w:type="dxa"/>
          </w:tcPr>
          <w:p w14:paraId="36EF9C64" w14:textId="04DFDA36" w:rsidR="004A0B61" w:rsidRPr="00360D9C" w:rsidRDefault="000449F3" w:rsidP="002D6C67">
            <w:pPr>
              <w:pStyle w:val="Caption"/>
            </w:pPr>
            <w:r w:rsidRPr="00360D9C">
              <w:t>3100</w:t>
            </w:r>
          </w:p>
        </w:tc>
      </w:tr>
      <w:tr w:rsidR="004A0B61" w14:paraId="586E4BE7" w14:textId="77777777" w:rsidTr="002F3F3E">
        <w:trPr>
          <w:trHeight w:hRule="exact" w:val="403"/>
        </w:trPr>
        <w:tc>
          <w:tcPr>
            <w:tcW w:w="2394" w:type="dxa"/>
          </w:tcPr>
          <w:p w14:paraId="024A1CE9" w14:textId="345F5D9F" w:rsidR="004A0B61" w:rsidRPr="00360D9C" w:rsidRDefault="00B03A01" w:rsidP="002D6C67">
            <w:pPr>
              <w:pStyle w:val="Caption"/>
            </w:pPr>
            <w:r w:rsidRPr="00360D9C">
              <w:t>Without Family, n</w:t>
            </w:r>
          </w:p>
        </w:tc>
        <w:tc>
          <w:tcPr>
            <w:tcW w:w="2394" w:type="dxa"/>
          </w:tcPr>
          <w:p w14:paraId="7043BD4E" w14:textId="03DAA8B4" w:rsidR="004A0B61" w:rsidRPr="00360D9C" w:rsidRDefault="003D2DCF" w:rsidP="002D6C67">
            <w:pPr>
              <w:pStyle w:val="Caption"/>
            </w:pPr>
            <w:r w:rsidRPr="00360D9C">
              <w:t>1041</w:t>
            </w:r>
          </w:p>
        </w:tc>
        <w:tc>
          <w:tcPr>
            <w:tcW w:w="2394" w:type="dxa"/>
          </w:tcPr>
          <w:p w14:paraId="71C24F0C" w14:textId="3F037A16" w:rsidR="004A0B61" w:rsidRPr="00360D9C" w:rsidRDefault="004C4200" w:rsidP="002D6C67">
            <w:pPr>
              <w:pStyle w:val="Caption"/>
            </w:pPr>
            <w:r w:rsidRPr="00360D9C">
              <w:t>465</w:t>
            </w:r>
          </w:p>
        </w:tc>
        <w:tc>
          <w:tcPr>
            <w:tcW w:w="2394" w:type="dxa"/>
          </w:tcPr>
          <w:p w14:paraId="465F7DEA" w14:textId="1AC2F84D" w:rsidR="004A0B61" w:rsidRPr="00360D9C" w:rsidRDefault="000449F3" w:rsidP="002D6C67">
            <w:pPr>
              <w:pStyle w:val="Caption"/>
            </w:pPr>
            <w:r w:rsidRPr="00360D9C">
              <w:t>465</w:t>
            </w:r>
          </w:p>
        </w:tc>
      </w:tr>
      <w:tr w:rsidR="004A0B61" w14:paraId="5D393CD1" w14:textId="77777777" w:rsidTr="002F3F3E">
        <w:trPr>
          <w:trHeight w:hRule="exact" w:val="403"/>
        </w:trPr>
        <w:tc>
          <w:tcPr>
            <w:tcW w:w="2394" w:type="dxa"/>
          </w:tcPr>
          <w:p w14:paraId="1A62CB37" w14:textId="4997630B" w:rsidR="004A0B61" w:rsidRPr="00360D9C" w:rsidRDefault="00B03A01" w:rsidP="002D6C67">
            <w:pPr>
              <w:pStyle w:val="Caption"/>
            </w:pPr>
            <w:r w:rsidRPr="00360D9C">
              <w:t>Education, range</w:t>
            </w:r>
          </w:p>
        </w:tc>
        <w:tc>
          <w:tcPr>
            <w:tcW w:w="2394" w:type="dxa"/>
          </w:tcPr>
          <w:p w14:paraId="5B1ABED7" w14:textId="7686B829" w:rsidR="004A0B61" w:rsidRPr="00360D9C" w:rsidRDefault="003D2DCF" w:rsidP="002D6C67">
            <w:pPr>
              <w:pStyle w:val="Caption"/>
            </w:pPr>
            <w:r w:rsidRPr="00360D9C">
              <w:t>0-33 years</w:t>
            </w:r>
          </w:p>
        </w:tc>
        <w:tc>
          <w:tcPr>
            <w:tcW w:w="2394" w:type="dxa"/>
          </w:tcPr>
          <w:p w14:paraId="2C183159" w14:textId="036F7E34" w:rsidR="004A0B61" w:rsidRPr="00360D9C" w:rsidRDefault="004C4200" w:rsidP="002D6C67">
            <w:pPr>
              <w:pStyle w:val="Caption"/>
            </w:pPr>
            <w:r w:rsidRPr="00360D9C">
              <w:t>0-33 years</w:t>
            </w:r>
          </w:p>
        </w:tc>
        <w:tc>
          <w:tcPr>
            <w:tcW w:w="2394" w:type="dxa"/>
          </w:tcPr>
          <w:p w14:paraId="3729E4BF" w14:textId="44BC5BAB" w:rsidR="004A0B61" w:rsidRPr="00360D9C" w:rsidRDefault="000449F3" w:rsidP="002D6C67">
            <w:pPr>
              <w:pStyle w:val="Caption"/>
            </w:pPr>
            <w:r w:rsidRPr="00360D9C">
              <w:t>0-33 years</w:t>
            </w:r>
          </w:p>
        </w:tc>
      </w:tr>
      <w:tr w:rsidR="004A0B61" w14:paraId="649CA31E" w14:textId="77777777" w:rsidTr="002F3F3E">
        <w:trPr>
          <w:trHeight w:hRule="exact" w:val="403"/>
        </w:trPr>
        <w:tc>
          <w:tcPr>
            <w:tcW w:w="2394" w:type="dxa"/>
          </w:tcPr>
          <w:p w14:paraId="77DEF810" w14:textId="4FBF855F" w:rsidR="004A0B61" w:rsidRPr="00360D9C" w:rsidRDefault="00B03A01" w:rsidP="002D6C67">
            <w:pPr>
              <w:pStyle w:val="Caption"/>
            </w:pPr>
            <w:r w:rsidRPr="00360D9C">
              <w:t>Education, median</w:t>
            </w:r>
          </w:p>
        </w:tc>
        <w:tc>
          <w:tcPr>
            <w:tcW w:w="2394" w:type="dxa"/>
          </w:tcPr>
          <w:p w14:paraId="3FDF6B5C" w14:textId="2953F4A2" w:rsidR="004A0B61" w:rsidRPr="00360D9C" w:rsidRDefault="003D2DCF" w:rsidP="002D6C67">
            <w:pPr>
              <w:pStyle w:val="Caption"/>
            </w:pPr>
            <w:r w:rsidRPr="00360D9C">
              <w:t>12 years</w:t>
            </w:r>
          </w:p>
        </w:tc>
        <w:tc>
          <w:tcPr>
            <w:tcW w:w="2394" w:type="dxa"/>
          </w:tcPr>
          <w:p w14:paraId="79267179" w14:textId="67494D0E" w:rsidR="004A0B61" w:rsidRPr="00360D9C" w:rsidRDefault="004C4200" w:rsidP="002D6C67">
            <w:pPr>
              <w:pStyle w:val="Caption"/>
            </w:pPr>
            <w:r w:rsidRPr="00360D9C">
              <w:t>12 years</w:t>
            </w:r>
          </w:p>
        </w:tc>
        <w:tc>
          <w:tcPr>
            <w:tcW w:w="2394" w:type="dxa"/>
          </w:tcPr>
          <w:p w14:paraId="52DC32FB" w14:textId="091583B8" w:rsidR="004A0B61" w:rsidRPr="00360D9C" w:rsidRDefault="000449F3" w:rsidP="002D6C67">
            <w:pPr>
              <w:pStyle w:val="Caption"/>
            </w:pPr>
            <w:r w:rsidRPr="00360D9C">
              <w:t>12 years</w:t>
            </w:r>
          </w:p>
        </w:tc>
      </w:tr>
      <w:tr w:rsidR="004A0B61" w14:paraId="6BE0C0F0" w14:textId="77777777" w:rsidTr="002F3F3E">
        <w:trPr>
          <w:trHeight w:hRule="exact" w:val="403"/>
        </w:trPr>
        <w:tc>
          <w:tcPr>
            <w:tcW w:w="2394" w:type="dxa"/>
          </w:tcPr>
          <w:p w14:paraId="682AB13A" w14:textId="016C6854" w:rsidR="004A0B61" w:rsidRPr="00360D9C" w:rsidRDefault="00B03A01" w:rsidP="002D6C67">
            <w:pPr>
              <w:pStyle w:val="Caption"/>
            </w:pPr>
            <w:r w:rsidRPr="00360D9C">
              <w:t>Age, range</w:t>
            </w:r>
          </w:p>
        </w:tc>
        <w:tc>
          <w:tcPr>
            <w:tcW w:w="2394" w:type="dxa"/>
          </w:tcPr>
          <w:p w14:paraId="48DDFD86" w14:textId="14DCA885" w:rsidR="004A0B61" w:rsidRPr="00360D9C" w:rsidRDefault="003D2DCF" w:rsidP="002D6C67">
            <w:pPr>
              <w:pStyle w:val="Caption"/>
            </w:pPr>
            <w:r w:rsidRPr="00360D9C">
              <w:t>18-94 years</w:t>
            </w:r>
          </w:p>
        </w:tc>
        <w:tc>
          <w:tcPr>
            <w:tcW w:w="2394" w:type="dxa"/>
          </w:tcPr>
          <w:p w14:paraId="0753D666" w14:textId="021E0CD3" w:rsidR="004A0B61" w:rsidRPr="00360D9C" w:rsidRDefault="004C4200" w:rsidP="002D6C67">
            <w:pPr>
              <w:pStyle w:val="Caption"/>
            </w:pPr>
            <w:r w:rsidRPr="00360D9C">
              <w:t>18-93 years</w:t>
            </w:r>
          </w:p>
        </w:tc>
        <w:tc>
          <w:tcPr>
            <w:tcW w:w="2394" w:type="dxa"/>
          </w:tcPr>
          <w:p w14:paraId="3654BCEE" w14:textId="5A7D2A36" w:rsidR="004A0B61" w:rsidRPr="00360D9C" w:rsidRDefault="006A3423" w:rsidP="002D6C67">
            <w:pPr>
              <w:pStyle w:val="Caption"/>
            </w:pPr>
            <w:r w:rsidRPr="00360D9C">
              <w:t>21-97 years</w:t>
            </w:r>
          </w:p>
        </w:tc>
      </w:tr>
      <w:tr w:rsidR="004A0B61" w14:paraId="003414AD" w14:textId="77777777" w:rsidTr="002F3F3E">
        <w:trPr>
          <w:trHeight w:hRule="exact" w:val="403"/>
        </w:trPr>
        <w:tc>
          <w:tcPr>
            <w:tcW w:w="2394" w:type="dxa"/>
          </w:tcPr>
          <w:p w14:paraId="2856A628" w14:textId="36EB17B0" w:rsidR="004A0B61" w:rsidRPr="00360D9C" w:rsidRDefault="00B03A01" w:rsidP="002D6C67">
            <w:pPr>
              <w:pStyle w:val="Caption"/>
            </w:pPr>
            <w:r w:rsidRPr="00360D9C">
              <w:t>Age, median</w:t>
            </w:r>
          </w:p>
        </w:tc>
        <w:tc>
          <w:tcPr>
            <w:tcW w:w="2394" w:type="dxa"/>
          </w:tcPr>
          <w:p w14:paraId="1F3126D2" w14:textId="7039BC99" w:rsidR="004A0B61" w:rsidRPr="00360D9C" w:rsidRDefault="003D2DCF" w:rsidP="002D6C67">
            <w:pPr>
              <w:pStyle w:val="Caption"/>
            </w:pPr>
            <w:r w:rsidRPr="00360D9C">
              <w:t>36 years</w:t>
            </w:r>
          </w:p>
        </w:tc>
        <w:tc>
          <w:tcPr>
            <w:tcW w:w="2394" w:type="dxa"/>
          </w:tcPr>
          <w:p w14:paraId="3BAB1B68" w14:textId="55DE9BFF" w:rsidR="004A0B61" w:rsidRPr="00360D9C" w:rsidRDefault="004C4200" w:rsidP="002D6C67">
            <w:pPr>
              <w:pStyle w:val="Caption"/>
            </w:pPr>
            <w:r w:rsidRPr="00360D9C">
              <w:t>36 years</w:t>
            </w:r>
          </w:p>
        </w:tc>
        <w:tc>
          <w:tcPr>
            <w:tcW w:w="2394" w:type="dxa"/>
          </w:tcPr>
          <w:p w14:paraId="2E474BCF" w14:textId="0EC935B5" w:rsidR="004A0B61" w:rsidRPr="00360D9C" w:rsidRDefault="006A3423" w:rsidP="002D6C67">
            <w:pPr>
              <w:pStyle w:val="Caption"/>
            </w:pPr>
            <w:r w:rsidRPr="00360D9C">
              <w:t>41 years</w:t>
            </w:r>
          </w:p>
        </w:tc>
      </w:tr>
      <w:tr w:rsidR="004A0B61" w14:paraId="2357DBF7" w14:textId="77777777" w:rsidTr="002F3F3E">
        <w:trPr>
          <w:trHeight w:hRule="exact" w:val="403"/>
        </w:trPr>
        <w:tc>
          <w:tcPr>
            <w:tcW w:w="2394" w:type="dxa"/>
          </w:tcPr>
          <w:p w14:paraId="6909E778" w14:textId="73F8851D" w:rsidR="004A0B61" w:rsidRPr="00360D9C" w:rsidRDefault="00B03A01" w:rsidP="002D6C67">
            <w:pPr>
              <w:pStyle w:val="Caption"/>
            </w:pPr>
            <w:r w:rsidRPr="00360D9C">
              <w:t>Years in US, range</w:t>
            </w:r>
          </w:p>
        </w:tc>
        <w:tc>
          <w:tcPr>
            <w:tcW w:w="2394" w:type="dxa"/>
          </w:tcPr>
          <w:p w14:paraId="3C01D065" w14:textId="461AA768" w:rsidR="004A0B61" w:rsidRPr="00360D9C" w:rsidRDefault="000449F3" w:rsidP="002D6C67">
            <w:pPr>
              <w:pStyle w:val="Caption"/>
            </w:pPr>
            <w:r w:rsidRPr="00360D9C">
              <w:t>0-63 years</w:t>
            </w:r>
          </w:p>
        </w:tc>
        <w:tc>
          <w:tcPr>
            <w:tcW w:w="2394" w:type="dxa"/>
          </w:tcPr>
          <w:p w14:paraId="2CA486D6" w14:textId="23AD3465" w:rsidR="004A0B61" w:rsidRPr="00360D9C" w:rsidRDefault="00127947" w:rsidP="002D6C67">
            <w:pPr>
              <w:pStyle w:val="Caption"/>
            </w:pPr>
            <w:r w:rsidRPr="00360D9C">
              <w:t>0-63 years</w:t>
            </w:r>
          </w:p>
        </w:tc>
        <w:tc>
          <w:tcPr>
            <w:tcW w:w="2394" w:type="dxa"/>
          </w:tcPr>
          <w:p w14:paraId="3ED598E8" w14:textId="18AF0AF9" w:rsidR="004A0B61" w:rsidRPr="00360D9C" w:rsidRDefault="001D1656" w:rsidP="002D6C67">
            <w:pPr>
              <w:pStyle w:val="Caption"/>
            </w:pPr>
            <w:r w:rsidRPr="00360D9C">
              <w:t>3-67 years</w:t>
            </w:r>
          </w:p>
        </w:tc>
      </w:tr>
      <w:tr w:rsidR="004A0B61" w14:paraId="7C6CC04B" w14:textId="77777777" w:rsidTr="002F3F3E">
        <w:trPr>
          <w:trHeight w:hRule="exact" w:val="403"/>
        </w:trPr>
        <w:tc>
          <w:tcPr>
            <w:tcW w:w="2394" w:type="dxa"/>
          </w:tcPr>
          <w:p w14:paraId="7C9E6AD8" w14:textId="2017AE76" w:rsidR="004A0B61" w:rsidRPr="00360D9C" w:rsidRDefault="00B03A01" w:rsidP="002D6C67">
            <w:pPr>
              <w:pStyle w:val="Caption"/>
            </w:pPr>
            <w:r w:rsidRPr="00360D9C">
              <w:t>Years in US, median</w:t>
            </w:r>
          </w:p>
        </w:tc>
        <w:tc>
          <w:tcPr>
            <w:tcW w:w="2394" w:type="dxa"/>
          </w:tcPr>
          <w:p w14:paraId="6475D1AF" w14:textId="07950DD0" w:rsidR="004A0B61" w:rsidRPr="00360D9C" w:rsidRDefault="000449F3" w:rsidP="002D6C67">
            <w:pPr>
              <w:pStyle w:val="Caption"/>
            </w:pPr>
            <w:r w:rsidRPr="00360D9C">
              <w:t>2 years</w:t>
            </w:r>
          </w:p>
        </w:tc>
        <w:tc>
          <w:tcPr>
            <w:tcW w:w="2394" w:type="dxa"/>
          </w:tcPr>
          <w:p w14:paraId="16FA1219" w14:textId="46BFC422" w:rsidR="004A0B61" w:rsidRPr="00360D9C" w:rsidRDefault="00127947" w:rsidP="002D6C67">
            <w:pPr>
              <w:pStyle w:val="Caption"/>
            </w:pPr>
            <w:r w:rsidRPr="00360D9C">
              <w:t>2 years</w:t>
            </w:r>
          </w:p>
        </w:tc>
        <w:tc>
          <w:tcPr>
            <w:tcW w:w="2394" w:type="dxa"/>
          </w:tcPr>
          <w:p w14:paraId="129515A9" w14:textId="0E44A14A" w:rsidR="004A0B61" w:rsidRPr="00360D9C" w:rsidRDefault="001D1656" w:rsidP="002D6C67">
            <w:pPr>
              <w:pStyle w:val="Caption"/>
            </w:pPr>
            <w:r w:rsidRPr="00360D9C">
              <w:t>6 years</w:t>
            </w:r>
          </w:p>
        </w:tc>
      </w:tr>
      <w:tr w:rsidR="004A0B61" w14:paraId="324CBFD8" w14:textId="77777777" w:rsidTr="002F3F3E">
        <w:trPr>
          <w:trHeight w:hRule="exact" w:val="403"/>
        </w:trPr>
        <w:tc>
          <w:tcPr>
            <w:tcW w:w="2394" w:type="dxa"/>
          </w:tcPr>
          <w:p w14:paraId="7319FD85" w14:textId="478CA156" w:rsidR="004A0B61" w:rsidRPr="00360D9C" w:rsidRDefault="00B03A01" w:rsidP="002D6C67">
            <w:pPr>
              <w:pStyle w:val="Caption"/>
            </w:pPr>
            <w:r w:rsidRPr="00360D9C">
              <w:t>Income, range</w:t>
            </w:r>
          </w:p>
        </w:tc>
        <w:tc>
          <w:tcPr>
            <w:tcW w:w="2394" w:type="dxa"/>
          </w:tcPr>
          <w:p w14:paraId="471FD652" w14:textId="2D261B69" w:rsidR="004A0B61" w:rsidRPr="00360D9C" w:rsidRDefault="000449F3" w:rsidP="002D6C67">
            <w:pPr>
              <w:pStyle w:val="Caption"/>
            </w:pPr>
            <w:r w:rsidRPr="00360D9C">
              <w:t>$0-$486,300</w:t>
            </w:r>
          </w:p>
        </w:tc>
        <w:tc>
          <w:tcPr>
            <w:tcW w:w="2394" w:type="dxa"/>
          </w:tcPr>
          <w:p w14:paraId="2B6DDD22" w14:textId="72121178" w:rsidR="004A0B61" w:rsidRPr="00360D9C" w:rsidRDefault="00127947" w:rsidP="002D6C67">
            <w:pPr>
              <w:pStyle w:val="Caption"/>
            </w:pPr>
            <w:r w:rsidRPr="00360D9C">
              <w:t>$0-$486,300</w:t>
            </w:r>
          </w:p>
        </w:tc>
        <w:tc>
          <w:tcPr>
            <w:tcW w:w="2394" w:type="dxa"/>
          </w:tcPr>
          <w:p w14:paraId="30C936EC" w14:textId="79EC5B83" w:rsidR="004A0B61" w:rsidRPr="00360D9C" w:rsidRDefault="001D1656" w:rsidP="002D6C67">
            <w:pPr>
              <w:pStyle w:val="Caption"/>
            </w:pPr>
            <w:r w:rsidRPr="00360D9C">
              <w:t>$0-$534,000</w:t>
            </w:r>
          </w:p>
        </w:tc>
      </w:tr>
      <w:tr w:rsidR="004A0B61" w14:paraId="5467D73A" w14:textId="77777777" w:rsidTr="002F3F3E">
        <w:trPr>
          <w:trHeight w:hRule="exact" w:val="403"/>
        </w:trPr>
        <w:tc>
          <w:tcPr>
            <w:tcW w:w="2394" w:type="dxa"/>
          </w:tcPr>
          <w:p w14:paraId="45689F94" w14:textId="6791A6E2" w:rsidR="004A0B61" w:rsidRPr="00360D9C" w:rsidRDefault="001D1656" w:rsidP="002D6C67">
            <w:pPr>
              <w:pStyle w:val="Caption"/>
            </w:pPr>
            <w:r w:rsidRPr="00360D9C">
              <w:t>Income, mean</w:t>
            </w:r>
          </w:p>
        </w:tc>
        <w:tc>
          <w:tcPr>
            <w:tcW w:w="2394" w:type="dxa"/>
          </w:tcPr>
          <w:p w14:paraId="59BED000" w14:textId="23109D1B" w:rsidR="004A0B61" w:rsidRPr="00360D9C" w:rsidRDefault="001D1656" w:rsidP="002D6C67">
            <w:pPr>
              <w:pStyle w:val="Caption"/>
            </w:pPr>
            <w:r w:rsidRPr="00360D9C">
              <w:t>$14,20</w:t>
            </w:r>
            <w:r w:rsidR="000449F3" w:rsidRPr="00360D9C">
              <w:t>0</w:t>
            </w:r>
          </w:p>
        </w:tc>
        <w:tc>
          <w:tcPr>
            <w:tcW w:w="2394" w:type="dxa"/>
          </w:tcPr>
          <w:p w14:paraId="083E64AC" w14:textId="3A3523DA" w:rsidR="004A0B61" w:rsidRPr="00360D9C" w:rsidRDefault="00127947" w:rsidP="002D6C67">
            <w:pPr>
              <w:pStyle w:val="Caption"/>
            </w:pPr>
            <w:r w:rsidRPr="00360D9C">
              <w:t>$15,130</w:t>
            </w:r>
          </w:p>
        </w:tc>
        <w:tc>
          <w:tcPr>
            <w:tcW w:w="2394" w:type="dxa"/>
          </w:tcPr>
          <w:p w14:paraId="5CA8D7B3" w14:textId="47EDBFF6" w:rsidR="004A0B61" w:rsidRPr="00360D9C" w:rsidRDefault="00675CD6" w:rsidP="002D6C67">
            <w:pPr>
              <w:pStyle w:val="Caption"/>
            </w:pPr>
            <w:r w:rsidRPr="00360D9C">
              <w:t>$18,520</w:t>
            </w:r>
          </w:p>
        </w:tc>
      </w:tr>
      <w:tr w:rsidR="00EA5D49" w14:paraId="454D0599" w14:textId="77777777" w:rsidTr="002F3F3E">
        <w:trPr>
          <w:trHeight w:hRule="exact" w:val="403"/>
        </w:trPr>
        <w:tc>
          <w:tcPr>
            <w:tcW w:w="2394" w:type="dxa"/>
          </w:tcPr>
          <w:p w14:paraId="7509F1A0" w14:textId="5B32C44F" w:rsidR="00EA5D49" w:rsidRPr="00360D9C" w:rsidRDefault="00EA5D49" w:rsidP="002D6C67">
            <w:pPr>
              <w:pStyle w:val="Caption"/>
            </w:pPr>
            <w:r w:rsidRPr="00360D9C">
              <w:t>Remittance Senders, n</w:t>
            </w:r>
          </w:p>
        </w:tc>
        <w:tc>
          <w:tcPr>
            <w:tcW w:w="2394" w:type="dxa"/>
          </w:tcPr>
          <w:p w14:paraId="19876E01" w14:textId="182C5EAC" w:rsidR="00EA5D49" w:rsidRPr="00360D9C" w:rsidRDefault="00EA5D49" w:rsidP="002D6C67">
            <w:pPr>
              <w:pStyle w:val="Caption"/>
            </w:pPr>
            <w:r w:rsidRPr="00360D9C">
              <w:t>1256</w:t>
            </w:r>
          </w:p>
        </w:tc>
        <w:tc>
          <w:tcPr>
            <w:tcW w:w="2394" w:type="dxa"/>
          </w:tcPr>
          <w:p w14:paraId="7B93DEF9" w14:textId="3AF0853E" w:rsidR="00EA5D49" w:rsidRPr="00360D9C" w:rsidRDefault="00735B31" w:rsidP="002D6C67">
            <w:pPr>
              <w:pStyle w:val="Caption"/>
            </w:pPr>
            <w:r w:rsidRPr="00360D9C">
              <w:t>717</w:t>
            </w:r>
          </w:p>
        </w:tc>
        <w:tc>
          <w:tcPr>
            <w:tcW w:w="2394" w:type="dxa"/>
          </w:tcPr>
          <w:p w14:paraId="72DDE2A7" w14:textId="56561BB4" w:rsidR="00EA5D49" w:rsidRPr="00360D9C" w:rsidRDefault="00EA5D49" w:rsidP="002D6C67">
            <w:pPr>
              <w:pStyle w:val="Caption"/>
            </w:pPr>
            <w:r w:rsidRPr="00360D9C">
              <w:t>703</w:t>
            </w:r>
          </w:p>
        </w:tc>
      </w:tr>
      <w:tr w:rsidR="00EA5D49" w14:paraId="23F6F250" w14:textId="77777777" w:rsidTr="002F3F3E">
        <w:trPr>
          <w:trHeight w:hRule="exact" w:val="403"/>
        </w:trPr>
        <w:tc>
          <w:tcPr>
            <w:tcW w:w="2394" w:type="dxa"/>
          </w:tcPr>
          <w:p w14:paraId="35B2DCE1" w14:textId="45A1E8A9" w:rsidR="00EA5D49" w:rsidRPr="00360D9C" w:rsidRDefault="00EA5D49" w:rsidP="002D6C67">
            <w:pPr>
              <w:pStyle w:val="Caption"/>
            </w:pPr>
            <w:r w:rsidRPr="00360D9C">
              <w:t>Non-Senders, n</w:t>
            </w:r>
          </w:p>
        </w:tc>
        <w:tc>
          <w:tcPr>
            <w:tcW w:w="2394" w:type="dxa"/>
          </w:tcPr>
          <w:p w14:paraId="29D078B5" w14:textId="7938A8A6" w:rsidR="00EA5D49" w:rsidRPr="00360D9C" w:rsidRDefault="00EA5D49" w:rsidP="002D6C67">
            <w:pPr>
              <w:pStyle w:val="Caption"/>
            </w:pPr>
            <w:r w:rsidRPr="00360D9C">
              <w:t>5783</w:t>
            </w:r>
          </w:p>
        </w:tc>
        <w:tc>
          <w:tcPr>
            <w:tcW w:w="2394" w:type="dxa"/>
          </w:tcPr>
          <w:p w14:paraId="3DB390D8" w14:textId="383464E1" w:rsidR="00EA5D49" w:rsidRPr="00360D9C" w:rsidRDefault="00735B31" w:rsidP="002D6C67">
            <w:pPr>
              <w:pStyle w:val="Caption"/>
            </w:pPr>
            <w:r w:rsidRPr="00360D9C">
              <w:t>2848</w:t>
            </w:r>
          </w:p>
        </w:tc>
        <w:tc>
          <w:tcPr>
            <w:tcW w:w="2394" w:type="dxa"/>
          </w:tcPr>
          <w:p w14:paraId="2CC8872F" w14:textId="4071B7E2" w:rsidR="00EA5D49" w:rsidRPr="00360D9C" w:rsidRDefault="00EA5D49" w:rsidP="002D6C67">
            <w:pPr>
              <w:pStyle w:val="Caption"/>
            </w:pPr>
            <w:r w:rsidRPr="00360D9C">
              <w:t>2862</w:t>
            </w:r>
          </w:p>
        </w:tc>
      </w:tr>
      <w:tr w:rsidR="00EA5D49" w14:paraId="302BF926" w14:textId="77777777" w:rsidTr="002F3F3E">
        <w:trPr>
          <w:trHeight w:hRule="exact" w:val="403"/>
        </w:trPr>
        <w:tc>
          <w:tcPr>
            <w:tcW w:w="2394" w:type="dxa"/>
          </w:tcPr>
          <w:p w14:paraId="08FC45A6" w14:textId="6F676CB0" w:rsidR="00EA5D49" w:rsidRPr="00360D9C" w:rsidRDefault="00EA5D49" w:rsidP="002D6C67">
            <w:pPr>
              <w:pStyle w:val="Caption"/>
            </w:pPr>
            <w:r w:rsidRPr="00360D9C">
              <w:t>Remittances, range</w:t>
            </w:r>
          </w:p>
        </w:tc>
        <w:tc>
          <w:tcPr>
            <w:tcW w:w="2394" w:type="dxa"/>
          </w:tcPr>
          <w:p w14:paraId="51089B0A" w14:textId="6FD4BE7D" w:rsidR="00EA5D49" w:rsidRPr="00360D9C" w:rsidRDefault="00EA5D49" w:rsidP="002D6C67">
            <w:pPr>
              <w:pStyle w:val="Caption"/>
            </w:pPr>
            <w:r w:rsidRPr="00360D9C">
              <w:t>$1-$190,500</w:t>
            </w:r>
          </w:p>
        </w:tc>
        <w:tc>
          <w:tcPr>
            <w:tcW w:w="2394" w:type="dxa"/>
          </w:tcPr>
          <w:p w14:paraId="5230AF24" w14:textId="4D0EDEE9" w:rsidR="00EA5D49" w:rsidRPr="00360D9C" w:rsidRDefault="00735B31" w:rsidP="002D6C67">
            <w:pPr>
              <w:pStyle w:val="Caption"/>
            </w:pPr>
            <w:r w:rsidRPr="00360D9C">
              <w:t>$1-$84,650</w:t>
            </w:r>
          </w:p>
        </w:tc>
        <w:tc>
          <w:tcPr>
            <w:tcW w:w="2394" w:type="dxa"/>
          </w:tcPr>
          <w:p w14:paraId="30BBD01F" w14:textId="65A83DBA" w:rsidR="00EA5D49" w:rsidRPr="00360D9C" w:rsidRDefault="00EA5D49" w:rsidP="002D6C67">
            <w:pPr>
              <w:pStyle w:val="Caption"/>
            </w:pPr>
            <w:r w:rsidRPr="00360D9C">
              <w:t>$18-$712,000</w:t>
            </w:r>
          </w:p>
        </w:tc>
      </w:tr>
      <w:tr w:rsidR="00EA5D49" w14:paraId="18F26D48" w14:textId="77777777" w:rsidTr="002F3F3E">
        <w:trPr>
          <w:trHeight w:hRule="exact" w:val="403"/>
        </w:trPr>
        <w:tc>
          <w:tcPr>
            <w:tcW w:w="2394" w:type="dxa"/>
          </w:tcPr>
          <w:p w14:paraId="51DE747D" w14:textId="6DC19F36" w:rsidR="00EA5D49" w:rsidRPr="00360D9C" w:rsidRDefault="00EA5D49" w:rsidP="002D6C67">
            <w:pPr>
              <w:pStyle w:val="Caption"/>
            </w:pPr>
            <w:r w:rsidRPr="00360D9C">
              <w:t>Remittances, median</w:t>
            </w:r>
          </w:p>
        </w:tc>
        <w:tc>
          <w:tcPr>
            <w:tcW w:w="2394" w:type="dxa"/>
          </w:tcPr>
          <w:p w14:paraId="5E27B49A" w14:textId="4F9CA2AB" w:rsidR="00EA5D49" w:rsidRPr="00360D9C" w:rsidRDefault="00EA5D49" w:rsidP="002D6C67">
            <w:pPr>
              <w:pStyle w:val="Caption"/>
            </w:pPr>
            <w:r w:rsidRPr="00360D9C">
              <w:t>$681</w:t>
            </w:r>
          </w:p>
        </w:tc>
        <w:tc>
          <w:tcPr>
            <w:tcW w:w="2394" w:type="dxa"/>
          </w:tcPr>
          <w:p w14:paraId="344865F1" w14:textId="4E8A5BF2" w:rsidR="00EA5D49" w:rsidRPr="00360D9C" w:rsidRDefault="00735B31" w:rsidP="002D6C67">
            <w:pPr>
              <w:pStyle w:val="Caption"/>
            </w:pPr>
            <w:r w:rsidRPr="00360D9C">
              <w:t>$700</w:t>
            </w:r>
          </w:p>
        </w:tc>
        <w:tc>
          <w:tcPr>
            <w:tcW w:w="2394" w:type="dxa"/>
          </w:tcPr>
          <w:p w14:paraId="587B9AE7" w14:textId="0D4234F2" w:rsidR="00EA5D49" w:rsidRPr="00360D9C" w:rsidRDefault="00EA5D49" w:rsidP="002D6C67">
            <w:pPr>
              <w:pStyle w:val="Caption"/>
            </w:pPr>
            <w:r w:rsidRPr="00360D9C">
              <w:t>$1,155</w:t>
            </w:r>
          </w:p>
        </w:tc>
      </w:tr>
      <w:tr w:rsidR="00EA5D49" w14:paraId="6F77B2E5" w14:textId="77777777" w:rsidTr="002F3F3E">
        <w:trPr>
          <w:trHeight w:hRule="exact" w:val="403"/>
        </w:trPr>
        <w:tc>
          <w:tcPr>
            <w:tcW w:w="2394" w:type="dxa"/>
          </w:tcPr>
          <w:p w14:paraId="6A149E35" w14:textId="3E402577" w:rsidR="00EA5D49" w:rsidRPr="00360D9C" w:rsidRDefault="00EA5D49" w:rsidP="002D6C67">
            <w:pPr>
              <w:pStyle w:val="Caption"/>
            </w:pPr>
            <w:r w:rsidRPr="00360D9C">
              <w:t>% Remitted, range</w:t>
            </w:r>
          </w:p>
        </w:tc>
        <w:tc>
          <w:tcPr>
            <w:tcW w:w="2394" w:type="dxa"/>
          </w:tcPr>
          <w:p w14:paraId="34064374" w14:textId="47194B45" w:rsidR="00EA5D49" w:rsidRPr="00360D9C" w:rsidRDefault="00EA5D49" w:rsidP="002D6C67">
            <w:pPr>
              <w:pStyle w:val="Caption"/>
            </w:pPr>
            <w:r w:rsidRPr="00360D9C">
              <w:t>0%-100%</w:t>
            </w:r>
          </w:p>
        </w:tc>
        <w:tc>
          <w:tcPr>
            <w:tcW w:w="2394" w:type="dxa"/>
          </w:tcPr>
          <w:p w14:paraId="6F5677B4" w14:textId="40DEC2E7" w:rsidR="00EA5D49" w:rsidRPr="00360D9C" w:rsidRDefault="00C93882" w:rsidP="002D6C67">
            <w:pPr>
              <w:pStyle w:val="Caption"/>
            </w:pPr>
            <w:r w:rsidRPr="00360D9C">
              <w:t>0%-100</w:t>
            </w:r>
            <w:r w:rsidR="00F57E46" w:rsidRPr="00360D9C">
              <w:t>%</w:t>
            </w:r>
          </w:p>
        </w:tc>
        <w:tc>
          <w:tcPr>
            <w:tcW w:w="2394" w:type="dxa"/>
          </w:tcPr>
          <w:p w14:paraId="633B27EE" w14:textId="5DD29F82" w:rsidR="00EA5D49" w:rsidRPr="00360D9C" w:rsidRDefault="00EA5D49" w:rsidP="002D6C67">
            <w:pPr>
              <w:pStyle w:val="Caption"/>
            </w:pPr>
            <w:r w:rsidRPr="00360D9C">
              <w:t>0%-100%</w:t>
            </w:r>
          </w:p>
        </w:tc>
      </w:tr>
      <w:tr w:rsidR="00EA5D49" w14:paraId="220955F1" w14:textId="77777777" w:rsidTr="002F3F3E">
        <w:trPr>
          <w:trHeight w:hRule="exact" w:val="403"/>
        </w:trPr>
        <w:tc>
          <w:tcPr>
            <w:tcW w:w="2394" w:type="dxa"/>
          </w:tcPr>
          <w:p w14:paraId="4100F734" w14:textId="5705E4EE" w:rsidR="00EA5D49" w:rsidRPr="00360D9C" w:rsidRDefault="00EA5D49" w:rsidP="002D6C67">
            <w:pPr>
              <w:pStyle w:val="Caption"/>
            </w:pPr>
            <w:r w:rsidRPr="00360D9C">
              <w:t>% Remitted, median</w:t>
            </w:r>
          </w:p>
        </w:tc>
        <w:tc>
          <w:tcPr>
            <w:tcW w:w="2394" w:type="dxa"/>
          </w:tcPr>
          <w:p w14:paraId="5D186CEA" w14:textId="3069650B" w:rsidR="00EA5D49" w:rsidRPr="00360D9C" w:rsidRDefault="00EA5D49" w:rsidP="002D6C67">
            <w:pPr>
              <w:pStyle w:val="Caption"/>
            </w:pPr>
            <w:r w:rsidRPr="00360D9C">
              <w:t>2.04%</w:t>
            </w:r>
          </w:p>
        </w:tc>
        <w:tc>
          <w:tcPr>
            <w:tcW w:w="2394" w:type="dxa"/>
          </w:tcPr>
          <w:p w14:paraId="0D1743D9" w14:textId="155CB8D1" w:rsidR="00EA5D49" w:rsidRPr="00360D9C" w:rsidRDefault="00C93882" w:rsidP="002D6C67">
            <w:pPr>
              <w:pStyle w:val="Caption"/>
            </w:pPr>
            <w:r w:rsidRPr="00360D9C">
              <w:t>2.22%</w:t>
            </w:r>
          </w:p>
        </w:tc>
        <w:tc>
          <w:tcPr>
            <w:tcW w:w="2394" w:type="dxa"/>
          </w:tcPr>
          <w:p w14:paraId="50929274" w14:textId="3FF5E488" w:rsidR="00EA5D49" w:rsidRPr="00360D9C" w:rsidRDefault="00EA5D49" w:rsidP="002D6C67">
            <w:pPr>
              <w:pStyle w:val="Caption"/>
            </w:pPr>
            <w:r w:rsidRPr="00360D9C">
              <w:t>1.67%</w:t>
            </w:r>
          </w:p>
        </w:tc>
      </w:tr>
    </w:tbl>
    <w:p w14:paraId="430540ED" w14:textId="23DF7B0C" w:rsidR="005E7B55" w:rsidRDefault="005E7B55" w:rsidP="002F3F3E">
      <w:pPr>
        <w:pStyle w:val="Caption"/>
        <w:jc w:val="left"/>
      </w:pPr>
      <w:r>
        <w:br w:type="page"/>
      </w:r>
    </w:p>
    <w:p w14:paraId="14C6B71D" w14:textId="266B976C" w:rsidR="00AD7F6A" w:rsidRDefault="005A7993" w:rsidP="00AD7F6A">
      <w:pPr>
        <w:pStyle w:val="Caption"/>
      </w:pPr>
      <w:bookmarkStart w:id="72" w:name="_Toc324082607"/>
      <w:r>
        <w:t xml:space="preserve">Table </w:t>
      </w:r>
      <w:fldSimple w:instr=" SEQ Table \* ARABIC ">
        <w:r w:rsidR="002F3F3E">
          <w:rPr>
            <w:noProof/>
          </w:rPr>
          <w:t>2</w:t>
        </w:r>
      </w:fldSimple>
      <w:r>
        <w:t>: Binomial Component, first survey wave</w:t>
      </w:r>
      <w:bookmarkEnd w:id="72"/>
    </w:p>
    <w:p w14:paraId="01830B75" w14:textId="77777777" w:rsidR="002D6C67" w:rsidRPr="002D6C67" w:rsidRDefault="002D6C67" w:rsidP="002D6C67"/>
    <w:tbl>
      <w:tblPr>
        <w:tblW w:w="8160" w:type="dxa"/>
        <w:jc w:val="center"/>
        <w:tblLook w:val="04A0" w:firstRow="1" w:lastRow="0" w:firstColumn="1" w:lastColumn="0" w:noHBand="0" w:noVBand="1"/>
      </w:tblPr>
      <w:tblGrid>
        <w:gridCol w:w="1988"/>
        <w:gridCol w:w="1616"/>
        <w:gridCol w:w="896"/>
        <w:gridCol w:w="1300"/>
        <w:gridCol w:w="820"/>
        <w:gridCol w:w="1540"/>
      </w:tblGrid>
      <w:tr w:rsidR="00AD7F6A" w:rsidRPr="00AD7F6A" w14:paraId="28E19F6F" w14:textId="77777777" w:rsidTr="00624958">
        <w:trPr>
          <w:trHeight w:val="320"/>
          <w:jc w:val="center"/>
        </w:trPr>
        <w:tc>
          <w:tcPr>
            <w:tcW w:w="2140" w:type="dxa"/>
            <w:tcBorders>
              <w:top w:val="single" w:sz="4" w:space="0" w:color="auto"/>
              <w:left w:val="nil"/>
              <w:bottom w:val="single" w:sz="8" w:space="0" w:color="auto"/>
              <w:right w:val="nil"/>
            </w:tcBorders>
            <w:shd w:val="clear" w:color="auto" w:fill="auto"/>
            <w:vAlign w:val="bottom"/>
            <w:hideMark/>
          </w:tcPr>
          <w:p w14:paraId="6AB008CB" w14:textId="77777777" w:rsidR="00AD7F6A" w:rsidRPr="00360D9C" w:rsidRDefault="00AD7F6A" w:rsidP="00AD7F6A">
            <w:pPr>
              <w:jc w:val="center"/>
              <w:rPr>
                <w:color w:val="000000"/>
                <w:sz w:val="21"/>
                <w:szCs w:val="21"/>
              </w:rPr>
            </w:pPr>
            <w:r w:rsidRPr="00360D9C">
              <w:rPr>
                <w:color w:val="000000"/>
                <w:sz w:val="21"/>
                <w:szCs w:val="21"/>
              </w:rPr>
              <w:t>VARIABLE</w:t>
            </w:r>
          </w:p>
        </w:tc>
        <w:tc>
          <w:tcPr>
            <w:tcW w:w="1540" w:type="dxa"/>
            <w:tcBorders>
              <w:top w:val="single" w:sz="4" w:space="0" w:color="auto"/>
              <w:left w:val="nil"/>
              <w:bottom w:val="single" w:sz="8" w:space="0" w:color="auto"/>
              <w:right w:val="nil"/>
            </w:tcBorders>
            <w:shd w:val="clear" w:color="auto" w:fill="auto"/>
            <w:vAlign w:val="bottom"/>
            <w:hideMark/>
          </w:tcPr>
          <w:p w14:paraId="7E4E38AC" w14:textId="77777777" w:rsidR="00AD7F6A" w:rsidRPr="00360D9C" w:rsidRDefault="00AD7F6A" w:rsidP="00AD7F6A">
            <w:pPr>
              <w:jc w:val="center"/>
              <w:rPr>
                <w:color w:val="000000"/>
                <w:sz w:val="21"/>
                <w:szCs w:val="21"/>
              </w:rPr>
            </w:pPr>
            <w:r w:rsidRPr="00360D9C">
              <w:rPr>
                <w:color w:val="000000"/>
                <w:sz w:val="21"/>
                <w:szCs w:val="21"/>
              </w:rPr>
              <w:t>COEFFICIENT</w:t>
            </w:r>
          </w:p>
        </w:tc>
        <w:tc>
          <w:tcPr>
            <w:tcW w:w="820" w:type="dxa"/>
            <w:tcBorders>
              <w:top w:val="single" w:sz="4" w:space="0" w:color="auto"/>
              <w:left w:val="nil"/>
              <w:bottom w:val="single" w:sz="8" w:space="0" w:color="auto"/>
              <w:right w:val="nil"/>
            </w:tcBorders>
            <w:shd w:val="clear" w:color="auto" w:fill="auto"/>
            <w:noWrap/>
            <w:vAlign w:val="bottom"/>
            <w:hideMark/>
          </w:tcPr>
          <w:p w14:paraId="19E11207" w14:textId="77777777" w:rsidR="00AD7F6A" w:rsidRPr="00360D9C" w:rsidRDefault="00AD7F6A" w:rsidP="00AD7F6A">
            <w:pPr>
              <w:jc w:val="center"/>
              <w:rPr>
                <w:color w:val="000000"/>
                <w:sz w:val="21"/>
                <w:szCs w:val="21"/>
              </w:rPr>
            </w:pPr>
            <w:r w:rsidRPr="00360D9C">
              <w:rPr>
                <w:color w:val="000000"/>
                <w:sz w:val="21"/>
                <w:szCs w:val="21"/>
              </w:rPr>
              <w:t> </w:t>
            </w:r>
          </w:p>
        </w:tc>
        <w:tc>
          <w:tcPr>
            <w:tcW w:w="1300" w:type="dxa"/>
            <w:tcBorders>
              <w:top w:val="single" w:sz="4" w:space="0" w:color="auto"/>
              <w:left w:val="nil"/>
              <w:bottom w:val="single" w:sz="8" w:space="0" w:color="auto"/>
              <w:right w:val="nil"/>
            </w:tcBorders>
            <w:shd w:val="clear" w:color="auto" w:fill="auto"/>
            <w:noWrap/>
            <w:vAlign w:val="bottom"/>
            <w:hideMark/>
          </w:tcPr>
          <w:p w14:paraId="6A7D4D9D" w14:textId="77777777" w:rsidR="00AD7F6A" w:rsidRPr="00360D9C" w:rsidRDefault="00AD7F6A" w:rsidP="00AD7F6A">
            <w:pPr>
              <w:jc w:val="center"/>
              <w:rPr>
                <w:color w:val="000000"/>
                <w:sz w:val="21"/>
                <w:szCs w:val="21"/>
              </w:rPr>
            </w:pPr>
            <w:r w:rsidRPr="00360D9C">
              <w:rPr>
                <w:color w:val="000000"/>
                <w:sz w:val="21"/>
                <w:szCs w:val="21"/>
              </w:rPr>
              <w:t>T-SCORE</w:t>
            </w:r>
          </w:p>
        </w:tc>
        <w:tc>
          <w:tcPr>
            <w:tcW w:w="820" w:type="dxa"/>
            <w:tcBorders>
              <w:top w:val="single" w:sz="4" w:space="0" w:color="auto"/>
              <w:left w:val="nil"/>
              <w:bottom w:val="single" w:sz="8" w:space="0" w:color="auto"/>
              <w:right w:val="nil"/>
            </w:tcBorders>
            <w:shd w:val="clear" w:color="auto" w:fill="auto"/>
            <w:noWrap/>
            <w:vAlign w:val="bottom"/>
            <w:hideMark/>
          </w:tcPr>
          <w:p w14:paraId="64176D47" w14:textId="77777777" w:rsidR="00AD7F6A" w:rsidRPr="00360D9C" w:rsidRDefault="00AD7F6A" w:rsidP="00AD7F6A">
            <w:pPr>
              <w:jc w:val="center"/>
              <w:rPr>
                <w:color w:val="000000"/>
                <w:sz w:val="21"/>
                <w:szCs w:val="21"/>
              </w:rPr>
            </w:pPr>
            <w:r w:rsidRPr="00360D9C">
              <w:rPr>
                <w:color w:val="000000"/>
                <w:sz w:val="21"/>
                <w:szCs w:val="21"/>
              </w:rPr>
              <w:t> </w:t>
            </w:r>
          </w:p>
        </w:tc>
        <w:tc>
          <w:tcPr>
            <w:tcW w:w="1540" w:type="dxa"/>
            <w:tcBorders>
              <w:top w:val="single" w:sz="4" w:space="0" w:color="auto"/>
              <w:left w:val="nil"/>
              <w:bottom w:val="single" w:sz="8" w:space="0" w:color="auto"/>
              <w:right w:val="nil"/>
            </w:tcBorders>
            <w:shd w:val="clear" w:color="auto" w:fill="auto"/>
            <w:noWrap/>
            <w:vAlign w:val="bottom"/>
            <w:hideMark/>
          </w:tcPr>
          <w:p w14:paraId="71C8368C" w14:textId="77777777" w:rsidR="00AD7F6A" w:rsidRPr="00360D9C" w:rsidRDefault="00AD7F6A" w:rsidP="00AD7F6A">
            <w:pPr>
              <w:jc w:val="center"/>
              <w:rPr>
                <w:color w:val="000000"/>
                <w:sz w:val="21"/>
                <w:szCs w:val="21"/>
              </w:rPr>
            </w:pPr>
            <w:r w:rsidRPr="00360D9C">
              <w:rPr>
                <w:color w:val="000000"/>
                <w:sz w:val="21"/>
                <w:szCs w:val="21"/>
              </w:rPr>
              <w:t>ODDS RATIO</w:t>
            </w:r>
          </w:p>
        </w:tc>
      </w:tr>
      <w:tr w:rsidR="00AD7F6A" w:rsidRPr="00AD7F6A" w14:paraId="6423C4EB" w14:textId="77777777" w:rsidTr="008216E7">
        <w:trPr>
          <w:trHeight w:val="320"/>
          <w:jc w:val="center"/>
        </w:trPr>
        <w:tc>
          <w:tcPr>
            <w:tcW w:w="2140" w:type="dxa"/>
            <w:tcBorders>
              <w:top w:val="nil"/>
              <w:left w:val="nil"/>
              <w:bottom w:val="nil"/>
              <w:right w:val="nil"/>
            </w:tcBorders>
            <w:shd w:val="clear" w:color="auto" w:fill="auto"/>
            <w:vAlign w:val="bottom"/>
            <w:hideMark/>
          </w:tcPr>
          <w:p w14:paraId="72AE217D" w14:textId="77777777" w:rsidR="00AD7F6A" w:rsidRPr="00360D9C" w:rsidRDefault="00AD7F6A" w:rsidP="00AD7F6A">
            <w:pPr>
              <w:rPr>
                <w:color w:val="000000"/>
                <w:sz w:val="19"/>
                <w:szCs w:val="19"/>
              </w:rPr>
            </w:pPr>
            <w:r w:rsidRPr="00360D9C">
              <w:rPr>
                <w:color w:val="000000"/>
                <w:sz w:val="19"/>
                <w:szCs w:val="19"/>
              </w:rPr>
              <w:t>Women</w:t>
            </w:r>
          </w:p>
        </w:tc>
        <w:tc>
          <w:tcPr>
            <w:tcW w:w="1540" w:type="dxa"/>
            <w:tcBorders>
              <w:top w:val="nil"/>
              <w:left w:val="nil"/>
              <w:bottom w:val="nil"/>
              <w:right w:val="nil"/>
            </w:tcBorders>
            <w:shd w:val="clear" w:color="auto" w:fill="auto"/>
            <w:vAlign w:val="bottom"/>
            <w:hideMark/>
          </w:tcPr>
          <w:p w14:paraId="1D47B325" w14:textId="77777777" w:rsidR="00AD7F6A" w:rsidRPr="00360D9C" w:rsidRDefault="00AD7F6A" w:rsidP="00AD7F6A">
            <w:pPr>
              <w:jc w:val="right"/>
              <w:rPr>
                <w:color w:val="000000"/>
                <w:sz w:val="19"/>
                <w:szCs w:val="19"/>
              </w:rPr>
            </w:pPr>
            <w:r w:rsidRPr="00360D9C">
              <w:rPr>
                <w:color w:val="000000"/>
                <w:sz w:val="19"/>
                <w:szCs w:val="19"/>
              </w:rPr>
              <w:t>0.242</w:t>
            </w:r>
          </w:p>
        </w:tc>
        <w:tc>
          <w:tcPr>
            <w:tcW w:w="820" w:type="dxa"/>
            <w:tcBorders>
              <w:top w:val="nil"/>
              <w:left w:val="nil"/>
              <w:bottom w:val="nil"/>
              <w:right w:val="nil"/>
            </w:tcBorders>
            <w:shd w:val="clear" w:color="auto" w:fill="auto"/>
            <w:noWrap/>
            <w:vAlign w:val="bottom"/>
            <w:hideMark/>
          </w:tcPr>
          <w:p w14:paraId="62B05A4C"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2284F6DE" w14:textId="77777777" w:rsidR="00AD7F6A" w:rsidRPr="00360D9C" w:rsidRDefault="00AD7F6A" w:rsidP="00AD7F6A">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3.444</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61FF73A5"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20046858" w14:textId="77777777" w:rsidR="00AD7F6A" w:rsidRPr="00360D9C" w:rsidRDefault="00AD7F6A" w:rsidP="00AD7F6A">
            <w:pPr>
              <w:jc w:val="right"/>
              <w:rPr>
                <w:color w:val="000000"/>
                <w:sz w:val="19"/>
                <w:szCs w:val="19"/>
              </w:rPr>
            </w:pPr>
            <w:r w:rsidRPr="00360D9C">
              <w:rPr>
                <w:color w:val="000000"/>
                <w:sz w:val="19"/>
                <w:szCs w:val="19"/>
              </w:rPr>
              <w:t>1.27</w:t>
            </w:r>
          </w:p>
        </w:tc>
      </w:tr>
      <w:tr w:rsidR="00AD7F6A" w:rsidRPr="00AD7F6A" w14:paraId="3E97159D" w14:textId="77777777" w:rsidTr="008216E7">
        <w:trPr>
          <w:trHeight w:val="300"/>
          <w:jc w:val="center"/>
        </w:trPr>
        <w:tc>
          <w:tcPr>
            <w:tcW w:w="2140" w:type="dxa"/>
            <w:tcBorders>
              <w:top w:val="nil"/>
              <w:left w:val="nil"/>
              <w:bottom w:val="nil"/>
              <w:right w:val="nil"/>
            </w:tcBorders>
            <w:shd w:val="clear" w:color="auto" w:fill="auto"/>
            <w:vAlign w:val="bottom"/>
            <w:hideMark/>
          </w:tcPr>
          <w:p w14:paraId="4B465A1D"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vAlign w:val="bottom"/>
            <w:hideMark/>
          </w:tcPr>
          <w:p w14:paraId="64FBF635"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312129C5"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604C2E3A"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659641BB"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50649AE5" w14:textId="77777777" w:rsidR="00AD7F6A" w:rsidRPr="00360D9C" w:rsidRDefault="00AD7F6A" w:rsidP="00AD7F6A">
            <w:pPr>
              <w:rPr>
                <w:color w:val="000000"/>
                <w:sz w:val="19"/>
                <w:szCs w:val="19"/>
              </w:rPr>
            </w:pPr>
          </w:p>
        </w:tc>
      </w:tr>
      <w:tr w:rsidR="00AD7F6A" w:rsidRPr="00AD7F6A" w14:paraId="633B27AC" w14:textId="77777777" w:rsidTr="008216E7">
        <w:trPr>
          <w:trHeight w:val="320"/>
          <w:jc w:val="center"/>
        </w:trPr>
        <w:tc>
          <w:tcPr>
            <w:tcW w:w="2140" w:type="dxa"/>
            <w:tcBorders>
              <w:top w:val="nil"/>
              <w:left w:val="nil"/>
              <w:bottom w:val="nil"/>
              <w:right w:val="nil"/>
            </w:tcBorders>
            <w:shd w:val="clear" w:color="auto" w:fill="auto"/>
            <w:vAlign w:val="bottom"/>
            <w:hideMark/>
          </w:tcPr>
          <w:p w14:paraId="4524FA62" w14:textId="77777777" w:rsidR="00AD7F6A" w:rsidRPr="00360D9C" w:rsidRDefault="00AD7F6A" w:rsidP="00AD7F6A">
            <w:pPr>
              <w:rPr>
                <w:color w:val="000000"/>
                <w:sz w:val="19"/>
                <w:szCs w:val="19"/>
              </w:rPr>
            </w:pPr>
            <w:r w:rsidRPr="00360D9C">
              <w:rPr>
                <w:color w:val="000000"/>
                <w:sz w:val="19"/>
                <w:szCs w:val="19"/>
              </w:rPr>
              <w:t>Urban</w:t>
            </w:r>
          </w:p>
        </w:tc>
        <w:tc>
          <w:tcPr>
            <w:tcW w:w="1540" w:type="dxa"/>
            <w:tcBorders>
              <w:top w:val="nil"/>
              <w:left w:val="nil"/>
              <w:bottom w:val="nil"/>
              <w:right w:val="nil"/>
            </w:tcBorders>
            <w:shd w:val="clear" w:color="auto" w:fill="auto"/>
            <w:vAlign w:val="bottom"/>
            <w:hideMark/>
          </w:tcPr>
          <w:p w14:paraId="36A64CFB" w14:textId="77777777" w:rsidR="00AD7F6A" w:rsidRPr="00360D9C" w:rsidRDefault="00AD7F6A" w:rsidP="00AD7F6A">
            <w:pPr>
              <w:jc w:val="right"/>
              <w:rPr>
                <w:color w:val="000000"/>
                <w:sz w:val="19"/>
                <w:szCs w:val="19"/>
              </w:rPr>
            </w:pPr>
            <w:r w:rsidRPr="00360D9C">
              <w:rPr>
                <w:color w:val="000000"/>
                <w:sz w:val="19"/>
                <w:szCs w:val="19"/>
              </w:rPr>
              <w:t>0.241</w:t>
            </w:r>
          </w:p>
        </w:tc>
        <w:tc>
          <w:tcPr>
            <w:tcW w:w="820" w:type="dxa"/>
            <w:tcBorders>
              <w:top w:val="nil"/>
              <w:left w:val="nil"/>
              <w:bottom w:val="nil"/>
              <w:right w:val="nil"/>
            </w:tcBorders>
            <w:shd w:val="clear" w:color="auto" w:fill="auto"/>
            <w:noWrap/>
            <w:vAlign w:val="bottom"/>
            <w:hideMark/>
          </w:tcPr>
          <w:p w14:paraId="24E408AF"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5B2DF0B2" w14:textId="77777777" w:rsidR="00AD7F6A" w:rsidRPr="00360D9C" w:rsidRDefault="00AD7F6A" w:rsidP="00AD7F6A">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3.264</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0C77D5AD"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6C4D0EBC" w14:textId="77777777" w:rsidR="00AD7F6A" w:rsidRPr="00360D9C" w:rsidRDefault="00AD7F6A" w:rsidP="00AD7F6A">
            <w:pPr>
              <w:jc w:val="right"/>
              <w:rPr>
                <w:color w:val="000000"/>
                <w:sz w:val="19"/>
                <w:szCs w:val="19"/>
              </w:rPr>
            </w:pPr>
            <w:r w:rsidRPr="00360D9C">
              <w:rPr>
                <w:color w:val="000000"/>
                <w:sz w:val="19"/>
                <w:szCs w:val="19"/>
              </w:rPr>
              <w:t>1.27</w:t>
            </w:r>
          </w:p>
        </w:tc>
      </w:tr>
      <w:tr w:rsidR="00AD7F6A" w:rsidRPr="00AD7F6A" w14:paraId="0A7B0F98" w14:textId="77777777" w:rsidTr="008216E7">
        <w:trPr>
          <w:trHeight w:val="300"/>
          <w:jc w:val="center"/>
        </w:trPr>
        <w:tc>
          <w:tcPr>
            <w:tcW w:w="2140" w:type="dxa"/>
            <w:tcBorders>
              <w:top w:val="nil"/>
              <w:left w:val="nil"/>
              <w:bottom w:val="nil"/>
              <w:right w:val="nil"/>
            </w:tcBorders>
            <w:shd w:val="clear" w:color="auto" w:fill="auto"/>
            <w:vAlign w:val="bottom"/>
            <w:hideMark/>
          </w:tcPr>
          <w:p w14:paraId="6F6DE88B"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vAlign w:val="bottom"/>
            <w:hideMark/>
          </w:tcPr>
          <w:p w14:paraId="667F0E63"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3357C967"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49D63B4D"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3AADCC5E"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3886125B" w14:textId="77777777" w:rsidR="00AD7F6A" w:rsidRPr="00360D9C" w:rsidRDefault="00AD7F6A" w:rsidP="00AD7F6A">
            <w:pPr>
              <w:rPr>
                <w:color w:val="000000"/>
                <w:sz w:val="19"/>
                <w:szCs w:val="19"/>
              </w:rPr>
            </w:pPr>
          </w:p>
        </w:tc>
      </w:tr>
      <w:tr w:rsidR="00AD7F6A" w:rsidRPr="00AD7F6A" w14:paraId="5F525B74" w14:textId="77777777" w:rsidTr="008216E7">
        <w:trPr>
          <w:trHeight w:val="300"/>
          <w:jc w:val="center"/>
        </w:trPr>
        <w:tc>
          <w:tcPr>
            <w:tcW w:w="2140" w:type="dxa"/>
            <w:tcBorders>
              <w:top w:val="nil"/>
              <w:left w:val="nil"/>
              <w:bottom w:val="nil"/>
              <w:right w:val="nil"/>
            </w:tcBorders>
            <w:shd w:val="clear" w:color="auto" w:fill="auto"/>
            <w:vAlign w:val="bottom"/>
            <w:hideMark/>
          </w:tcPr>
          <w:p w14:paraId="2E11E83A" w14:textId="77777777" w:rsidR="00AD7F6A" w:rsidRPr="00360D9C" w:rsidRDefault="00AD7F6A" w:rsidP="00AD7F6A">
            <w:pPr>
              <w:rPr>
                <w:color w:val="000000"/>
                <w:sz w:val="19"/>
                <w:szCs w:val="19"/>
              </w:rPr>
            </w:pPr>
            <w:r w:rsidRPr="00360D9C">
              <w:rPr>
                <w:color w:val="000000"/>
                <w:sz w:val="19"/>
                <w:szCs w:val="19"/>
              </w:rPr>
              <w:t>Good English</w:t>
            </w:r>
          </w:p>
        </w:tc>
        <w:tc>
          <w:tcPr>
            <w:tcW w:w="1540" w:type="dxa"/>
            <w:tcBorders>
              <w:top w:val="nil"/>
              <w:left w:val="nil"/>
              <w:bottom w:val="nil"/>
              <w:right w:val="nil"/>
            </w:tcBorders>
            <w:shd w:val="clear" w:color="auto" w:fill="auto"/>
            <w:vAlign w:val="bottom"/>
            <w:hideMark/>
          </w:tcPr>
          <w:p w14:paraId="0006C0C8" w14:textId="77777777" w:rsidR="00AD7F6A" w:rsidRPr="00360D9C" w:rsidRDefault="00AD7F6A" w:rsidP="00AD7F6A">
            <w:pPr>
              <w:jc w:val="right"/>
              <w:rPr>
                <w:color w:val="000000"/>
                <w:sz w:val="19"/>
                <w:szCs w:val="19"/>
              </w:rPr>
            </w:pPr>
            <w:r w:rsidRPr="00360D9C">
              <w:rPr>
                <w:color w:val="000000"/>
                <w:sz w:val="19"/>
                <w:szCs w:val="19"/>
              </w:rPr>
              <w:t>-0.007</w:t>
            </w:r>
          </w:p>
        </w:tc>
        <w:tc>
          <w:tcPr>
            <w:tcW w:w="820" w:type="dxa"/>
            <w:tcBorders>
              <w:top w:val="nil"/>
              <w:left w:val="nil"/>
              <w:bottom w:val="nil"/>
              <w:right w:val="nil"/>
            </w:tcBorders>
            <w:shd w:val="clear" w:color="auto" w:fill="auto"/>
            <w:noWrap/>
            <w:vAlign w:val="bottom"/>
            <w:hideMark/>
          </w:tcPr>
          <w:p w14:paraId="1E1E659E"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0F2D1148" w14:textId="77777777" w:rsidR="00AD7F6A" w:rsidRPr="00360D9C" w:rsidRDefault="00AD7F6A" w:rsidP="00AD7F6A">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-0.078</w:t>
            </w:r>
          </w:p>
        </w:tc>
        <w:tc>
          <w:tcPr>
            <w:tcW w:w="820" w:type="dxa"/>
            <w:tcBorders>
              <w:top w:val="nil"/>
              <w:left w:val="nil"/>
              <w:bottom w:val="nil"/>
              <w:right w:val="nil"/>
            </w:tcBorders>
            <w:shd w:val="clear" w:color="auto" w:fill="auto"/>
            <w:noWrap/>
            <w:vAlign w:val="bottom"/>
            <w:hideMark/>
          </w:tcPr>
          <w:p w14:paraId="4EFC9EB8"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4C61CF16" w14:textId="77777777" w:rsidR="00AD7F6A" w:rsidRPr="00360D9C" w:rsidRDefault="00AD7F6A" w:rsidP="00AD7F6A">
            <w:pPr>
              <w:jc w:val="right"/>
              <w:rPr>
                <w:color w:val="000000"/>
                <w:sz w:val="19"/>
                <w:szCs w:val="19"/>
              </w:rPr>
            </w:pPr>
            <w:r w:rsidRPr="00360D9C">
              <w:rPr>
                <w:color w:val="000000"/>
                <w:sz w:val="19"/>
                <w:szCs w:val="19"/>
              </w:rPr>
              <w:t>0.99</w:t>
            </w:r>
          </w:p>
        </w:tc>
      </w:tr>
      <w:tr w:rsidR="00AD7F6A" w:rsidRPr="00AD7F6A" w14:paraId="6311E634" w14:textId="77777777" w:rsidTr="008216E7">
        <w:trPr>
          <w:trHeight w:val="300"/>
          <w:jc w:val="center"/>
        </w:trPr>
        <w:tc>
          <w:tcPr>
            <w:tcW w:w="2140" w:type="dxa"/>
            <w:tcBorders>
              <w:top w:val="nil"/>
              <w:left w:val="nil"/>
              <w:bottom w:val="nil"/>
              <w:right w:val="nil"/>
            </w:tcBorders>
            <w:shd w:val="clear" w:color="auto" w:fill="auto"/>
            <w:vAlign w:val="bottom"/>
            <w:hideMark/>
          </w:tcPr>
          <w:p w14:paraId="758B5085"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vAlign w:val="bottom"/>
            <w:hideMark/>
          </w:tcPr>
          <w:p w14:paraId="7C9D0748"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2F2D56DC"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7969F994"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7198A3CA"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07D0747F" w14:textId="77777777" w:rsidR="00AD7F6A" w:rsidRPr="00360D9C" w:rsidRDefault="00AD7F6A" w:rsidP="00AD7F6A">
            <w:pPr>
              <w:rPr>
                <w:color w:val="000000"/>
                <w:sz w:val="19"/>
                <w:szCs w:val="19"/>
              </w:rPr>
            </w:pPr>
          </w:p>
        </w:tc>
      </w:tr>
      <w:tr w:rsidR="00AD7F6A" w:rsidRPr="00AD7F6A" w14:paraId="3F522956" w14:textId="77777777" w:rsidTr="008216E7">
        <w:trPr>
          <w:trHeight w:val="300"/>
          <w:jc w:val="center"/>
        </w:trPr>
        <w:tc>
          <w:tcPr>
            <w:tcW w:w="2140" w:type="dxa"/>
            <w:tcBorders>
              <w:top w:val="nil"/>
              <w:left w:val="nil"/>
              <w:bottom w:val="nil"/>
              <w:right w:val="nil"/>
            </w:tcBorders>
            <w:shd w:val="clear" w:color="auto" w:fill="auto"/>
            <w:vAlign w:val="bottom"/>
            <w:hideMark/>
          </w:tcPr>
          <w:p w14:paraId="40B95054" w14:textId="77777777" w:rsidR="00AD7F6A" w:rsidRPr="00360D9C" w:rsidRDefault="00AD7F6A" w:rsidP="00AD7F6A">
            <w:pPr>
              <w:rPr>
                <w:color w:val="000000"/>
                <w:sz w:val="19"/>
                <w:szCs w:val="19"/>
              </w:rPr>
            </w:pPr>
            <w:r w:rsidRPr="00360D9C">
              <w:rPr>
                <w:color w:val="000000"/>
                <w:sz w:val="19"/>
                <w:szCs w:val="19"/>
              </w:rPr>
              <w:t>Poor English</w:t>
            </w:r>
          </w:p>
        </w:tc>
        <w:tc>
          <w:tcPr>
            <w:tcW w:w="1540" w:type="dxa"/>
            <w:tcBorders>
              <w:top w:val="nil"/>
              <w:left w:val="nil"/>
              <w:bottom w:val="nil"/>
              <w:right w:val="nil"/>
            </w:tcBorders>
            <w:shd w:val="clear" w:color="auto" w:fill="auto"/>
            <w:vAlign w:val="bottom"/>
            <w:hideMark/>
          </w:tcPr>
          <w:p w14:paraId="204B6E86" w14:textId="77777777" w:rsidR="00AD7F6A" w:rsidRPr="00360D9C" w:rsidRDefault="00AD7F6A" w:rsidP="00AD7F6A">
            <w:pPr>
              <w:jc w:val="right"/>
              <w:rPr>
                <w:color w:val="000000"/>
                <w:sz w:val="19"/>
                <w:szCs w:val="19"/>
              </w:rPr>
            </w:pPr>
            <w:r w:rsidRPr="00360D9C">
              <w:rPr>
                <w:color w:val="000000"/>
                <w:sz w:val="19"/>
                <w:szCs w:val="19"/>
              </w:rPr>
              <w:t>0.167</w:t>
            </w:r>
          </w:p>
        </w:tc>
        <w:tc>
          <w:tcPr>
            <w:tcW w:w="820" w:type="dxa"/>
            <w:tcBorders>
              <w:top w:val="nil"/>
              <w:left w:val="nil"/>
              <w:bottom w:val="nil"/>
              <w:right w:val="nil"/>
            </w:tcBorders>
            <w:shd w:val="clear" w:color="auto" w:fill="auto"/>
            <w:noWrap/>
            <w:vAlign w:val="bottom"/>
            <w:hideMark/>
          </w:tcPr>
          <w:p w14:paraId="08DBD384"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744E1158" w14:textId="77777777" w:rsidR="00AD7F6A" w:rsidRPr="00360D9C" w:rsidRDefault="00AD7F6A" w:rsidP="00AD7F6A">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1.516</w:t>
            </w:r>
          </w:p>
        </w:tc>
        <w:tc>
          <w:tcPr>
            <w:tcW w:w="820" w:type="dxa"/>
            <w:tcBorders>
              <w:top w:val="nil"/>
              <w:left w:val="nil"/>
              <w:bottom w:val="nil"/>
              <w:right w:val="nil"/>
            </w:tcBorders>
            <w:shd w:val="clear" w:color="auto" w:fill="auto"/>
            <w:noWrap/>
            <w:vAlign w:val="bottom"/>
            <w:hideMark/>
          </w:tcPr>
          <w:p w14:paraId="71FC451E"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75F47C51" w14:textId="77777777" w:rsidR="00AD7F6A" w:rsidRPr="00360D9C" w:rsidRDefault="00AD7F6A" w:rsidP="00AD7F6A">
            <w:pPr>
              <w:jc w:val="right"/>
              <w:rPr>
                <w:color w:val="000000"/>
                <w:sz w:val="19"/>
                <w:szCs w:val="19"/>
              </w:rPr>
            </w:pPr>
            <w:r w:rsidRPr="00360D9C">
              <w:rPr>
                <w:color w:val="000000"/>
                <w:sz w:val="19"/>
                <w:szCs w:val="19"/>
              </w:rPr>
              <w:t>1.18</w:t>
            </w:r>
          </w:p>
        </w:tc>
      </w:tr>
      <w:tr w:rsidR="00AD7F6A" w:rsidRPr="00AD7F6A" w14:paraId="5BD0C73A" w14:textId="77777777" w:rsidTr="008216E7">
        <w:trPr>
          <w:trHeight w:val="300"/>
          <w:jc w:val="center"/>
        </w:trPr>
        <w:tc>
          <w:tcPr>
            <w:tcW w:w="2140" w:type="dxa"/>
            <w:tcBorders>
              <w:top w:val="nil"/>
              <w:left w:val="nil"/>
              <w:bottom w:val="nil"/>
              <w:right w:val="nil"/>
            </w:tcBorders>
            <w:shd w:val="clear" w:color="auto" w:fill="auto"/>
            <w:vAlign w:val="bottom"/>
            <w:hideMark/>
          </w:tcPr>
          <w:p w14:paraId="4E089019"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vAlign w:val="bottom"/>
            <w:hideMark/>
          </w:tcPr>
          <w:p w14:paraId="398CF057"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6EED0A9A"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16BC9D59"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5CED2C48"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11C8B4E7" w14:textId="77777777" w:rsidR="00AD7F6A" w:rsidRPr="00360D9C" w:rsidRDefault="00AD7F6A" w:rsidP="00AD7F6A">
            <w:pPr>
              <w:rPr>
                <w:color w:val="000000"/>
                <w:sz w:val="19"/>
                <w:szCs w:val="19"/>
              </w:rPr>
            </w:pPr>
          </w:p>
        </w:tc>
      </w:tr>
      <w:tr w:rsidR="00AD7F6A" w:rsidRPr="00AD7F6A" w14:paraId="5549A88A" w14:textId="77777777" w:rsidTr="008216E7">
        <w:trPr>
          <w:trHeight w:val="300"/>
          <w:jc w:val="center"/>
        </w:trPr>
        <w:tc>
          <w:tcPr>
            <w:tcW w:w="2140" w:type="dxa"/>
            <w:tcBorders>
              <w:top w:val="nil"/>
              <w:left w:val="nil"/>
              <w:bottom w:val="nil"/>
              <w:right w:val="nil"/>
            </w:tcBorders>
            <w:shd w:val="clear" w:color="auto" w:fill="auto"/>
            <w:vAlign w:val="bottom"/>
            <w:hideMark/>
          </w:tcPr>
          <w:p w14:paraId="7377D695" w14:textId="77777777" w:rsidR="00AD7F6A" w:rsidRPr="00360D9C" w:rsidRDefault="00AD7F6A" w:rsidP="00AD7F6A">
            <w:pPr>
              <w:rPr>
                <w:color w:val="000000"/>
                <w:sz w:val="19"/>
                <w:szCs w:val="19"/>
              </w:rPr>
            </w:pPr>
            <w:r w:rsidRPr="00360D9C">
              <w:rPr>
                <w:color w:val="000000"/>
                <w:sz w:val="19"/>
                <w:szCs w:val="19"/>
              </w:rPr>
              <w:t>Very Poor English</w:t>
            </w:r>
          </w:p>
        </w:tc>
        <w:tc>
          <w:tcPr>
            <w:tcW w:w="1540" w:type="dxa"/>
            <w:tcBorders>
              <w:top w:val="nil"/>
              <w:left w:val="nil"/>
              <w:bottom w:val="nil"/>
              <w:right w:val="nil"/>
            </w:tcBorders>
            <w:shd w:val="clear" w:color="auto" w:fill="auto"/>
            <w:vAlign w:val="bottom"/>
            <w:hideMark/>
          </w:tcPr>
          <w:p w14:paraId="576FFC27" w14:textId="77777777" w:rsidR="00AD7F6A" w:rsidRPr="00360D9C" w:rsidRDefault="00AD7F6A" w:rsidP="00AD7F6A">
            <w:pPr>
              <w:jc w:val="right"/>
              <w:rPr>
                <w:color w:val="000000"/>
                <w:sz w:val="19"/>
                <w:szCs w:val="19"/>
              </w:rPr>
            </w:pPr>
            <w:r w:rsidRPr="00360D9C">
              <w:rPr>
                <w:color w:val="000000"/>
                <w:sz w:val="19"/>
                <w:szCs w:val="19"/>
              </w:rPr>
              <w:t>0.118</w:t>
            </w:r>
          </w:p>
        </w:tc>
        <w:tc>
          <w:tcPr>
            <w:tcW w:w="820" w:type="dxa"/>
            <w:tcBorders>
              <w:top w:val="nil"/>
              <w:left w:val="nil"/>
              <w:bottom w:val="nil"/>
              <w:right w:val="nil"/>
            </w:tcBorders>
            <w:shd w:val="clear" w:color="auto" w:fill="auto"/>
            <w:noWrap/>
            <w:vAlign w:val="bottom"/>
            <w:hideMark/>
          </w:tcPr>
          <w:p w14:paraId="7E293EE7"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0F5F22DA" w14:textId="77777777" w:rsidR="00AD7F6A" w:rsidRPr="00360D9C" w:rsidRDefault="00AD7F6A" w:rsidP="00AD7F6A">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0.811</w:t>
            </w:r>
          </w:p>
        </w:tc>
        <w:tc>
          <w:tcPr>
            <w:tcW w:w="820" w:type="dxa"/>
            <w:tcBorders>
              <w:top w:val="nil"/>
              <w:left w:val="nil"/>
              <w:bottom w:val="nil"/>
              <w:right w:val="nil"/>
            </w:tcBorders>
            <w:shd w:val="clear" w:color="auto" w:fill="auto"/>
            <w:noWrap/>
            <w:vAlign w:val="bottom"/>
            <w:hideMark/>
          </w:tcPr>
          <w:p w14:paraId="4FC8AD48"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60AC83D0" w14:textId="77777777" w:rsidR="00AD7F6A" w:rsidRPr="00360D9C" w:rsidRDefault="00AD7F6A" w:rsidP="00AD7F6A">
            <w:pPr>
              <w:jc w:val="right"/>
              <w:rPr>
                <w:color w:val="000000"/>
                <w:sz w:val="19"/>
                <w:szCs w:val="19"/>
              </w:rPr>
            </w:pPr>
            <w:r w:rsidRPr="00360D9C">
              <w:rPr>
                <w:color w:val="000000"/>
                <w:sz w:val="19"/>
                <w:szCs w:val="19"/>
              </w:rPr>
              <w:t>1.23</w:t>
            </w:r>
          </w:p>
        </w:tc>
      </w:tr>
      <w:tr w:rsidR="00AD7F6A" w:rsidRPr="00AD7F6A" w14:paraId="42A93866" w14:textId="77777777" w:rsidTr="008216E7">
        <w:trPr>
          <w:trHeight w:val="300"/>
          <w:jc w:val="center"/>
        </w:trPr>
        <w:tc>
          <w:tcPr>
            <w:tcW w:w="2140" w:type="dxa"/>
            <w:tcBorders>
              <w:top w:val="nil"/>
              <w:left w:val="nil"/>
              <w:bottom w:val="nil"/>
              <w:right w:val="nil"/>
            </w:tcBorders>
            <w:shd w:val="clear" w:color="auto" w:fill="auto"/>
            <w:vAlign w:val="bottom"/>
            <w:hideMark/>
          </w:tcPr>
          <w:p w14:paraId="05D39825"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vAlign w:val="bottom"/>
            <w:hideMark/>
          </w:tcPr>
          <w:p w14:paraId="21806709"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55FD8276"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7982B990"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2715BB35"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07BB9754" w14:textId="77777777" w:rsidR="00AD7F6A" w:rsidRPr="00360D9C" w:rsidRDefault="00AD7F6A" w:rsidP="00AD7F6A">
            <w:pPr>
              <w:rPr>
                <w:color w:val="000000"/>
                <w:sz w:val="19"/>
                <w:szCs w:val="19"/>
              </w:rPr>
            </w:pPr>
          </w:p>
        </w:tc>
      </w:tr>
      <w:tr w:rsidR="00AD7F6A" w:rsidRPr="00AD7F6A" w14:paraId="22168B54" w14:textId="77777777" w:rsidTr="008216E7">
        <w:trPr>
          <w:trHeight w:val="320"/>
          <w:jc w:val="center"/>
        </w:trPr>
        <w:tc>
          <w:tcPr>
            <w:tcW w:w="2140" w:type="dxa"/>
            <w:tcBorders>
              <w:top w:val="nil"/>
              <w:left w:val="nil"/>
              <w:bottom w:val="nil"/>
              <w:right w:val="nil"/>
            </w:tcBorders>
            <w:shd w:val="clear" w:color="auto" w:fill="auto"/>
            <w:vAlign w:val="bottom"/>
            <w:hideMark/>
          </w:tcPr>
          <w:p w14:paraId="70E57472" w14:textId="77777777" w:rsidR="00AD7F6A" w:rsidRPr="00360D9C" w:rsidRDefault="00AD7F6A" w:rsidP="00AD7F6A">
            <w:pPr>
              <w:rPr>
                <w:color w:val="000000"/>
                <w:sz w:val="19"/>
                <w:szCs w:val="19"/>
              </w:rPr>
            </w:pPr>
            <w:r w:rsidRPr="00360D9C">
              <w:rPr>
                <w:color w:val="000000"/>
                <w:sz w:val="19"/>
                <w:szCs w:val="19"/>
              </w:rPr>
              <w:t>Latin Am./Caribbean</w:t>
            </w:r>
          </w:p>
        </w:tc>
        <w:tc>
          <w:tcPr>
            <w:tcW w:w="1540" w:type="dxa"/>
            <w:tcBorders>
              <w:top w:val="nil"/>
              <w:left w:val="nil"/>
              <w:bottom w:val="nil"/>
              <w:right w:val="nil"/>
            </w:tcBorders>
            <w:shd w:val="clear" w:color="auto" w:fill="auto"/>
            <w:vAlign w:val="bottom"/>
            <w:hideMark/>
          </w:tcPr>
          <w:p w14:paraId="2DB13FFD" w14:textId="77777777" w:rsidR="00AD7F6A" w:rsidRPr="00360D9C" w:rsidRDefault="00AD7F6A" w:rsidP="00AD7F6A">
            <w:pPr>
              <w:jc w:val="right"/>
              <w:rPr>
                <w:color w:val="000000"/>
                <w:sz w:val="19"/>
                <w:szCs w:val="19"/>
              </w:rPr>
            </w:pPr>
            <w:r w:rsidRPr="00360D9C">
              <w:rPr>
                <w:color w:val="000000"/>
                <w:sz w:val="19"/>
                <w:szCs w:val="19"/>
              </w:rPr>
              <w:t>-0.396</w:t>
            </w:r>
          </w:p>
        </w:tc>
        <w:tc>
          <w:tcPr>
            <w:tcW w:w="820" w:type="dxa"/>
            <w:tcBorders>
              <w:top w:val="nil"/>
              <w:left w:val="nil"/>
              <w:bottom w:val="nil"/>
              <w:right w:val="nil"/>
            </w:tcBorders>
            <w:shd w:val="clear" w:color="auto" w:fill="auto"/>
            <w:noWrap/>
            <w:vAlign w:val="bottom"/>
            <w:hideMark/>
          </w:tcPr>
          <w:p w14:paraId="03F08915"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3DC798A3" w14:textId="77777777" w:rsidR="00AD7F6A" w:rsidRPr="00360D9C" w:rsidRDefault="00AD7F6A" w:rsidP="00AD7F6A">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-3.591</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2D376CEC"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425A6D0E" w14:textId="77777777" w:rsidR="00AD7F6A" w:rsidRPr="00360D9C" w:rsidRDefault="00AD7F6A" w:rsidP="00AD7F6A">
            <w:pPr>
              <w:jc w:val="right"/>
              <w:rPr>
                <w:color w:val="000000"/>
                <w:sz w:val="19"/>
                <w:szCs w:val="19"/>
              </w:rPr>
            </w:pPr>
            <w:r w:rsidRPr="00360D9C">
              <w:rPr>
                <w:color w:val="000000"/>
                <w:sz w:val="19"/>
                <w:szCs w:val="19"/>
              </w:rPr>
              <w:t>0.67</w:t>
            </w:r>
          </w:p>
        </w:tc>
      </w:tr>
      <w:tr w:rsidR="00AD7F6A" w:rsidRPr="00AD7F6A" w14:paraId="1C43AD4D" w14:textId="77777777" w:rsidTr="008216E7">
        <w:trPr>
          <w:trHeight w:val="300"/>
          <w:jc w:val="center"/>
        </w:trPr>
        <w:tc>
          <w:tcPr>
            <w:tcW w:w="2140" w:type="dxa"/>
            <w:tcBorders>
              <w:top w:val="nil"/>
              <w:left w:val="nil"/>
              <w:bottom w:val="nil"/>
              <w:right w:val="nil"/>
            </w:tcBorders>
            <w:shd w:val="clear" w:color="auto" w:fill="auto"/>
            <w:vAlign w:val="bottom"/>
            <w:hideMark/>
          </w:tcPr>
          <w:p w14:paraId="55EBD5CE"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vAlign w:val="bottom"/>
            <w:hideMark/>
          </w:tcPr>
          <w:p w14:paraId="537613D4"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73E39D9B"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7E222B3B"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7FE1743C"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0735211B" w14:textId="77777777" w:rsidR="00AD7F6A" w:rsidRPr="00360D9C" w:rsidRDefault="00AD7F6A" w:rsidP="00AD7F6A">
            <w:pPr>
              <w:rPr>
                <w:color w:val="000000"/>
                <w:sz w:val="19"/>
                <w:szCs w:val="19"/>
              </w:rPr>
            </w:pPr>
          </w:p>
        </w:tc>
      </w:tr>
      <w:tr w:rsidR="00AD7F6A" w:rsidRPr="00AD7F6A" w14:paraId="4A7AE524" w14:textId="77777777" w:rsidTr="008216E7">
        <w:trPr>
          <w:trHeight w:val="300"/>
          <w:jc w:val="center"/>
        </w:trPr>
        <w:tc>
          <w:tcPr>
            <w:tcW w:w="2140" w:type="dxa"/>
            <w:tcBorders>
              <w:top w:val="nil"/>
              <w:left w:val="nil"/>
              <w:bottom w:val="nil"/>
              <w:right w:val="nil"/>
            </w:tcBorders>
            <w:shd w:val="clear" w:color="auto" w:fill="auto"/>
            <w:vAlign w:val="bottom"/>
            <w:hideMark/>
          </w:tcPr>
          <w:p w14:paraId="6B5C280E" w14:textId="77777777" w:rsidR="00AD7F6A" w:rsidRPr="00360D9C" w:rsidRDefault="00AD7F6A" w:rsidP="00AD7F6A">
            <w:pPr>
              <w:rPr>
                <w:color w:val="000000"/>
                <w:sz w:val="19"/>
                <w:szCs w:val="19"/>
              </w:rPr>
            </w:pPr>
            <w:r w:rsidRPr="00360D9C">
              <w:rPr>
                <w:color w:val="000000"/>
                <w:sz w:val="19"/>
                <w:szCs w:val="19"/>
              </w:rPr>
              <w:t>East/South Asia</w:t>
            </w:r>
          </w:p>
        </w:tc>
        <w:tc>
          <w:tcPr>
            <w:tcW w:w="1540" w:type="dxa"/>
            <w:tcBorders>
              <w:top w:val="nil"/>
              <w:left w:val="nil"/>
              <w:bottom w:val="nil"/>
              <w:right w:val="nil"/>
            </w:tcBorders>
            <w:shd w:val="clear" w:color="auto" w:fill="auto"/>
            <w:vAlign w:val="bottom"/>
            <w:hideMark/>
          </w:tcPr>
          <w:p w14:paraId="49798D0F" w14:textId="77777777" w:rsidR="00AD7F6A" w:rsidRPr="00360D9C" w:rsidRDefault="00AD7F6A" w:rsidP="00AD7F6A">
            <w:pPr>
              <w:jc w:val="right"/>
              <w:rPr>
                <w:color w:val="000000"/>
                <w:sz w:val="19"/>
                <w:szCs w:val="19"/>
              </w:rPr>
            </w:pPr>
            <w:r w:rsidRPr="00360D9C">
              <w:rPr>
                <w:color w:val="000000"/>
                <w:sz w:val="19"/>
                <w:szCs w:val="19"/>
              </w:rPr>
              <w:t>-0.069</w:t>
            </w:r>
          </w:p>
        </w:tc>
        <w:tc>
          <w:tcPr>
            <w:tcW w:w="820" w:type="dxa"/>
            <w:tcBorders>
              <w:top w:val="nil"/>
              <w:left w:val="nil"/>
              <w:bottom w:val="nil"/>
              <w:right w:val="nil"/>
            </w:tcBorders>
            <w:shd w:val="clear" w:color="auto" w:fill="auto"/>
            <w:noWrap/>
            <w:vAlign w:val="bottom"/>
            <w:hideMark/>
          </w:tcPr>
          <w:p w14:paraId="5725488C"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4C5D035E" w14:textId="77777777" w:rsidR="00AD7F6A" w:rsidRPr="00360D9C" w:rsidRDefault="00AD7F6A" w:rsidP="00AD7F6A">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-0.560</w:t>
            </w:r>
          </w:p>
        </w:tc>
        <w:tc>
          <w:tcPr>
            <w:tcW w:w="820" w:type="dxa"/>
            <w:tcBorders>
              <w:top w:val="nil"/>
              <w:left w:val="nil"/>
              <w:bottom w:val="nil"/>
              <w:right w:val="nil"/>
            </w:tcBorders>
            <w:shd w:val="clear" w:color="auto" w:fill="auto"/>
            <w:noWrap/>
            <w:vAlign w:val="bottom"/>
            <w:hideMark/>
          </w:tcPr>
          <w:p w14:paraId="27570531"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506EECAF" w14:textId="77777777" w:rsidR="00AD7F6A" w:rsidRPr="00360D9C" w:rsidRDefault="00AD7F6A" w:rsidP="00AD7F6A">
            <w:pPr>
              <w:jc w:val="right"/>
              <w:rPr>
                <w:color w:val="000000"/>
                <w:sz w:val="19"/>
                <w:szCs w:val="19"/>
              </w:rPr>
            </w:pPr>
            <w:r w:rsidRPr="00360D9C">
              <w:rPr>
                <w:color w:val="000000"/>
                <w:sz w:val="19"/>
                <w:szCs w:val="19"/>
              </w:rPr>
              <w:t>0.93</w:t>
            </w:r>
          </w:p>
        </w:tc>
      </w:tr>
      <w:tr w:rsidR="00AD7F6A" w:rsidRPr="00AD7F6A" w14:paraId="12C6CACE" w14:textId="77777777" w:rsidTr="008216E7">
        <w:trPr>
          <w:trHeight w:val="300"/>
          <w:jc w:val="center"/>
        </w:trPr>
        <w:tc>
          <w:tcPr>
            <w:tcW w:w="2140" w:type="dxa"/>
            <w:tcBorders>
              <w:top w:val="nil"/>
              <w:left w:val="nil"/>
              <w:bottom w:val="nil"/>
              <w:right w:val="nil"/>
            </w:tcBorders>
            <w:shd w:val="clear" w:color="auto" w:fill="auto"/>
            <w:vAlign w:val="bottom"/>
            <w:hideMark/>
          </w:tcPr>
          <w:p w14:paraId="67B581AC"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vAlign w:val="bottom"/>
            <w:hideMark/>
          </w:tcPr>
          <w:p w14:paraId="393C9D65"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656EF379"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6C7F433E"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69439D01"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61EB1663" w14:textId="77777777" w:rsidR="00AD7F6A" w:rsidRPr="00360D9C" w:rsidRDefault="00AD7F6A" w:rsidP="00AD7F6A">
            <w:pPr>
              <w:rPr>
                <w:color w:val="000000"/>
                <w:sz w:val="19"/>
                <w:szCs w:val="19"/>
              </w:rPr>
            </w:pPr>
          </w:p>
        </w:tc>
      </w:tr>
      <w:tr w:rsidR="00AD7F6A" w:rsidRPr="00AD7F6A" w14:paraId="11916A8C" w14:textId="77777777" w:rsidTr="008216E7">
        <w:trPr>
          <w:trHeight w:val="320"/>
          <w:jc w:val="center"/>
        </w:trPr>
        <w:tc>
          <w:tcPr>
            <w:tcW w:w="2140" w:type="dxa"/>
            <w:tcBorders>
              <w:top w:val="nil"/>
              <w:left w:val="nil"/>
              <w:bottom w:val="nil"/>
              <w:right w:val="nil"/>
            </w:tcBorders>
            <w:shd w:val="clear" w:color="auto" w:fill="auto"/>
            <w:vAlign w:val="bottom"/>
            <w:hideMark/>
          </w:tcPr>
          <w:p w14:paraId="6F5EF775" w14:textId="77777777" w:rsidR="00AD7F6A" w:rsidRPr="00360D9C" w:rsidRDefault="00AD7F6A" w:rsidP="00AD7F6A">
            <w:pPr>
              <w:rPr>
                <w:color w:val="000000"/>
                <w:sz w:val="19"/>
                <w:szCs w:val="19"/>
              </w:rPr>
            </w:pPr>
            <w:r w:rsidRPr="00360D9C">
              <w:rPr>
                <w:color w:val="000000"/>
                <w:sz w:val="19"/>
                <w:szCs w:val="19"/>
              </w:rPr>
              <w:t>Sub-Saharan Africa</w:t>
            </w:r>
          </w:p>
        </w:tc>
        <w:tc>
          <w:tcPr>
            <w:tcW w:w="1540" w:type="dxa"/>
            <w:tcBorders>
              <w:top w:val="nil"/>
              <w:left w:val="nil"/>
              <w:bottom w:val="nil"/>
              <w:right w:val="nil"/>
            </w:tcBorders>
            <w:shd w:val="clear" w:color="auto" w:fill="auto"/>
            <w:vAlign w:val="bottom"/>
            <w:hideMark/>
          </w:tcPr>
          <w:p w14:paraId="29482D4E" w14:textId="77777777" w:rsidR="00AD7F6A" w:rsidRPr="00360D9C" w:rsidRDefault="00AD7F6A" w:rsidP="00AD7F6A">
            <w:pPr>
              <w:jc w:val="right"/>
              <w:rPr>
                <w:color w:val="000000"/>
                <w:sz w:val="19"/>
                <w:szCs w:val="19"/>
              </w:rPr>
            </w:pPr>
            <w:r w:rsidRPr="00360D9C">
              <w:rPr>
                <w:color w:val="000000"/>
                <w:sz w:val="19"/>
                <w:szCs w:val="19"/>
              </w:rPr>
              <w:t>-0.34</w:t>
            </w:r>
          </w:p>
        </w:tc>
        <w:tc>
          <w:tcPr>
            <w:tcW w:w="820" w:type="dxa"/>
            <w:tcBorders>
              <w:top w:val="nil"/>
              <w:left w:val="nil"/>
              <w:bottom w:val="nil"/>
              <w:right w:val="nil"/>
            </w:tcBorders>
            <w:shd w:val="clear" w:color="auto" w:fill="auto"/>
            <w:noWrap/>
            <w:vAlign w:val="bottom"/>
            <w:hideMark/>
          </w:tcPr>
          <w:p w14:paraId="50FECF18"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5A5BA9AD" w14:textId="77777777" w:rsidR="00AD7F6A" w:rsidRPr="00360D9C" w:rsidRDefault="00AD7F6A" w:rsidP="00AD7F6A">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-2.213</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09894983"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72D5DD23" w14:textId="77777777" w:rsidR="00AD7F6A" w:rsidRPr="00360D9C" w:rsidRDefault="00AD7F6A" w:rsidP="00AD7F6A">
            <w:pPr>
              <w:jc w:val="right"/>
              <w:rPr>
                <w:color w:val="000000"/>
                <w:sz w:val="19"/>
                <w:szCs w:val="19"/>
              </w:rPr>
            </w:pPr>
            <w:r w:rsidRPr="00360D9C">
              <w:rPr>
                <w:color w:val="000000"/>
                <w:sz w:val="19"/>
                <w:szCs w:val="19"/>
              </w:rPr>
              <w:t>0.71</w:t>
            </w:r>
          </w:p>
        </w:tc>
      </w:tr>
      <w:tr w:rsidR="00AD7F6A" w:rsidRPr="00AD7F6A" w14:paraId="5765CEFB" w14:textId="77777777" w:rsidTr="008216E7">
        <w:trPr>
          <w:trHeight w:val="300"/>
          <w:jc w:val="center"/>
        </w:trPr>
        <w:tc>
          <w:tcPr>
            <w:tcW w:w="2140" w:type="dxa"/>
            <w:tcBorders>
              <w:top w:val="nil"/>
              <w:left w:val="nil"/>
              <w:bottom w:val="nil"/>
              <w:right w:val="nil"/>
            </w:tcBorders>
            <w:shd w:val="clear" w:color="auto" w:fill="auto"/>
            <w:vAlign w:val="bottom"/>
            <w:hideMark/>
          </w:tcPr>
          <w:p w14:paraId="12B146D1"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vAlign w:val="bottom"/>
            <w:hideMark/>
          </w:tcPr>
          <w:p w14:paraId="35F67E1E"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4C511599"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5DB65A1C"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37ABC19C"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532F448E" w14:textId="77777777" w:rsidR="00AD7F6A" w:rsidRPr="00360D9C" w:rsidRDefault="00AD7F6A" w:rsidP="00AD7F6A">
            <w:pPr>
              <w:rPr>
                <w:color w:val="000000"/>
                <w:sz w:val="19"/>
                <w:szCs w:val="19"/>
              </w:rPr>
            </w:pPr>
          </w:p>
        </w:tc>
      </w:tr>
      <w:tr w:rsidR="00AD7F6A" w:rsidRPr="00AD7F6A" w14:paraId="73C2DAD4" w14:textId="77777777" w:rsidTr="008216E7">
        <w:trPr>
          <w:trHeight w:val="300"/>
          <w:jc w:val="center"/>
        </w:trPr>
        <w:tc>
          <w:tcPr>
            <w:tcW w:w="2140" w:type="dxa"/>
            <w:tcBorders>
              <w:top w:val="nil"/>
              <w:left w:val="nil"/>
              <w:bottom w:val="nil"/>
              <w:right w:val="nil"/>
            </w:tcBorders>
            <w:shd w:val="clear" w:color="auto" w:fill="auto"/>
            <w:vAlign w:val="bottom"/>
            <w:hideMark/>
          </w:tcPr>
          <w:p w14:paraId="77C25363" w14:textId="77777777" w:rsidR="00AD7F6A" w:rsidRPr="00360D9C" w:rsidRDefault="00AD7F6A" w:rsidP="00AD7F6A">
            <w:pPr>
              <w:rPr>
                <w:color w:val="000000"/>
                <w:sz w:val="19"/>
                <w:szCs w:val="19"/>
              </w:rPr>
            </w:pPr>
            <w:r w:rsidRPr="00360D9C">
              <w:rPr>
                <w:color w:val="000000"/>
                <w:sz w:val="19"/>
                <w:szCs w:val="19"/>
              </w:rPr>
              <w:t>Middle East/N. Africa</w:t>
            </w:r>
          </w:p>
        </w:tc>
        <w:tc>
          <w:tcPr>
            <w:tcW w:w="1540" w:type="dxa"/>
            <w:tcBorders>
              <w:top w:val="nil"/>
              <w:left w:val="nil"/>
              <w:bottom w:val="nil"/>
              <w:right w:val="nil"/>
            </w:tcBorders>
            <w:shd w:val="clear" w:color="auto" w:fill="auto"/>
            <w:vAlign w:val="bottom"/>
            <w:hideMark/>
          </w:tcPr>
          <w:p w14:paraId="750605DB" w14:textId="77777777" w:rsidR="00AD7F6A" w:rsidRPr="00360D9C" w:rsidRDefault="00AD7F6A" w:rsidP="00AD7F6A">
            <w:pPr>
              <w:jc w:val="right"/>
              <w:rPr>
                <w:color w:val="000000"/>
                <w:sz w:val="19"/>
                <w:szCs w:val="19"/>
              </w:rPr>
            </w:pPr>
            <w:r w:rsidRPr="00360D9C">
              <w:rPr>
                <w:color w:val="000000"/>
                <w:sz w:val="19"/>
                <w:szCs w:val="19"/>
              </w:rPr>
              <w:t>0.174</w:t>
            </w:r>
          </w:p>
        </w:tc>
        <w:tc>
          <w:tcPr>
            <w:tcW w:w="820" w:type="dxa"/>
            <w:tcBorders>
              <w:top w:val="nil"/>
              <w:left w:val="nil"/>
              <w:bottom w:val="nil"/>
              <w:right w:val="nil"/>
            </w:tcBorders>
            <w:shd w:val="clear" w:color="auto" w:fill="auto"/>
            <w:noWrap/>
            <w:vAlign w:val="bottom"/>
            <w:hideMark/>
          </w:tcPr>
          <w:p w14:paraId="031B9D5F"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5570EDE6" w14:textId="77777777" w:rsidR="00AD7F6A" w:rsidRPr="00360D9C" w:rsidRDefault="00AD7F6A" w:rsidP="00AD7F6A">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0.902</w:t>
            </w:r>
          </w:p>
        </w:tc>
        <w:tc>
          <w:tcPr>
            <w:tcW w:w="820" w:type="dxa"/>
            <w:tcBorders>
              <w:top w:val="nil"/>
              <w:left w:val="nil"/>
              <w:bottom w:val="nil"/>
              <w:right w:val="nil"/>
            </w:tcBorders>
            <w:shd w:val="clear" w:color="auto" w:fill="auto"/>
            <w:noWrap/>
            <w:vAlign w:val="bottom"/>
            <w:hideMark/>
          </w:tcPr>
          <w:p w14:paraId="686366B9"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4868B3B4" w14:textId="77777777" w:rsidR="00AD7F6A" w:rsidRPr="00360D9C" w:rsidRDefault="00AD7F6A" w:rsidP="00AD7F6A">
            <w:pPr>
              <w:jc w:val="right"/>
              <w:rPr>
                <w:color w:val="000000"/>
                <w:sz w:val="19"/>
                <w:szCs w:val="19"/>
              </w:rPr>
            </w:pPr>
            <w:r w:rsidRPr="00360D9C">
              <w:rPr>
                <w:color w:val="000000"/>
                <w:sz w:val="19"/>
                <w:szCs w:val="19"/>
              </w:rPr>
              <w:t>1.19</w:t>
            </w:r>
          </w:p>
        </w:tc>
      </w:tr>
      <w:tr w:rsidR="00AD7F6A" w:rsidRPr="00AD7F6A" w14:paraId="0D4C0700" w14:textId="77777777" w:rsidTr="008216E7">
        <w:trPr>
          <w:trHeight w:val="300"/>
          <w:jc w:val="center"/>
        </w:trPr>
        <w:tc>
          <w:tcPr>
            <w:tcW w:w="2140" w:type="dxa"/>
            <w:tcBorders>
              <w:top w:val="nil"/>
              <w:left w:val="nil"/>
              <w:bottom w:val="nil"/>
              <w:right w:val="nil"/>
            </w:tcBorders>
            <w:shd w:val="clear" w:color="auto" w:fill="auto"/>
            <w:vAlign w:val="bottom"/>
            <w:hideMark/>
          </w:tcPr>
          <w:p w14:paraId="1551DA13"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vAlign w:val="bottom"/>
            <w:hideMark/>
          </w:tcPr>
          <w:p w14:paraId="0027C37A"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1082D81F"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06A9C49B"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39E817A7"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17E0272F" w14:textId="77777777" w:rsidR="00AD7F6A" w:rsidRPr="00360D9C" w:rsidRDefault="00AD7F6A" w:rsidP="00AD7F6A">
            <w:pPr>
              <w:rPr>
                <w:color w:val="000000"/>
                <w:sz w:val="19"/>
                <w:szCs w:val="19"/>
              </w:rPr>
            </w:pPr>
          </w:p>
        </w:tc>
      </w:tr>
      <w:tr w:rsidR="00AD7F6A" w:rsidRPr="00AD7F6A" w14:paraId="74CD4FC0" w14:textId="77777777" w:rsidTr="008216E7">
        <w:trPr>
          <w:trHeight w:val="300"/>
          <w:jc w:val="center"/>
        </w:trPr>
        <w:tc>
          <w:tcPr>
            <w:tcW w:w="2140" w:type="dxa"/>
            <w:tcBorders>
              <w:top w:val="nil"/>
              <w:left w:val="nil"/>
              <w:bottom w:val="nil"/>
              <w:right w:val="nil"/>
            </w:tcBorders>
            <w:shd w:val="clear" w:color="auto" w:fill="auto"/>
            <w:vAlign w:val="bottom"/>
            <w:hideMark/>
          </w:tcPr>
          <w:p w14:paraId="38B54512" w14:textId="77777777" w:rsidR="00AD7F6A" w:rsidRPr="00360D9C" w:rsidRDefault="00AD7F6A" w:rsidP="00AD7F6A">
            <w:pPr>
              <w:rPr>
                <w:color w:val="000000"/>
                <w:sz w:val="19"/>
                <w:szCs w:val="19"/>
              </w:rPr>
            </w:pPr>
            <w:r w:rsidRPr="00360D9C">
              <w:rPr>
                <w:color w:val="000000"/>
                <w:sz w:val="19"/>
                <w:szCs w:val="19"/>
              </w:rPr>
              <w:t>Oceania</w:t>
            </w:r>
          </w:p>
        </w:tc>
        <w:tc>
          <w:tcPr>
            <w:tcW w:w="1540" w:type="dxa"/>
            <w:tcBorders>
              <w:top w:val="nil"/>
              <w:left w:val="nil"/>
              <w:bottom w:val="nil"/>
              <w:right w:val="nil"/>
            </w:tcBorders>
            <w:shd w:val="clear" w:color="auto" w:fill="auto"/>
            <w:vAlign w:val="bottom"/>
            <w:hideMark/>
          </w:tcPr>
          <w:p w14:paraId="1D27949D" w14:textId="77777777" w:rsidR="00AD7F6A" w:rsidRPr="00360D9C" w:rsidRDefault="00AD7F6A" w:rsidP="00AD7F6A">
            <w:pPr>
              <w:jc w:val="right"/>
              <w:rPr>
                <w:color w:val="000000"/>
                <w:sz w:val="19"/>
                <w:szCs w:val="19"/>
              </w:rPr>
            </w:pPr>
            <w:r w:rsidRPr="00360D9C">
              <w:rPr>
                <w:color w:val="000000"/>
                <w:sz w:val="19"/>
                <w:szCs w:val="19"/>
              </w:rPr>
              <w:t>-0.065</w:t>
            </w:r>
          </w:p>
        </w:tc>
        <w:tc>
          <w:tcPr>
            <w:tcW w:w="820" w:type="dxa"/>
            <w:tcBorders>
              <w:top w:val="nil"/>
              <w:left w:val="nil"/>
              <w:bottom w:val="nil"/>
              <w:right w:val="nil"/>
            </w:tcBorders>
            <w:shd w:val="clear" w:color="auto" w:fill="auto"/>
            <w:noWrap/>
            <w:vAlign w:val="bottom"/>
            <w:hideMark/>
          </w:tcPr>
          <w:p w14:paraId="127D130B"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635055D3" w14:textId="77777777" w:rsidR="00AD7F6A" w:rsidRPr="00360D9C" w:rsidRDefault="00AD7F6A" w:rsidP="00AD7F6A">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-0.074</w:t>
            </w:r>
          </w:p>
        </w:tc>
        <w:tc>
          <w:tcPr>
            <w:tcW w:w="820" w:type="dxa"/>
            <w:tcBorders>
              <w:top w:val="nil"/>
              <w:left w:val="nil"/>
              <w:bottom w:val="nil"/>
              <w:right w:val="nil"/>
            </w:tcBorders>
            <w:shd w:val="clear" w:color="auto" w:fill="auto"/>
            <w:noWrap/>
            <w:vAlign w:val="bottom"/>
            <w:hideMark/>
          </w:tcPr>
          <w:p w14:paraId="1BF96EC6"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4B1B63B7" w14:textId="77777777" w:rsidR="00AD7F6A" w:rsidRPr="00360D9C" w:rsidRDefault="00AD7F6A" w:rsidP="00AD7F6A">
            <w:pPr>
              <w:jc w:val="right"/>
              <w:rPr>
                <w:color w:val="000000"/>
                <w:sz w:val="19"/>
                <w:szCs w:val="19"/>
              </w:rPr>
            </w:pPr>
            <w:r w:rsidRPr="00360D9C">
              <w:rPr>
                <w:color w:val="000000"/>
                <w:sz w:val="19"/>
                <w:szCs w:val="19"/>
              </w:rPr>
              <w:t>0.94</w:t>
            </w:r>
          </w:p>
        </w:tc>
      </w:tr>
      <w:tr w:rsidR="00AD7F6A" w:rsidRPr="00AD7F6A" w14:paraId="30C2AE38" w14:textId="77777777" w:rsidTr="008216E7">
        <w:trPr>
          <w:trHeight w:val="300"/>
          <w:jc w:val="center"/>
        </w:trPr>
        <w:tc>
          <w:tcPr>
            <w:tcW w:w="2140" w:type="dxa"/>
            <w:tcBorders>
              <w:top w:val="nil"/>
              <w:left w:val="nil"/>
              <w:bottom w:val="nil"/>
              <w:right w:val="nil"/>
            </w:tcBorders>
            <w:shd w:val="clear" w:color="auto" w:fill="auto"/>
            <w:vAlign w:val="bottom"/>
            <w:hideMark/>
          </w:tcPr>
          <w:p w14:paraId="037964A7"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vAlign w:val="bottom"/>
            <w:hideMark/>
          </w:tcPr>
          <w:p w14:paraId="6316FD5C"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04029016"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715E516A"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4A663CE7"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4F3B4B40" w14:textId="77777777" w:rsidR="00AD7F6A" w:rsidRPr="00360D9C" w:rsidRDefault="00AD7F6A" w:rsidP="00AD7F6A">
            <w:pPr>
              <w:rPr>
                <w:color w:val="000000"/>
                <w:sz w:val="19"/>
                <w:szCs w:val="19"/>
              </w:rPr>
            </w:pPr>
          </w:p>
        </w:tc>
      </w:tr>
      <w:tr w:rsidR="00AD7F6A" w:rsidRPr="00AD7F6A" w14:paraId="5437D537" w14:textId="77777777" w:rsidTr="008216E7">
        <w:trPr>
          <w:trHeight w:val="300"/>
          <w:jc w:val="center"/>
        </w:trPr>
        <w:tc>
          <w:tcPr>
            <w:tcW w:w="2140" w:type="dxa"/>
            <w:tcBorders>
              <w:top w:val="nil"/>
              <w:left w:val="nil"/>
              <w:bottom w:val="nil"/>
              <w:right w:val="nil"/>
            </w:tcBorders>
            <w:shd w:val="clear" w:color="auto" w:fill="auto"/>
            <w:vAlign w:val="bottom"/>
            <w:hideMark/>
          </w:tcPr>
          <w:p w14:paraId="37A25743" w14:textId="77777777" w:rsidR="00AD7F6A" w:rsidRPr="00360D9C" w:rsidRDefault="00AD7F6A" w:rsidP="00AD7F6A">
            <w:pPr>
              <w:rPr>
                <w:color w:val="000000"/>
                <w:sz w:val="19"/>
                <w:szCs w:val="19"/>
              </w:rPr>
            </w:pPr>
            <w:r w:rsidRPr="00360D9C">
              <w:rPr>
                <w:color w:val="000000"/>
                <w:sz w:val="19"/>
                <w:szCs w:val="19"/>
              </w:rPr>
              <w:t>Education</w:t>
            </w:r>
          </w:p>
        </w:tc>
        <w:tc>
          <w:tcPr>
            <w:tcW w:w="1540" w:type="dxa"/>
            <w:tcBorders>
              <w:top w:val="nil"/>
              <w:left w:val="nil"/>
              <w:bottom w:val="nil"/>
              <w:right w:val="nil"/>
            </w:tcBorders>
            <w:shd w:val="clear" w:color="auto" w:fill="auto"/>
            <w:vAlign w:val="bottom"/>
            <w:hideMark/>
          </w:tcPr>
          <w:p w14:paraId="69FA72AA" w14:textId="77777777" w:rsidR="00AD7F6A" w:rsidRPr="00360D9C" w:rsidRDefault="00AD7F6A" w:rsidP="00AD7F6A">
            <w:pPr>
              <w:jc w:val="right"/>
              <w:rPr>
                <w:color w:val="000000"/>
                <w:sz w:val="19"/>
                <w:szCs w:val="19"/>
              </w:rPr>
            </w:pPr>
            <w:r w:rsidRPr="00360D9C">
              <w:rPr>
                <w:color w:val="000000"/>
                <w:sz w:val="19"/>
                <w:szCs w:val="19"/>
              </w:rPr>
              <w:t>0.013</w:t>
            </w:r>
          </w:p>
        </w:tc>
        <w:tc>
          <w:tcPr>
            <w:tcW w:w="820" w:type="dxa"/>
            <w:tcBorders>
              <w:top w:val="nil"/>
              <w:left w:val="nil"/>
              <w:bottom w:val="nil"/>
              <w:right w:val="nil"/>
            </w:tcBorders>
            <w:shd w:val="clear" w:color="auto" w:fill="auto"/>
            <w:noWrap/>
            <w:vAlign w:val="bottom"/>
            <w:hideMark/>
          </w:tcPr>
          <w:p w14:paraId="480DCEFB"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54CA4A40" w14:textId="77777777" w:rsidR="00AD7F6A" w:rsidRPr="00360D9C" w:rsidRDefault="00AD7F6A" w:rsidP="00AD7F6A">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1.404</w:t>
            </w:r>
          </w:p>
        </w:tc>
        <w:tc>
          <w:tcPr>
            <w:tcW w:w="820" w:type="dxa"/>
            <w:tcBorders>
              <w:top w:val="nil"/>
              <w:left w:val="nil"/>
              <w:bottom w:val="nil"/>
              <w:right w:val="nil"/>
            </w:tcBorders>
            <w:shd w:val="clear" w:color="auto" w:fill="auto"/>
            <w:noWrap/>
            <w:vAlign w:val="bottom"/>
            <w:hideMark/>
          </w:tcPr>
          <w:p w14:paraId="6F8F55A2"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68D526A1" w14:textId="77777777" w:rsidR="00AD7F6A" w:rsidRPr="00360D9C" w:rsidRDefault="00AD7F6A" w:rsidP="00AD7F6A">
            <w:pPr>
              <w:jc w:val="right"/>
              <w:rPr>
                <w:color w:val="000000"/>
                <w:sz w:val="19"/>
                <w:szCs w:val="19"/>
              </w:rPr>
            </w:pPr>
            <w:r w:rsidRPr="00360D9C">
              <w:rPr>
                <w:color w:val="000000"/>
                <w:sz w:val="19"/>
                <w:szCs w:val="19"/>
              </w:rPr>
              <w:t>1.01</w:t>
            </w:r>
          </w:p>
        </w:tc>
      </w:tr>
      <w:tr w:rsidR="00AD7F6A" w:rsidRPr="00AD7F6A" w14:paraId="0C7E8E71" w14:textId="77777777" w:rsidTr="008216E7">
        <w:trPr>
          <w:trHeight w:val="300"/>
          <w:jc w:val="center"/>
        </w:trPr>
        <w:tc>
          <w:tcPr>
            <w:tcW w:w="2140" w:type="dxa"/>
            <w:tcBorders>
              <w:top w:val="nil"/>
              <w:left w:val="nil"/>
              <w:bottom w:val="nil"/>
              <w:right w:val="nil"/>
            </w:tcBorders>
            <w:shd w:val="clear" w:color="auto" w:fill="auto"/>
            <w:vAlign w:val="bottom"/>
            <w:hideMark/>
          </w:tcPr>
          <w:p w14:paraId="7CFB79F1"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vAlign w:val="bottom"/>
            <w:hideMark/>
          </w:tcPr>
          <w:p w14:paraId="56820005"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5447A831"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5C0C3A9D"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5C317891"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70EB4337" w14:textId="77777777" w:rsidR="00AD7F6A" w:rsidRPr="00360D9C" w:rsidRDefault="00AD7F6A" w:rsidP="00AD7F6A">
            <w:pPr>
              <w:rPr>
                <w:color w:val="000000"/>
                <w:sz w:val="19"/>
                <w:szCs w:val="19"/>
              </w:rPr>
            </w:pPr>
          </w:p>
        </w:tc>
      </w:tr>
      <w:tr w:rsidR="00AD7F6A" w:rsidRPr="00AD7F6A" w14:paraId="266DE057" w14:textId="77777777" w:rsidTr="008216E7">
        <w:trPr>
          <w:trHeight w:val="320"/>
          <w:jc w:val="center"/>
        </w:trPr>
        <w:tc>
          <w:tcPr>
            <w:tcW w:w="2140" w:type="dxa"/>
            <w:tcBorders>
              <w:top w:val="nil"/>
              <w:left w:val="nil"/>
              <w:bottom w:val="nil"/>
              <w:right w:val="nil"/>
            </w:tcBorders>
            <w:shd w:val="clear" w:color="auto" w:fill="auto"/>
            <w:vAlign w:val="bottom"/>
            <w:hideMark/>
          </w:tcPr>
          <w:p w14:paraId="6E2B4975" w14:textId="77777777" w:rsidR="00AD7F6A" w:rsidRPr="00360D9C" w:rsidRDefault="00AD7F6A" w:rsidP="00AD7F6A">
            <w:pPr>
              <w:rPr>
                <w:color w:val="000000"/>
                <w:sz w:val="19"/>
                <w:szCs w:val="19"/>
              </w:rPr>
            </w:pPr>
            <w:r w:rsidRPr="00360D9C">
              <w:rPr>
                <w:color w:val="000000"/>
                <w:sz w:val="19"/>
                <w:szCs w:val="19"/>
              </w:rPr>
              <w:t>Age</w:t>
            </w:r>
          </w:p>
        </w:tc>
        <w:tc>
          <w:tcPr>
            <w:tcW w:w="1540" w:type="dxa"/>
            <w:tcBorders>
              <w:top w:val="nil"/>
              <w:left w:val="nil"/>
              <w:bottom w:val="nil"/>
              <w:right w:val="nil"/>
            </w:tcBorders>
            <w:shd w:val="clear" w:color="auto" w:fill="auto"/>
            <w:vAlign w:val="bottom"/>
            <w:hideMark/>
          </w:tcPr>
          <w:p w14:paraId="0DAE077E" w14:textId="77777777" w:rsidR="00AD7F6A" w:rsidRPr="00360D9C" w:rsidRDefault="00AD7F6A" w:rsidP="00AD7F6A">
            <w:pPr>
              <w:jc w:val="right"/>
              <w:rPr>
                <w:color w:val="000000"/>
                <w:sz w:val="19"/>
                <w:szCs w:val="19"/>
              </w:rPr>
            </w:pPr>
            <w:r w:rsidRPr="00360D9C">
              <w:rPr>
                <w:color w:val="000000"/>
                <w:sz w:val="19"/>
                <w:szCs w:val="19"/>
              </w:rPr>
              <w:t>-1.488</w:t>
            </w:r>
          </w:p>
        </w:tc>
        <w:tc>
          <w:tcPr>
            <w:tcW w:w="820" w:type="dxa"/>
            <w:tcBorders>
              <w:top w:val="nil"/>
              <w:left w:val="nil"/>
              <w:bottom w:val="nil"/>
              <w:right w:val="nil"/>
            </w:tcBorders>
            <w:shd w:val="clear" w:color="auto" w:fill="auto"/>
            <w:noWrap/>
            <w:vAlign w:val="bottom"/>
            <w:hideMark/>
          </w:tcPr>
          <w:p w14:paraId="68621528"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15D29C11" w14:textId="77777777" w:rsidR="00AD7F6A" w:rsidRPr="00360D9C" w:rsidRDefault="00AD7F6A" w:rsidP="00AD7F6A">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-7.859</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4BB9E74E"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35EB7ED7" w14:textId="77777777" w:rsidR="00AD7F6A" w:rsidRPr="00360D9C" w:rsidRDefault="00AD7F6A" w:rsidP="00AD7F6A">
            <w:pPr>
              <w:rPr>
                <w:color w:val="000000"/>
                <w:sz w:val="19"/>
                <w:szCs w:val="19"/>
              </w:rPr>
            </w:pPr>
          </w:p>
        </w:tc>
      </w:tr>
      <w:tr w:rsidR="00AD7F6A" w:rsidRPr="00AD7F6A" w14:paraId="787239A5" w14:textId="77777777" w:rsidTr="008216E7">
        <w:trPr>
          <w:trHeight w:val="300"/>
          <w:jc w:val="center"/>
        </w:trPr>
        <w:tc>
          <w:tcPr>
            <w:tcW w:w="2140" w:type="dxa"/>
            <w:tcBorders>
              <w:top w:val="nil"/>
              <w:left w:val="nil"/>
              <w:bottom w:val="nil"/>
              <w:right w:val="nil"/>
            </w:tcBorders>
            <w:shd w:val="clear" w:color="auto" w:fill="auto"/>
            <w:vAlign w:val="bottom"/>
            <w:hideMark/>
          </w:tcPr>
          <w:p w14:paraId="6044221A"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vAlign w:val="bottom"/>
            <w:hideMark/>
          </w:tcPr>
          <w:p w14:paraId="30DD17A3"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2CE09A0A"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3F823299"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00DBDD92"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0DCFD02E" w14:textId="77777777" w:rsidR="00AD7F6A" w:rsidRPr="00360D9C" w:rsidRDefault="00AD7F6A" w:rsidP="00AD7F6A">
            <w:pPr>
              <w:rPr>
                <w:color w:val="000000"/>
                <w:sz w:val="19"/>
                <w:szCs w:val="19"/>
              </w:rPr>
            </w:pPr>
          </w:p>
        </w:tc>
      </w:tr>
      <w:tr w:rsidR="00AD7F6A" w:rsidRPr="00AD7F6A" w14:paraId="4F1BE8E6" w14:textId="77777777" w:rsidTr="008216E7">
        <w:trPr>
          <w:trHeight w:val="320"/>
          <w:jc w:val="center"/>
        </w:trPr>
        <w:tc>
          <w:tcPr>
            <w:tcW w:w="2140" w:type="dxa"/>
            <w:tcBorders>
              <w:top w:val="nil"/>
              <w:left w:val="nil"/>
              <w:bottom w:val="nil"/>
              <w:right w:val="nil"/>
            </w:tcBorders>
            <w:shd w:val="clear" w:color="auto" w:fill="auto"/>
            <w:vAlign w:val="bottom"/>
            <w:hideMark/>
          </w:tcPr>
          <w:p w14:paraId="511A587A" w14:textId="77777777" w:rsidR="00AD7F6A" w:rsidRPr="00360D9C" w:rsidRDefault="00AD7F6A" w:rsidP="00AD7F6A">
            <w:pPr>
              <w:rPr>
                <w:color w:val="000000"/>
                <w:sz w:val="19"/>
                <w:szCs w:val="19"/>
              </w:rPr>
            </w:pPr>
            <w:r w:rsidRPr="00360D9C">
              <w:rPr>
                <w:color w:val="000000"/>
                <w:sz w:val="19"/>
                <w:szCs w:val="19"/>
              </w:rPr>
              <w:t>Age Sq.</w:t>
            </w:r>
          </w:p>
        </w:tc>
        <w:tc>
          <w:tcPr>
            <w:tcW w:w="1540" w:type="dxa"/>
            <w:tcBorders>
              <w:top w:val="nil"/>
              <w:left w:val="nil"/>
              <w:bottom w:val="nil"/>
              <w:right w:val="nil"/>
            </w:tcBorders>
            <w:shd w:val="clear" w:color="auto" w:fill="auto"/>
            <w:vAlign w:val="bottom"/>
            <w:hideMark/>
          </w:tcPr>
          <w:p w14:paraId="7AC12758" w14:textId="77777777" w:rsidR="00AD7F6A" w:rsidRPr="00360D9C" w:rsidRDefault="00AD7F6A" w:rsidP="00AD7F6A">
            <w:pPr>
              <w:jc w:val="right"/>
              <w:rPr>
                <w:color w:val="000000"/>
                <w:sz w:val="19"/>
                <w:szCs w:val="19"/>
              </w:rPr>
            </w:pPr>
            <w:r w:rsidRPr="00360D9C">
              <w:rPr>
                <w:color w:val="000000"/>
                <w:sz w:val="19"/>
                <w:szCs w:val="19"/>
              </w:rPr>
              <w:t>0.182</w:t>
            </w:r>
          </w:p>
        </w:tc>
        <w:tc>
          <w:tcPr>
            <w:tcW w:w="820" w:type="dxa"/>
            <w:tcBorders>
              <w:top w:val="nil"/>
              <w:left w:val="nil"/>
              <w:bottom w:val="nil"/>
              <w:right w:val="nil"/>
            </w:tcBorders>
            <w:shd w:val="clear" w:color="auto" w:fill="auto"/>
            <w:noWrap/>
            <w:vAlign w:val="bottom"/>
            <w:hideMark/>
          </w:tcPr>
          <w:p w14:paraId="5F0F51CE"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69C228F8" w14:textId="77777777" w:rsidR="00AD7F6A" w:rsidRPr="00360D9C" w:rsidRDefault="00AD7F6A" w:rsidP="00AD7F6A">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8.231</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58AAA9D4"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26420DE6" w14:textId="77777777" w:rsidR="00AD7F6A" w:rsidRPr="00360D9C" w:rsidRDefault="00AD7F6A" w:rsidP="00AD7F6A">
            <w:pPr>
              <w:rPr>
                <w:color w:val="000000"/>
                <w:sz w:val="19"/>
                <w:szCs w:val="19"/>
              </w:rPr>
            </w:pPr>
          </w:p>
        </w:tc>
      </w:tr>
      <w:tr w:rsidR="00AD7F6A" w:rsidRPr="00AD7F6A" w14:paraId="5AD4F0CD" w14:textId="77777777" w:rsidTr="008216E7">
        <w:trPr>
          <w:trHeight w:val="300"/>
          <w:jc w:val="center"/>
        </w:trPr>
        <w:tc>
          <w:tcPr>
            <w:tcW w:w="2140" w:type="dxa"/>
            <w:tcBorders>
              <w:top w:val="nil"/>
              <w:left w:val="nil"/>
              <w:bottom w:val="nil"/>
              <w:right w:val="nil"/>
            </w:tcBorders>
            <w:shd w:val="clear" w:color="auto" w:fill="auto"/>
            <w:vAlign w:val="bottom"/>
            <w:hideMark/>
          </w:tcPr>
          <w:p w14:paraId="7CC2B02B"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vAlign w:val="bottom"/>
            <w:hideMark/>
          </w:tcPr>
          <w:p w14:paraId="53ED620C"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54D74D16"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62B51FF4"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5997C11C"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2DD83779" w14:textId="77777777" w:rsidR="00AD7F6A" w:rsidRPr="00360D9C" w:rsidRDefault="00AD7F6A" w:rsidP="00AD7F6A">
            <w:pPr>
              <w:rPr>
                <w:color w:val="000000"/>
                <w:sz w:val="19"/>
                <w:szCs w:val="19"/>
              </w:rPr>
            </w:pPr>
          </w:p>
        </w:tc>
      </w:tr>
      <w:tr w:rsidR="00AD7F6A" w:rsidRPr="00AD7F6A" w14:paraId="10F1C030" w14:textId="77777777" w:rsidTr="008216E7">
        <w:trPr>
          <w:trHeight w:val="320"/>
          <w:jc w:val="center"/>
        </w:trPr>
        <w:tc>
          <w:tcPr>
            <w:tcW w:w="2140" w:type="dxa"/>
            <w:tcBorders>
              <w:top w:val="nil"/>
              <w:left w:val="nil"/>
              <w:bottom w:val="nil"/>
              <w:right w:val="nil"/>
            </w:tcBorders>
            <w:shd w:val="clear" w:color="auto" w:fill="auto"/>
            <w:vAlign w:val="bottom"/>
            <w:hideMark/>
          </w:tcPr>
          <w:p w14:paraId="3626CC21" w14:textId="77777777" w:rsidR="00AD7F6A" w:rsidRPr="00360D9C" w:rsidRDefault="00AD7F6A" w:rsidP="00AD7F6A">
            <w:pPr>
              <w:rPr>
                <w:color w:val="000000"/>
                <w:sz w:val="19"/>
                <w:szCs w:val="19"/>
              </w:rPr>
            </w:pPr>
            <w:r w:rsidRPr="00360D9C">
              <w:rPr>
                <w:color w:val="000000"/>
                <w:sz w:val="19"/>
                <w:szCs w:val="19"/>
              </w:rPr>
              <w:t>Years in US</w:t>
            </w:r>
          </w:p>
        </w:tc>
        <w:tc>
          <w:tcPr>
            <w:tcW w:w="1540" w:type="dxa"/>
            <w:tcBorders>
              <w:top w:val="nil"/>
              <w:left w:val="nil"/>
              <w:bottom w:val="nil"/>
              <w:right w:val="nil"/>
            </w:tcBorders>
            <w:shd w:val="clear" w:color="auto" w:fill="auto"/>
            <w:vAlign w:val="bottom"/>
            <w:hideMark/>
          </w:tcPr>
          <w:p w14:paraId="0971D7CC" w14:textId="77777777" w:rsidR="00AD7F6A" w:rsidRPr="00360D9C" w:rsidRDefault="00AD7F6A" w:rsidP="00AD7F6A">
            <w:pPr>
              <w:jc w:val="right"/>
              <w:rPr>
                <w:color w:val="000000"/>
                <w:sz w:val="19"/>
                <w:szCs w:val="19"/>
              </w:rPr>
            </w:pPr>
            <w:r w:rsidRPr="00360D9C">
              <w:rPr>
                <w:color w:val="000000"/>
                <w:sz w:val="19"/>
                <w:szCs w:val="19"/>
              </w:rPr>
              <w:t>-0.013</w:t>
            </w:r>
          </w:p>
        </w:tc>
        <w:tc>
          <w:tcPr>
            <w:tcW w:w="820" w:type="dxa"/>
            <w:tcBorders>
              <w:top w:val="nil"/>
              <w:left w:val="nil"/>
              <w:bottom w:val="nil"/>
              <w:right w:val="nil"/>
            </w:tcBorders>
            <w:shd w:val="clear" w:color="auto" w:fill="auto"/>
            <w:noWrap/>
            <w:vAlign w:val="bottom"/>
            <w:hideMark/>
          </w:tcPr>
          <w:p w14:paraId="6F705D5C"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44BA91BA" w14:textId="77777777" w:rsidR="00AD7F6A" w:rsidRPr="00360D9C" w:rsidRDefault="00AD7F6A" w:rsidP="00AD7F6A">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-2.070</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4475576C"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64A7B5AE" w14:textId="77777777" w:rsidR="00AD7F6A" w:rsidRPr="00360D9C" w:rsidRDefault="00AD7F6A" w:rsidP="00AD7F6A">
            <w:pPr>
              <w:jc w:val="right"/>
              <w:rPr>
                <w:color w:val="000000"/>
                <w:sz w:val="19"/>
                <w:szCs w:val="19"/>
              </w:rPr>
            </w:pPr>
            <w:r w:rsidRPr="00360D9C">
              <w:rPr>
                <w:color w:val="000000"/>
                <w:sz w:val="19"/>
                <w:szCs w:val="19"/>
              </w:rPr>
              <w:t>0.99</w:t>
            </w:r>
          </w:p>
        </w:tc>
      </w:tr>
      <w:tr w:rsidR="00AD7F6A" w:rsidRPr="00AD7F6A" w14:paraId="69694F02" w14:textId="77777777" w:rsidTr="008216E7">
        <w:trPr>
          <w:trHeight w:val="300"/>
          <w:jc w:val="center"/>
        </w:trPr>
        <w:tc>
          <w:tcPr>
            <w:tcW w:w="2140" w:type="dxa"/>
            <w:tcBorders>
              <w:top w:val="nil"/>
              <w:left w:val="nil"/>
              <w:bottom w:val="nil"/>
              <w:right w:val="nil"/>
            </w:tcBorders>
            <w:shd w:val="clear" w:color="auto" w:fill="auto"/>
            <w:vAlign w:val="bottom"/>
            <w:hideMark/>
          </w:tcPr>
          <w:p w14:paraId="25669B19"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vAlign w:val="bottom"/>
            <w:hideMark/>
          </w:tcPr>
          <w:p w14:paraId="6C58E79E"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29BA9AED"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76D639C1"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1372A225"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2FC310D4" w14:textId="77777777" w:rsidR="00AD7F6A" w:rsidRPr="00360D9C" w:rsidRDefault="00AD7F6A" w:rsidP="00AD7F6A">
            <w:pPr>
              <w:rPr>
                <w:color w:val="000000"/>
                <w:sz w:val="19"/>
                <w:szCs w:val="19"/>
              </w:rPr>
            </w:pPr>
          </w:p>
        </w:tc>
      </w:tr>
      <w:tr w:rsidR="00AD7F6A" w:rsidRPr="00AD7F6A" w14:paraId="48D579B4" w14:textId="77777777" w:rsidTr="008216E7">
        <w:trPr>
          <w:trHeight w:val="320"/>
          <w:jc w:val="center"/>
        </w:trPr>
        <w:tc>
          <w:tcPr>
            <w:tcW w:w="2140" w:type="dxa"/>
            <w:tcBorders>
              <w:top w:val="nil"/>
              <w:left w:val="nil"/>
              <w:bottom w:val="nil"/>
              <w:right w:val="nil"/>
            </w:tcBorders>
            <w:shd w:val="clear" w:color="auto" w:fill="auto"/>
            <w:vAlign w:val="bottom"/>
            <w:hideMark/>
          </w:tcPr>
          <w:p w14:paraId="0808F033" w14:textId="77777777" w:rsidR="00AD7F6A" w:rsidRPr="00360D9C" w:rsidRDefault="00AD7F6A" w:rsidP="00AD7F6A">
            <w:pPr>
              <w:rPr>
                <w:color w:val="000000"/>
                <w:sz w:val="19"/>
                <w:szCs w:val="19"/>
              </w:rPr>
            </w:pPr>
            <w:r w:rsidRPr="00360D9C">
              <w:rPr>
                <w:color w:val="000000"/>
                <w:sz w:val="19"/>
                <w:szCs w:val="19"/>
              </w:rPr>
              <w:t>With Family</w:t>
            </w:r>
          </w:p>
        </w:tc>
        <w:tc>
          <w:tcPr>
            <w:tcW w:w="1540" w:type="dxa"/>
            <w:tcBorders>
              <w:top w:val="nil"/>
              <w:left w:val="nil"/>
              <w:bottom w:val="nil"/>
              <w:right w:val="nil"/>
            </w:tcBorders>
            <w:shd w:val="clear" w:color="auto" w:fill="auto"/>
            <w:vAlign w:val="bottom"/>
            <w:hideMark/>
          </w:tcPr>
          <w:p w14:paraId="59F37A4A" w14:textId="77777777" w:rsidR="00AD7F6A" w:rsidRPr="00360D9C" w:rsidRDefault="00AD7F6A" w:rsidP="00AD7F6A">
            <w:pPr>
              <w:jc w:val="right"/>
              <w:rPr>
                <w:color w:val="000000"/>
                <w:sz w:val="19"/>
                <w:szCs w:val="19"/>
              </w:rPr>
            </w:pPr>
            <w:r w:rsidRPr="00360D9C">
              <w:rPr>
                <w:color w:val="000000"/>
                <w:sz w:val="19"/>
                <w:szCs w:val="19"/>
              </w:rPr>
              <w:t>0.37</w:t>
            </w:r>
          </w:p>
        </w:tc>
        <w:tc>
          <w:tcPr>
            <w:tcW w:w="820" w:type="dxa"/>
            <w:tcBorders>
              <w:top w:val="nil"/>
              <w:left w:val="nil"/>
              <w:bottom w:val="nil"/>
              <w:right w:val="nil"/>
            </w:tcBorders>
            <w:shd w:val="clear" w:color="auto" w:fill="auto"/>
            <w:noWrap/>
            <w:vAlign w:val="bottom"/>
            <w:hideMark/>
          </w:tcPr>
          <w:p w14:paraId="6CA757B3"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6ADC60AA" w14:textId="77777777" w:rsidR="00AD7F6A" w:rsidRPr="00360D9C" w:rsidRDefault="00AD7F6A" w:rsidP="00AD7F6A">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3.958</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237556AA"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678A89CD" w14:textId="77777777" w:rsidR="00AD7F6A" w:rsidRPr="00360D9C" w:rsidRDefault="00AD7F6A" w:rsidP="00AD7F6A">
            <w:pPr>
              <w:jc w:val="right"/>
              <w:rPr>
                <w:color w:val="000000"/>
                <w:sz w:val="19"/>
                <w:szCs w:val="19"/>
              </w:rPr>
            </w:pPr>
            <w:r w:rsidRPr="00360D9C">
              <w:rPr>
                <w:color w:val="000000"/>
                <w:sz w:val="19"/>
                <w:szCs w:val="19"/>
              </w:rPr>
              <w:t>1.45</w:t>
            </w:r>
          </w:p>
        </w:tc>
      </w:tr>
      <w:tr w:rsidR="00AD7F6A" w:rsidRPr="00AD7F6A" w14:paraId="39C962F3" w14:textId="77777777" w:rsidTr="008216E7">
        <w:trPr>
          <w:trHeight w:val="300"/>
          <w:jc w:val="center"/>
        </w:trPr>
        <w:tc>
          <w:tcPr>
            <w:tcW w:w="2140" w:type="dxa"/>
            <w:tcBorders>
              <w:top w:val="nil"/>
              <w:left w:val="nil"/>
              <w:bottom w:val="nil"/>
              <w:right w:val="nil"/>
            </w:tcBorders>
            <w:shd w:val="clear" w:color="auto" w:fill="auto"/>
            <w:vAlign w:val="bottom"/>
            <w:hideMark/>
          </w:tcPr>
          <w:p w14:paraId="40AACE60"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vAlign w:val="bottom"/>
            <w:hideMark/>
          </w:tcPr>
          <w:p w14:paraId="73BC067F"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0F523D3C"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6103ED74"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6EB95FFE"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58A47FD8" w14:textId="77777777" w:rsidR="00AD7F6A" w:rsidRPr="00360D9C" w:rsidRDefault="00AD7F6A" w:rsidP="00AD7F6A">
            <w:pPr>
              <w:rPr>
                <w:color w:val="000000"/>
                <w:sz w:val="19"/>
                <w:szCs w:val="19"/>
              </w:rPr>
            </w:pPr>
          </w:p>
        </w:tc>
      </w:tr>
      <w:tr w:rsidR="00AD7F6A" w:rsidRPr="00AD7F6A" w14:paraId="7B53D95A" w14:textId="77777777" w:rsidTr="008216E7">
        <w:trPr>
          <w:trHeight w:val="320"/>
          <w:jc w:val="center"/>
        </w:trPr>
        <w:tc>
          <w:tcPr>
            <w:tcW w:w="2140" w:type="dxa"/>
            <w:tcBorders>
              <w:top w:val="nil"/>
              <w:left w:val="nil"/>
              <w:bottom w:val="nil"/>
              <w:right w:val="nil"/>
            </w:tcBorders>
            <w:shd w:val="clear" w:color="auto" w:fill="auto"/>
            <w:vAlign w:val="bottom"/>
            <w:hideMark/>
          </w:tcPr>
          <w:p w14:paraId="7DE5EA2D" w14:textId="77777777" w:rsidR="00AD7F6A" w:rsidRPr="00360D9C" w:rsidRDefault="00AD7F6A" w:rsidP="00AD7F6A">
            <w:pPr>
              <w:rPr>
                <w:color w:val="000000"/>
                <w:sz w:val="19"/>
                <w:szCs w:val="19"/>
              </w:rPr>
            </w:pPr>
            <w:r w:rsidRPr="00360D9C">
              <w:rPr>
                <w:color w:val="000000"/>
                <w:sz w:val="19"/>
                <w:szCs w:val="19"/>
              </w:rPr>
              <w:t>Income (100's)</w:t>
            </w:r>
          </w:p>
        </w:tc>
        <w:tc>
          <w:tcPr>
            <w:tcW w:w="1540" w:type="dxa"/>
            <w:tcBorders>
              <w:top w:val="nil"/>
              <w:left w:val="nil"/>
              <w:bottom w:val="nil"/>
              <w:right w:val="nil"/>
            </w:tcBorders>
            <w:shd w:val="clear" w:color="auto" w:fill="auto"/>
            <w:vAlign w:val="bottom"/>
            <w:hideMark/>
          </w:tcPr>
          <w:p w14:paraId="7855C1BF" w14:textId="77777777" w:rsidR="00AD7F6A" w:rsidRPr="00360D9C" w:rsidRDefault="00AD7F6A" w:rsidP="00AD7F6A">
            <w:pPr>
              <w:jc w:val="right"/>
              <w:rPr>
                <w:color w:val="000000"/>
                <w:sz w:val="19"/>
                <w:szCs w:val="19"/>
              </w:rPr>
            </w:pPr>
            <w:r w:rsidRPr="00360D9C">
              <w:rPr>
                <w:color w:val="000000"/>
                <w:sz w:val="19"/>
                <w:szCs w:val="19"/>
              </w:rPr>
              <w:t>-0.001</w:t>
            </w:r>
          </w:p>
        </w:tc>
        <w:tc>
          <w:tcPr>
            <w:tcW w:w="820" w:type="dxa"/>
            <w:tcBorders>
              <w:top w:val="nil"/>
              <w:left w:val="nil"/>
              <w:bottom w:val="nil"/>
              <w:right w:val="nil"/>
            </w:tcBorders>
            <w:shd w:val="clear" w:color="auto" w:fill="auto"/>
            <w:noWrap/>
            <w:vAlign w:val="bottom"/>
            <w:hideMark/>
          </w:tcPr>
          <w:p w14:paraId="0CF6B0E7"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6EED52C6" w14:textId="77777777" w:rsidR="00AD7F6A" w:rsidRPr="00360D9C" w:rsidRDefault="00AD7F6A" w:rsidP="00AD7F6A">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-8.805</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218D735D"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4A8F6CF5" w14:textId="77777777" w:rsidR="00AD7F6A" w:rsidRPr="00360D9C" w:rsidRDefault="00AD7F6A" w:rsidP="00AD7F6A">
            <w:pPr>
              <w:jc w:val="right"/>
              <w:rPr>
                <w:color w:val="000000"/>
                <w:sz w:val="19"/>
                <w:szCs w:val="19"/>
              </w:rPr>
            </w:pPr>
            <w:r w:rsidRPr="00360D9C">
              <w:rPr>
                <w:color w:val="000000"/>
                <w:sz w:val="19"/>
                <w:szCs w:val="19"/>
              </w:rPr>
              <w:t>1</w:t>
            </w:r>
          </w:p>
        </w:tc>
      </w:tr>
      <w:tr w:rsidR="00AD7F6A" w:rsidRPr="00AD7F6A" w14:paraId="17A6B431" w14:textId="77777777" w:rsidTr="008216E7">
        <w:trPr>
          <w:trHeight w:val="300"/>
          <w:jc w:val="center"/>
        </w:trPr>
        <w:tc>
          <w:tcPr>
            <w:tcW w:w="2140" w:type="dxa"/>
            <w:tcBorders>
              <w:top w:val="nil"/>
              <w:left w:val="nil"/>
              <w:bottom w:val="nil"/>
              <w:right w:val="nil"/>
            </w:tcBorders>
            <w:shd w:val="clear" w:color="auto" w:fill="auto"/>
            <w:vAlign w:val="bottom"/>
            <w:hideMark/>
          </w:tcPr>
          <w:p w14:paraId="5AC6568B"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vAlign w:val="bottom"/>
            <w:hideMark/>
          </w:tcPr>
          <w:p w14:paraId="05F2EE4A"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53AC2D8D"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0F5C5B8F"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65312E8D"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2AD3BA81" w14:textId="77777777" w:rsidR="00AD7F6A" w:rsidRPr="00360D9C" w:rsidRDefault="00AD7F6A" w:rsidP="00AD7F6A">
            <w:pPr>
              <w:rPr>
                <w:color w:val="000000"/>
                <w:sz w:val="19"/>
                <w:szCs w:val="19"/>
              </w:rPr>
            </w:pPr>
          </w:p>
        </w:tc>
      </w:tr>
      <w:tr w:rsidR="00AD7F6A" w:rsidRPr="00AD7F6A" w14:paraId="041D68C1" w14:textId="77777777" w:rsidTr="008216E7">
        <w:trPr>
          <w:trHeight w:val="320"/>
          <w:jc w:val="center"/>
        </w:trPr>
        <w:tc>
          <w:tcPr>
            <w:tcW w:w="2140" w:type="dxa"/>
            <w:tcBorders>
              <w:top w:val="nil"/>
              <w:left w:val="nil"/>
              <w:bottom w:val="nil"/>
              <w:right w:val="nil"/>
            </w:tcBorders>
            <w:shd w:val="clear" w:color="auto" w:fill="auto"/>
            <w:vAlign w:val="bottom"/>
            <w:hideMark/>
          </w:tcPr>
          <w:p w14:paraId="715B80A8" w14:textId="77777777" w:rsidR="00AD7F6A" w:rsidRPr="00360D9C" w:rsidRDefault="00AD7F6A" w:rsidP="00AD7F6A">
            <w:pPr>
              <w:rPr>
                <w:color w:val="000000"/>
                <w:sz w:val="19"/>
                <w:szCs w:val="19"/>
              </w:rPr>
            </w:pPr>
            <w:r w:rsidRPr="00360D9C">
              <w:rPr>
                <w:color w:val="000000"/>
                <w:sz w:val="19"/>
                <w:szCs w:val="19"/>
              </w:rPr>
              <w:t>Constant</w:t>
            </w:r>
          </w:p>
        </w:tc>
        <w:tc>
          <w:tcPr>
            <w:tcW w:w="1540" w:type="dxa"/>
            <w:tcBorders>
              <w:top w:val="nil"/>
              <w:left w:val="nil"/>
              <w:bottom w:val="nil"/>
              <w:right w:val="nil"/>
            </w:tcBorders>
            <w:shd w:val="clear" w:color="auto" w:fill="auto"/>
            <w:vAlign w:val="bottom"/>
            <w:hideMark/>
          </w:tcPr>
          <w:p w14:paraId="5E63AA76" w14:textId="77777777" w:rsidR="00AD7F6A" w:rsidRPr="00360D9C" w:rsidRDefault="00AD7F6A" w:rsidP="00AD7F6A">
            <w:pPr>
              <w:jc w:val="right"/>
              <w:rPr>
                <w:color w:val="000000"/>
                <w:sz w:val="19"/>
                <w:szCs w:val="19"/>
              </w:rPr>
            </w:pPr>
            <w:r w:rsidRPr="00360D9C">
              <w:rPr>
                <w:color w:val="000000"/>
                <w:sz w:val="19"/>
                <w:szCs w:val="19"/>
              </w:rPr>
              <w:t>3.86</w:t>
            </w:r>
          </w:p>
        </w:tc>
        <w:tc>
          <w:tcPr>
            <w:tcW w:w="820" w:type="dxa"/>
            <w:tcBorders>
              <w:top w:val="nil"/>
              <w:left w:val="nil"/>
              <w:bottom w:val="nil"/>
              <w:right w:val="nil"/>
            </w:tcBorders>
            <w:shd w:val="clear" w:color="auto" w:fill="auto"/>
            <w:noWrap/>
            <w:vAlign w:val="bottom"/>
            <w:hideMark/>
          </w:tcPr>
          <w:p w14:paraId="308F4D68"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vAlign w:val="bottom"/>
            <w:hideMark/>
          </w:tcPr>
          <w:p w14:paraId="04994EC6" w14:textId="77777777" w:rsidR="00AD7F6A" w:rsidRPr="00360D9C" w:rsidRDefault="00AD7F6A" w:rsidP="00AD7F6A">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9.737</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086FBA0E"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4141606F" w14:textId="77777777" w:rsidR="00AD7F6A" w:rsidRPr="00360D9C" w:rsidRDefault="00AD7F6A" w:rsidP="00AD7F6A">
            <w:pPr>
              <w:rPr>
                <w:color w:val="000000"/>
                <w:sz w:val="19"/>
                <w:szCs w:val="19"/>
              </w:rPr>
            </w:pPr>
          </w:p>
        </w:tc>
      </w:tr>
      <w:tr w:rsidR="00AD7F6A" w:rsidRPr="00AD7F6A" w14:paraId="104F9280" w14:textId="77777777" w:rsidTr="008216E7">
        <w:trPr>
          <w:trHeight w:val="320"/>
          <w:jc w:val="center"/>
        </w:trPr>
        <w:tc>
          <w:tcPr>
            <w:tcW w:w="3680" w:type="dxa"/>
            <w:gridSpan w:val="2"/>
            <w:tcBorders>
              <w:top w:val="nil"/>
              <w:left w:val="nil"/>
              <w:bottom w:val="single" w:sz="8" w:space="0" w:color="auto"/>
              <w:right w:val="nil"/>
            </w:tcBorders>
            <w:shd w:val="clear" w:color="auto" w:fill="auto"/>
            <w:vAlign w:val="bottom"/>
            <w:hideMark/>
          </w:tcPr>
          <w:p w14:paraId="77487333" w14:textId="77777777" w:rsidR="00AD7F6A" w:rsidRPr="00360D9C" w:rsidRDefault="00AD7F6A" w:rsidP="00AD7F6A">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3178697C" w14:textId="77777777" w:rsidR="00AD7F6A" w:rsidRPr="00360D9C" w:rsidRDefault="00AD7F6A" w:rsidP="00AD7F6A">
            <w:pPr>
              <w:rPr>
                <w:color w:val="000000"/>
                <w:sz w:val="19"/>
                <w:szCs w:val="19"/>
              </w:rPr>
            </w:pPr>
            <w:r w:rsidRPr="00360D9C">
              <w:rPr>
                <w:color w:val="000000"/>
                <w:sz w:val="19"/>
                <w:szCs w:val="19"/>
              </w:rPr>
              <w:t> </w:t>
            </w:r>
          </w:p>
        </w:tc>
        <w:tc>
          <w:tcPr>
            <w:tcW w:w="1300" w:type="dxa"/>
            <w:tcBorders>
              <w:top w:val="nil"/>
              <w:left w:val="nil"/>
              <w:bottom w:val="single" w:sz="8" w:space="0" w:color="auto"/>
              <w:right w:val="nil"/>
            </w:tcBorders>
            <w:shd w:val="clear" w:color="auto" w:fill="auto"/>
            <w:noWrap/>
            <w:vAlign w:val="bottom"/>
            <w:hideMark/>
          </w:tcPr>
          <w:p w14:paraId="73737A8F" w14:textId="77777777" w:rsidR="00AD7F6A" w:rsidRPr="00360D9C" w:rsidRDefault="00AD7F6A" w:rsidP="00AD7F6A">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3031A8DA" w14:textId="77777777" w:rsidR="00AD7F6A" w:rsidRPr="00360D9C" w:rsidRDefault="00AD7F6A" w:rsidP="00AD7F6A">
            <w:pPr>
              <w:rPr>
                <w:color w:val="000000"/>
                <w:sz w:val="19"/>
                <w:szCs w:val="19"/>
              </w:rPr>
            </w:pPr>
            <w:r w:rsidRPr="00360D9C">
              <w:rPr>
                <w:color w:val="000000"/>
                <w:sz w:val="19"/>
                <w:szCs w:val="19"/>
              </w:rPr>
              <w:t> </w:t>
            </w:r>
          </w:p>
        </w:tc>
        <w:tc>
          <w:tcPr>
            <w:tcW w:w="1540" w:type="dxa"/>
            <w:tcBorders>
              <w:top w:val="nil"/>
              <w:left w:val="nil"/>
              <w:bottom w:val="single" w:sz="8" w:space="0" w:color="auto"/>
              <w:right w:val="nil"/>
            </w:tcBorders>
            <w:shd w:val="clear" w:color="auto" w:fill="auto"/>
            <w:noWrap/>
            <w:vAlign w:val="bottom"/>
            <w:hideMark/>
          </w:tcPr>
          <w:p w14:paraId="7C27720F" w14:textId="77777777" w:rsidR="00AD7F6A" w:rsidRPr="00360D9C" w:rsidRDefault="00AD7F6A" w:rsidP="00AD7F6A">
            <w:pPr>
              <w:rPr>
                <w:color w:val="000000"/>
                <w:sz w:val="19"/>
                <w:szCs w:val="19"/>
              </w:rPr>
            </w:pPr>
            <w:r w:rsidRPr="00360D9C">
              <w:rPr>
                <w:color w:val="000000"/>
                <w:sz w:val="19"/>
                <w:szCs w:val="19"/>
              </w:rPr>
              <w:t> </w:t>
            </w:r>
          </w:p>
        </w:tc>
      </w:tr>
      <w:tr w:rsidR="00AD7F6A" w:rsidRPr="00AD7F6A" w14:paraId="3491682D" w14:textId="77777777" w:rsidTr="008216E7">
        <w:trPr>
          <w:trHeight w:val="300"/>
          <w:jc w:val="center"/>
        </w:trPr>
        <w:tc>
          <w:tcPr>
            <w:tcW w:w="2140" w:type="dxa"/>
            <w:tcBorders>
              <w:top w:val="nil"/>
              <w:left w:val="nil"/>
              <w:bottom w:val="nil"/>
              <w:right w:val="nil"/>
            </w:tcBorders>
            <w:shd w:val="clear" w:color="auto" w:fill="auto"/>
            <w:vAlign w:val="bottom"/>
            <w:hideMark/>
          </w:tcPr>
          <w:p w14:paraId="57B40573" w14:textId="77777777" w:rsidR="00AD7F6A" w:rsidRPr="00360D9C" w:rsidRDefault="00AD7F6A" w:rsidP="00AD7F6A">
            <w:pPr>
              <w:rPr>
                <w:color w:val="000000"/>
                <w:sz w:val="19"/>
                <w:szCs w:val="19"/>
              </w:rPr>
            </w:pPr>
            <w:r w:rsidRPr="00360D9C">
              <w:rPr>
                <w:color w:val="000000"/>
                <w:sz w:val="19"/>
                <w:szCs w:val="19"/>
              </w:rPr>
              <w:t>Observations</w:t>
            </w:r>
          </w:p>
        </w:tc>
        <w:tc>
          <w:tcPr>
            <w:tcW w:w="1540" w:type="dxa"/>
            <w:tcBorders>
              <w:top w:val="nil"/>
              <w:left w:val="nil"/>
              <w:bottom w:val="nil"/>
              <w:right w:val="nil"/>
            </w:tcBorders>
            <w:shd w:val="clear" w:color="auto" w:fill="auto"/>
            <w:vAlign w:val="bottom"/>
            <w:hideMark/>
          </w:tcPr>
          <w:p w14:paraId="3041FB86" w14:textId="77777777" w:rsidR="00AD7F6A" w:rsidRPr="00360D9C" w:rsidRDefault="00AD7F6A" w:rsidP="00AD7F6A">
            <w:pPr>
              <w:jc w:val="right"/>
              <w:rPr>
                <w:color w:val="000000"/>
                <w:sz w:val="19"/>
                <w:szCs w:val="19"/>
              </w:rPr>
            </w:pPr>
            <w:r w:rsidRPr="00360D9C">
              <w:rPr>
                <w:color w:val="000000"/>
                <w:sz w:val="19"/>
                <w:szCs w:val="19"/>
              </w:rPr>
              <w:t>6,165</w:t>
            </w:r>
          </w:p>
        </w:tc>
        <w:tc>
          <w:tcPr>
            <w:tcW w:w="820" w:type="dxa"/>
            <w:tcBorders>
              <w:top w:val="nil"/>
              <w:left w:val="nil"/>
              <w:bottom w:val="nil"/>
              <w:right w:val="nil"/>
            </w:tcBorders>
            <w:shd w:val="clear" w:color="auto" w:fill="auto"/>
            <w:noWrap/>
            <w:vAlign w:val="bottom"/>
            <w:hideMark/>
          </w:tcPr>
          <w:p w14:paraId="6E5B08FC"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noWrap/>
            <w:vAlign w:val="bottom"/>
            <w:hideMark/>
          </w:tcPr>
          <w:p w14:paraId="3574AC6D"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58079542"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35F5DFA4" w14:textId="77777777" w:rsidR="00AD7F6A" w:rsidRPr="00360D9C" w:rsidRDefault="00AD7F6A" w:rsidP="00AD7F6A">
            <w:pPr>
              <w:rPr>
                <w:color w:val="000000"/>
                <w:sz w:val="19"/>
                <w:szCs w:val="19"/>
              </w:rPr>
            </w:pPr>
          </w:p>
        </w:tc>
      </w:tr>
      <w:tr w:rsidR="00AD7F6A" w:rsidRPr="00AD7F6A" w14:paraId="2353291C" w14:textId="77777777" w:rsidTr="008216E7">
        <w:trPr>
          <w:trHeight w:val="300"/>
          <w:jc w:val="center"/>
        </w:trPr>
        <w:tc>
          <w:tcPr>
            <w:tcW w:w="2140" w:type="dxa"/>
            <w:tcBorders>
              <w:top w:val="nil"/>
              <w:left w:val="nil"/>
              <w:bottom w:val="nil"/>
              <w:right w:val="nil"/>
            </w:tcBorders>
            <w:shd w:val="clear" w:color="auto" w:fill="auto"/>
            <w:vAlign w:val="bottom"/>
            <w:hideMark/>
          </w:tcPr>
          <w:p w14:paraId="495658C5" w14:textId="77777777" w:rsidR="00AD7F6A" w:rsidRPr="00360D9C" w:rsidRDefault="00AD7F6A" w:rsidP="00AD7F6A">
            <w:pPr>
              <w:rPr>
                <w:color w:val="000000"/>
                <w:sz w:val="19"/>
                <w:szCs w:val="19"/>
              </w:rPr>
            </w:pPr>
            <w:r w:rsidRPr="00360D9C">
              <w:rPr>
                <w:color w:val="000000"/>
                <w:sz w:val="19"/>
                <w:szCs w:val="19"/>
              </w:rPr>
              <w:t>Log Likelihood</w:t>
            </w:r>
          </w:p>
        </w:tc>
        <w:tc>
          <w:tcPr>
            <w:tcW w:w="1540" w:type="dxa"/>
            <w:tcBorders>
              <w:top w:val="nil"/>
              <w:left w:val="nil"/>
              <w:bottom w:val="nil"/>
              <w:right w:val="nil"/>
            </w:tcBorders>
            <w:shd w:val="clear" w:color="auto" w:fill="auto"/>
            <w:vAlign w:val="bottom"/>
            <w:hideMark/>
          </w:tcPr>
          <w:p w14:paraId="10984FEA" w14:textId="77777777" w:rsidR="00AD7F6A" w:rsidRPr="00360D9C" w:rsidRDefault="00AD7F6A" w:rsidP="00AD7F6A">
            <w:pPr>
              <w:jc w:val="right"/>
              <w:rPr>
                <w:color w:val="000000"/>
                <w:sz w:val="19"/>
                <w:szCs w:val="19"/>
              </w:rPr>
            </w:pPr>
            <w:r w:rsidRPr="00360D9C">
              <w:rPr>
                <w:color w:val="000000"/>
                <w:sz w:val="19"/>
                <w:szCs w:val="19"/>
              </w:rPr>
              <w:t>-12,368.64</w:t>
            </w:r>
          </w:p>
        </w:tc>
        <w:tc>
          <w:tcPr>
            <w:tcW w:w="820" w:type="dxa"/>
            <w:tcBorders>
              <w:top w:val="nil"/>
              <w:left w:val="nil"/>
              <w:bottom w:val="nil"/>
              <w:right w:val="nil"/>
            </w:tcBorders>
            <w:shd w:val="clear" w:color="auto" w:fill="auto"/>
            <w:noWrap/>
            <w:vAlign w:val="bottom"/>
            <w:hideMark/>
          </w:tcPr>
          <w:p w14:paraId="3E3E8F63" w14:textId="77777777" w:rsidR="00AD7F6A" w:rsidRPr="00360D9C" w:rsidRDefault="00AD7F6A" w:rsidP="00AD7F6A">
            <w:pPr>
              <w:rPr>
                <w:color w:val="000000"/>
                <w:sz w:val="19"/>
                <w:szCs w:val="19"/>
              </w:rPr>
            </w:pPr>
          </w:p>
        </w:tc>
        <w:tc>
          <w:tcPr>
            <w:tcW w:w="1300" w:type="dxa"/>
            <w:tcBorders>
              <w:top w:val="nil"/>
              <w:left w:val="nil"/>
              <w:bottom w:val="nil"/>
              <w:right w:val="nil"/>
            </w:tcBorders>
            <w:shd w:val="clear" w:color="auto" w:fill="auto"/>
            <w:noWrap/>
            <w:vAlign w:val="bottom"/>
            <w:hideMark/>
          </w:tcPr>
          <w:p w14:paraId="010F9878" w14:textId="77777777" w:rsidR="00AD7F6A" w:rsidRPr="00360D9C" w:rsidRDefault="00AD7F6A" w:rsidP="00AD7F6A">
            <w:pPr>
              <w:rPr>
                <w:color w:val="000000"/>
                <w:sz w:val="19"/>
                <w:szCs w:val="19"/>
              </w:rPr>
            </w:pPr>
          </w:p>
        </w:tc>
        <w:tc>
          <w:tcPr>
            <w:tcW w:w="820" w:type="dxa"/>
            <w:tcBorders>
              <w:top w:val="nil"/>
              <w:left w:val="nil"/>
              <w:bottom w:val="nil"/>
              <w:right w:val="nil"/>
            </w:tcBorders>
            <w:shd w:val="clear" w:color="auto" w:fill="auto"/>
            <w:noWrap/>
            <w:vAlign w:val="bottom"/>
            <w:hideMark/>
          </w:tcPr>
          <w:p w14:paraId="4E58DC5B"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420A61B5" w14:textId="77777777" w:rsidR="00AD7F6A" w:rsidRPr="00360D9C" w:rsidRDefault="00AD7F6A" w:rsidP="00AD7F6A">
            <w:pPr>
              <w:rPr>
                <w:color w:val="000000"/>
                <w:sz w:val="19"/>
                <w:szCs w:val="19"/>
              </w:rPr>
            </w:pPr>
          </w:p>
        </w:tc>
      </w:tr>
      <w:tr w:rsidR="00AD7F6A" w:rsidRPr="00AD7F6A" w14:paraId="2DAFC14A" w14:textId="77777777" w:rsidTr="008216E7">
        <w:trPr>
          <w:trHeight w:val="320"/>
          <w:jc w:val="center"/>
        </w:trPr>
        <w:tc>
          <w:tcPr>
            <w:tcW w:w="3680" w:type="dxa"/>
            <w:gridSpan w:val="2"/>
            <w:tcBorders>
              <w:top w:val="nil"/>
              <w:left w:val="nil"/>
              <w:bottom w:val="single" w:sz="8" w:space="0" w:color="auto"/>
              <w:right w:val="nil"/>
            </w:tcBorders>
            <w:shd w:val="clear" w:color="auto" w:fill="auto"/>
            <w:vAlign w:val="bottom"/>
            <w:hideMark/>
          </w:tcPr>
          <w:p w14:paraId="485CCE2B" w14:textId="77777777" w:rsidR="00AD7F6A" w:rsidRPr="00360D9C" w:rsidRDefault="00AD7F6A" w:rsidP="00AD7F6A">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2B5E2DE6" w14:textId="77777777" w:rsidR="00AD7F6A" w:rsidRPr="00360D9C" w:rsidRDefault="00AD7F6A" w:rsidP="00AD7F6A">
            <w:pPr>
              <w:rPr>
                <w:color w:val="000000"/>
                <w:sz w:val="19"/>
                <w:szCs w:val="19"/>
              </w:rPr>
            </w:pPr>
            <w:r w:rsidRPr="00360D9C">
              <w:rPr>
                <w:color w:val="000000"/>
                <w:sz w:val="19"/>
                <w:szCs w:val="19"/>
              </w:rPr>
              <w:t> </w:t>
            </w:r>
          </w:p>
        </w:tc>
        <w:tc>
          <w:tcPr>
            <w:tcW w:w="1300" w:type="dxa"/>
            <w:tcBorders>
              <w:top w:val="nil"/>
              <w:left w:val="nil"/>
              <w:bottom w:val="single" w:sz="8" w:space="0" w:color="auto"/>
              <w:right w:val="nil"/>
            </w:tcBorders>
            <w:shd w:val="clear" w:color="auto" w:fill="auto"/>
            <w:noWrap/>
            <w:vAlign w:val="bottom"/>
            <w:hideMark/>
          </w:tcPr>
          <w:p w14:paraId="5713A812" w14:textId="77777777" w:rsidR="00AD7F6A" w:rsidRPr="00360D9C" w:rsidRDefault="00AD7F6A" w:rsidP="00AD7F6A">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28239A60" w14:textId="77777777" w:rsidR="00AD7F6A" w:rsidRPr="00360D9C" w:rsidRDefault="00AD7F6A" w:rsidP="00AD7F6A">
            <w:pPr>
              <w:rPr>
                <w:color w:val="000000"/>
                <w:sz w:val="19"/>
                <w:szCs w:val="19"/>
              </w:rPr>
            </w:pPr>
            <w:r w:rsidRPr="00360D9C">
              <w:rPr>
                <w:color w:val="000000"/>
                <w:sz w:val="19"/>
                <w:szCs w:val="19"/>
              </w:rPr>
              <w:t> </w:t>
            </w:r>
          </w:p>
        </w:tc>
        <w:tc>
          <w:tcPr>
            <w:tcW w:w="1540" w:type="dxa"/>
            <w:tcBorders>
              <w:top w:val="nil"/>
              <w:left w:val="nil"/>
              <w:bottom w:val="single" w:sz="8" w:space="0" w:color="auto"/>
              <w:right w:val="nil"/>
            </w:tcBorders>
            <w:shd w:val="clear" w:color="auto" w:fill="auto"/>
            <w:noWrap/>
            <w:vAlign w:val="bottom"/>
            <w:hideMark/>
          </w:tcPr>
          <w:p w14:paraId="78E61490" w14:textId="77777777" w:rsidR="00AD7F6A" w:rsidRPr="00360D9C" w:rsidRDefault="00AD7F6A" w:rsidP="00AD7F6A">
            <w:pPr>
              <w:rPr>
                <w:color w:val="000000"/>
                <w:sz w:val="19"/>
                <w:szCs w:val="19"/>
              </w:rPr>
            </w:pPr>
            <w:r w:rsidRPr="00360D9C">
              <w:rPr>
                <w:color w:val="000000"/>
                <w:sz w:val="19"/>
                <w:szCs w:val="19"/>
              </w:rPr>
              <w:t> </w:t>
            </w:r>
          </w:p>
        </w:tc>
      </w:tr>
      <w:tr w:rsidR="00AD7F6A" w:rsidRPr="00AD7F6A" w14:paraId="5947063A" w14:textId="77777777" w:rsidTr="008216E7">
        <w:trPr>
          <w:trHeight w:val="320"/>
          <w:jc w:val="center"/>
        </w:trPr>
        <w:tc>
          <w:tcPr>
            <w:tcW w:w="2140" w:type="dxa"/>
            <w:tcBorders>
              <w:top w:val="nil"/>
              <w:left w:val="nil"/>
              <w:bottom w:val="nil"/>
              <w:right w:val="nil"/>
            </w:tcBorders>
            <w:shd w:val="clear" w:color="auto" w:fill="auto"/>
            <w:vAlign w:val="bottom"/>
            <w:hideMark/>
          </w:tcPr>
          <w:p w14:paraId="4A96F9CA" w14:textId="77777777" w:rsidR="00AD7F6A" w:rsidRPr="00360D9C" w:rsidRDefault="00AD7F6A" w:rsidP="00AD7F6A">
            <w:pPr>
              <w:rPr>
                <w:i/>
                <w:iCs/>
                <w:color w:val="000000"/>
                <w:sz w:val="19"/>
                <w:szCs w:val="19"/>
              </w:rPr>
            </w:pPr>
            <w:r w:rsidRPr="00360D9C">
              <w:rPr>
                <w:i/>
                <w:iCs/>
                <w:color w:val="000000"/>
                <w:sz w:val="19"/>
                <w:szCs w:val="19"/>
              </w:rPr>
              <w:t>Note:</w:t>
            </w:r>
          </w:p>
        </w:tc>
        <w:tc>
          <w:tcPr>
            <w:tcW w:w="1540" w:type="dxa"/>
            <w:tcBorders>
              <w:top w:val="nil"/>
              <w:left w:val="nil"/>
              <w:bottom w:val="nil"/>
              <w:right w:val="nil"/>
            </w:tcBorders>
            <w:shd w:val="clear" w:color="auto" w:fill="auto"/>
            <w:vAlign w:val="bottom"/>
            <w:hideMark/>
          </w:tcPr>
          <w:p w14:paraId="1CF9A648" w14:textId="77777777" w:rsidR="00AD7F6A" w:rsidRPr="00360D9C" w:rsidRDefault="00AD7F6A" w:rsidP="00AD7F6A">
            <w:pPr>
              <w:jc w:val="right"/>
              <w:rPr>
                <w:color w:val="000000"/>
                <w:sz w:val="19"/>
                <w:szCs w:val="19"/>
              </w:rPr>
            </w:pPr>
            <w:r w:rsidRPr="00360D9C">
              <w:rPr>
                <w:color w:val="000000"/>
                <w:sz w:val="19"/>
                <w:szCs w:val="19"/>
                <w:vertAlign w:val="superscript"/>
              </w:rPr>
              <w:t>*</w:t>
            </w:r>
            <w:proofErr w:type="gramStart"/>
            <w:r w:rsidRPr="00360D9C">
              <w:rPr>
                <w:color w:val="000000"/>
                <w:sz w:val="19"/>
                <w:szCs w:val="19"/>
              </w:rPr>
              <w:t>p</w:t>
            </w:r>
            <w:proofErr w:type="gramEnd"/>
            <w:r w:rsidRPr="00360D9C">
              <w:rPr>
                <w:color w:val="000000"/>
                <w:sz w:val="19"/>
                <w:szCs w:val="19"/>
              </w:rPr>
              <w:t>&lt;0.1</w:t>
            </w:r>
          </w:p>
        </w:tc>
        <w:tc>
          <w:tcPr>
            <w:tcW w:w="820" w:type="dxa"/>
            <w:tcBorders>
              <w:top w:val="nil"/>
              <w:left w:val="nil"/>
              <w:bottom w:val="nil"/>
              <w:right w:val="nil"/>
            </w:tcBorders>
            <w:shd w:val="clear" w:color="auto" w:fill="auto"/>
            <w:noWrap/>
            <w:vAlign w:val="bottom"/>
            <w:hideMark/>
          </w:tcPr>
          <w:p w14:paraId="306CE136" w14:textId="77777777" w:rsidR="00AD7F6A" w:rsidRPr="00360D9C" w:rsidRDefault="00AD7F6A" w:rsidP="00AD7F6A">
            <w:pPr>
              <w:rPr>
                <w:color w:val="000000"/>
                <w:sz w:val="19"/>
                <w:szCs w:val="19"/>
              </w:rPr>
            </w:pPr>
            <w:r w:rsidRPr="00360D9C">
              <w:rPr>
                <w:color w:val="000000"/>
                <w:sz w:val="19"/>
                <w:szCs w:val="19"/>
                <w:vertAlign w:val="superscript"/>
              </w:rPr>
              <w:t>**</w:t>
            </w:r>
            <w:proofErr w:type="gramStart"/>
            <w:r w:rsidRPr="00360D9C">
              <w:rPr>
                <w:color w:val="000000"/>
                <w:sz w:val="19"/>
                <w:szCs w:val="19"/>
              </w:rPr>
              <w:t>p</w:t>
            </w:r>
            <w:proofErr w:type="gramEnd"/>
            <w:r w:rsidRPr="00360D9C">
              <w:rPr>
                <w:color w:val="000000"/>
                <w:sz w:val="19"/>
                <w:szCs w:val="19"/>
              </w:rPr>
              <w:t>&lt;0.05</w:t>
            </w:r>
          </w:p>
        </w:tc>
        <w:tc>
          <w:tcPr>
            <w:tcW w:w="1300" w:type="dxa"/>
            <w:tcBorders>
              <w:top w:val="nil"/>
              <w:left w:val="nil"/>
              <w:bottom w:val="nil"/>
              <w:right w:val="nil"/>
            </w:tcBorders>
            <w:shd w:val="clear" w:color="auto" w:fill="auto"/>
            <w:noWrap/>
            <w:vAlign w:val="bottom"/>
            <w:hideMark/>
          </w:tcPr>
          <w:p w14:paraId="5C08B247" w14:textId="77777777" w:rsidR="00AD7F6A" w:rsidRPr="00360D9C" w:rsidRDefault="00AD7F6A" w:rsidP="00AD7F6A">
            <w:pPr>
              <w:rPr>
                <w:color w:val="000000"/>
                <w:sz w:val="19"/>
                <w:szCs w:val="19"/>
              </w:rPr>
            </w:pPr>
            <w:r w:rsidRPr="00360D9C">
              <w:rPr>
                <w:color w:val="000000"/>
                <w:sz w:val="19"/>
                <w:szCs w:val="19"/>
                <w:vertAlign w:val="superscript"/>
              </w:rPr>
              <w:t>***</w:t>
            </w:r>
            <w:proofErr w:type="gramStart"/>
            <w:r w:rsidRPr="00360D9C">
              <w:rPr>
                <w:color w:val="000000"/>
                <w:sz w:val="19"/>
                <w:szCs w:val="19"/>
              </w:rPr>
              <w:t>p</w:t>
            </w:r>
            <w:proofErr w:type="gramEnd"/>
            <w:r w:rsidRPr="00360D9C">
              <w:rPr>
                <w:color w:val="000000"/>
                <w:sz w:val="19"/>
                <w:szCs w:val="19"/>
              </w:rPr>
              <w:t>&lt;0.01</w:t>
            </w:r>
          </w:p>
        </w:tc>
        <w:tc>
          <w:tcPr>
            <w:tcW w:w="820" w:type="dxa"/>
            <w:tcBorders>
              <w:top w:val="nil"/>
              <w:left w:val="nil"/>
              <w:bottom w:val="nil"/>
              <w:right w:val="nil"/>
            </w:tcBorders>
            <w:shd w:val="clear" w:color="auto" w:fill="auto"/>
            <w:noWrap/>
            <w:vAlign w:val="bottom"/>
            <w:hideMark/>
          </w:tcPr>
          <w:p w14:paraId="54AC2994" w14:textId="77777777" w:rsidR="00AD7F6A" w:rsidRPr="00360D9C" w:rsidRDefault="00AD7F6A" w:rsidP="00AD7F6A">
            <w:pPr>
              <w:rPr>
                <w:color w:val="000000"/>
                <w:sz w:val="19"/>
                <w:szCs w:val="19"/>
              </w:rPr>
            </w:pPr>
          </w:p>
        </w:tc>
        <w:tc>
          <w:tcPr>
            <w:tcW w:w="1540" w:type="dxa"/>
            <w:tcBorders>
              <w:top w:val="nil"/>
              <w:left w:val="nil"/>
              <w:bottom w:val="nil"/>
              <w:right w:val="nil"/>
            </w:tcBorders>
            <w:shd w:val="clear" w:color="auto" w:fill="auto"/>
            <w:noWrap/>
            <w:vAlign w:val="bottom"/>
            <w:hideMark/>
          </w:tcPr>
          <w:p w14:paraId="6BC40029" w14:textId="77777777" w:rsidR="00AD7F6A" w:rsidRPr="00360D9C" w:rsidRDefault="00AD7F6A" w:rsidP="00AD7F6A">
            <w:pPr>
              <w:rPr>
                <w:color w:val="000000"/>
                <w:sz w:val="19"/>
                <w:szCs w:val="19"/>
              </w:rPr>
            </w:pPr>
          </w:p>
        </w:tc>
      </w:tr>
    </w:tbl>
    <w:p w14:paraId="4B8EA811" w14:textId="20F3CA38" w:rsidR="00637ABB" w:rsidRDefault="00637ABB" w:rsidP="00637ABB">
      <w:pPr>
        <w:pStyle w:val="Caption"/>
      </w:pPr>
      <w:bookmarkStart w:id="73" w:name="_Toc324082608"/>
      <w:r>
        <w:t xml:space="preserve">Table </w:t>
      </w:r>
      <w:fldSimple w:instr=" SEQ Table \* ARABIC ">
        <w:r w:rsidR="002F3F3E">
          <w:rPr>
            <w:noProof/>
          </w:rPr>
          <w:t>3</w:t>
        </w:r>
      </w:fldSimple>
      <w:r>
        <w:t xml:space="preserve">: </w:t>
      </w:r>
      <w:r w:rsidR="002D6C67">
        <w:t xml:space="preserve">Remittance </w:t>
      </w:r>
      <w:r>
        <w:t>Count Component, first survey wave</w:t>
      </w:r>
      <w:bookmarkEnd w:id="73"/>
    </w:p>
    <w:p w14:paraId="1B5B3F41" w14:textId="77777777" w:rsidR="002D6C67" w:rsidRPr="002D6C67" w:rsidRDefault="002D6C67" w:rsidP="002D6C67"/>
    <w:tbl>
      <w:tblPr>
        <w:tblW w:w="8160" w:type="dxa"/>
        <w:jc w:val="center"/>
        <w:tblLook w:val="04A0" w:firstRow="1" w:lastRow="0" w:firstColumn="1" w:lastColumn="0" w:noHBand="0" w:noVBand="1"/>
      </w:tblPr>
      <w:tblGrid>
        <w:gridCol w:w="1988"/>
        <w:gridCol w:w="1616"/>
        <w:gridCol w:w="896"/>
        <w:gridCol w:w="1300"/>
        <w:gridCol w:w="820"/>
        <w:gridCol w:w="1540"/>
      </w:tblGrid>
      <w:tr w:rsidR="008216E7" w:rsidRPr="008216E7" w14:paraId="3B567291" w14:textId="77777777" w:rsidTr="00624958">
        <w:trPr>
          <w:trHeight w:val="320"/>
          <w:jc w:val="center"/>
        </w:trPr>
        <w:tc>
          <w:tcPr>
            <w:tcW w:w="2140" w:type="dxa"/>
            <w:tcBorders>
              <w:top w:val="single" w:sz="4" w:space="0" w:color="auto"/>
              <w:left w:val="nil"/>
              <w:bottom w:val="single" w:sz="8" w:space="0" w:color="auto"/>
              <w:right w:val="nil"/>
            </w:tcBorders>
            <w:shd w:val="clear" w:color="auto" w:fill="auto"/>
            <w:vAlign w:val="bottom"/>
            <w:hideMark/>
          </w:tcPr>
          <w:p w14:paraId="38946FFC" w14:textId="77777777" w:rsidR="008216E7" w:rsidRPr="00360D9C" w:rsidRDefault="008216E7" w:rsidP="008216E7">
            <w:pPr>
              <w:jc w:val="center"/>
              <w:rPr>
                <w:color w:val="000000"/>
                <w:sz w:val="21"/>
                <w:szCs w:val="21"/>
              </w:rPr>
            </w:pPr>
            <w:r w:rsidRPr="00360D9C">
              <w:rPr>
                <w:color w:val="000000"/>
                <w:sz w:val="21"/>
                <w:szCs w:val="21"/>
              </w:rPr>
              <w:t>VARIABLE</w:t>
            </w:r>
          </w:p>
        </w:tc>
        <w:tc>
          <w:tcPr>
            <w:tcW w:w="1540" w:type="dxa"/>
            <w:tcBorders>
              <w:top w:val="single" w:sz="4" w:space="0" w:color="auto"/>
              <w:left w:val="nil"/>
              <w:bottom w:val="single" w:sz="8" w:space="0" w:color="auto"/>
              <w:right w:val="nil"/>
            </w:tcBorders>
            <w:shd w:val="clear" w:color="auto" w:fill="auto"/>
            <w:vAlign w:val="bottom"/>
            <w:hideMark/>
          </w:tcPr>
          <w:p w14:paraId="3198D93C" w14:textId="77777777" w:rsidR="008216E7" w:rsidRPr="00360D9C" w:rsidRDefault="008216E7" w:rsidP="008216E7">
            <w:pPr>
              <w:jc w:val="center"/>
              <w:rPr>
                <w:color w:val="000000"/>
                <w:sz w:val="21"/>
                <w:szCs w:val="21"/>
              </w:rPr>
            </w:pPr>
            <w:r w:rsidRPr="00360D9C">
              <w:rPr>
                <w:color w:val="000000"/>
                <w:sz w:val="21"/>
                <w:szCs w:val="21"/>
              </w:rPr>
              <w:t>COEFFICIENT</w:t>
            </w:r>
          </w:p>
        </w:tc>
        <w:tc>
          <w:tcPr>
            <w:tcW w:w="820" w:type="dxa"/>
            <w:tcBorders>
              <w:top w:val="single" w:sz="4" w:space="0" w:color="auto"/>
              <w:left w:val="nil"/>
              <w:bottom w:val="single" w:sz="8" w:space="0" w:color="auto"/>
              <w:right w:val="nil"/>
            </w:tcBorders>
            <w:shd w:val="clear" w:color="auto" w:fill="auto"/>
            <w:noWrap/>
            <w:vAlign w:val="bottom"/>
            <w:hideMark/>
          </w:tcPr>
          <w:p w14:paraId="4FD29F99" w14:textId="77777777" w:rsidR="008216E7" w:rsidRPr="00360D9C" w:rsidRDefault="008216E7" w:rsidP="008216E7">
            <w:pPr>
              <w:jc w:val="center"/>
              <w:rPr>
                <w:color w:val="000000"/>
                <w:sz w:val="21"/>
                <w:szCs w:val="21"/>
              </w:rPr>
            </w:pPr>
            <w:r w:rsidRPr="00360D9C">
              <w:rPr>
                <w:color w:val="000000"/>
                <w:sz w:val="21"/>
                <w:szCs w:val="21"/>
              </w:rPr>
              <w:t> </w:t>
            </w:r>
          </w:p>
        </w:tc>
        <w:tc>
          <w:tcPr>
            <w:tcW w:w="1300" w:type="dxa"/>
            <w:tcBorders>
              <w:top w:val="single" w:sz="4" w:space="0" w:color="auto"/>
              <w:left w:val="nil"/>
              <w:bottom w:val="single" w:sz="8" w:space="0" w:color="auto"/>
              <w:right w:val="nil"/>
            </w:tcBorders>
            <w:shd w:val="clear" w:color="auto" w:fill="auto"/>
            <w:noWrap/>
            <w:vAlign w:val="bottom"/>
            <w:hideMark/>
          </w:tcPr>
          <w:p w14:paraId="5E419163" w14:textId="77777777" w:rsidR="008216E7" w:rsidRPr="00360D9C" w:rsidRDefault="008216E7" w:rsidP="008216E7">
            <w:pPr>
              <w:jc w:val="center"/>
              <w:rPr>
                <w:color w:val="000000"/>
                <w:sz w:val="21"/>
                <w:szCs w:val="21"/>
              </w:rPr>
            </w:pPr>
            <w:r w:rsidRPr="00360D9C">
              <w:rPr>
                <w:color w:val="000000"/>
                <w:sz w:val="21"/>
                <w:szCs w:val="21"/>
              </w:rPr>
              <w:t>T-SCORE</w:t>
            </w:r>
          </w:p>
        </w:tc>
        <w:tc>
          <w:tcPr>
            <w:tcW w:w="820" w:type="dxa"/>
            <w:tcBorders>
              <w:top w:val="single" w:sz="4" w:space="0" w:color="auto"/>
              <w:left w:val="nil"/>
              <w:bottom w:val="single" w:sz="8" w:space="0" w:color="auto"/>
              <w:right w:val="nil"/>
            </w:tcBorders>
            <w:shd w:val="clear" w:color="auto" w:fill="auto"/>
            <w:noWrap/>
            <w:vAlign w:val="bottom"/>
            <w:hideMark/>
          </w:tcPr>
          <w:p w14:paraId="147376E2" w14:textId="77777777" w:rsidR="008216E7" w:rsidRPr="00360D9C" w:rsidRDefault="008216E7" w:rsidP="008216E7">
            <w:pPr>
              <w:jc w:val="center"/>
              <w:rPr>
                <w:color w:val="000000"/>
                <w:sz w:val="21"/>
                <w:szCs w:val="21"/>
              </w:rPr>
            </w:pPr>
            <w:r w:rsidRPr="00360D9C">
              <w:rPr>
                <w:color w:val="000000"/>
                <w:sz w:val="21"/>
                <w:szCs w:val="21"/>
              </w:rPr>
              <w:t> </w:t>
            </w:r>
          </w:p>
        </w:tc>
        <w:tc>
          <w:tcPr>
            <w:tcW w:w="1540" w:type="dxa"/>
            <w:tcBorders>
              <w:top w:val="single" w:sz="4" w:space="0" w:color="auto"/>
              <w:left w:val="nil"/>
              <w:bottom w:val="single" w:sz="8" w:space="0" w:color="auto"/>
              <w:right w:val="nil"/>
            </w:tcBorders>
            <w:shd w:val="clear" w:color="auto" w:fill="auto"/>
            <w:noWrap/>
            <w:vAlign w:val="bottom"/>
            <w:hideMark/>
          </w:tcPr>
          <w:p w14:paraId="2CA46F81" w14:textId="77777777" w:rsidR="008216E7" w:rsidRPr="00360D9C" w:rsidRDefault="008216E7" w:rsidP="008216E7">
            <w:pPr>
              <w:jc w:val="center"/>
              <w:rPr>
                <w:color w:val="000000"/>
                <w:sz w:val="21"/>
                <w:szCs w:val="21"/>
              </w:rPr>
            </w:pPr>
            <w:r w:rsidRPr="00360D9C">
              <w:rPr>
                <w:color w:val="000000"/>
                <w:sz w:val="21"/>
                <w:szCs w:val="21"/>
              </w:rPr>
              <w:t>ODDS RATIO</w:t>
            </w:r>
          </w:p>
        </w:tc>
      </w:tr>
      <w:tr w:rsidR="008216E7" w:rsidRPr="008216E7" w14:paraId="6451C212" w14:textId="77777777" w:rsidTr="008216E7">
        <w:trPr>
          <w:trHeight w:val="320"/>
          <w:jc w:val="center"/>
        </w:trPr>
        <w:tc>
          <w:tcPr>
            <w:tcW w:w="2140" w:type="dxa"/>
            <w:tcBorders>
              <w:top w:val="nil"/>
              <w:left w:val="nil"/>
              <w:bottom w:val="nil"/>
              <w:right w:val="nil"/>
            </w:tcBorders>
            <w:shd w:val="clear" w:color="auto" w:fill="auto"/>
            <w:vAlign w:val="bottom"/>
            <w:hideMark/>
          </w:tcPr>
          <w:p w14:paraId="7E76022F" w14:textId="77777777" w:rsidR="008216E7" w:rsidRPr="00360D9C" w:rsidRDefault="008216E7" w:rsidP="008216E7">
            <w:pPr>
              <w:rPr>
                <w:color w:val="000000"/>
                <w:sz w:val="19"/>
                <w:szCs w:val="19"/>
              </w:rPr>
            </w:pPr>
            <w:r w:rsidRPr="00360D9C">
              <w:rPr>
                <w:color w:val="000000"/>
                <w:sz w:val="19"/>
                <w:szCs w:val="19"/>
              </w:rPr>
              <w:t>Women</w:t>
            </w:r>
          </w:p>
        </w:tc>
        <w:tc>
          <w:tcPr>
            <w:tcW w:w="1540" w:type="dxa"/>
            <w:tcBorders>
              <w:top w:val="nil"/>
              <w:left w:val="nil"/>
              <w:bottom w:val="nil"/>
              <w:right w:val="nil"/>
            </w:tcBorders>
            <w:shd w:val="clear" w:color="auto" w:fill="auto"/>
            <w:vAlign w:val="bottom"/>
            <w:hideMark/>
          </w:tcPr>
          <w:p w14:paraId="103EB94B" w14:textId="77777777" w:rsidR="008216E7" w:rsidRPr="00360D9C" w:rsidRDefault="008216E7" w:rsidP="008216E7">
            <w:pPr>
              <w:jc w:val="right"/>
              <w:rPr>
                <w:color w:val="000000"/>
                <w:sz w:val="19"/>
                <w:szCs w:val="19"/>
              </w:rPr>
            </w:pPr>
            <w:r w:rsidRPr="00360D9C">
              <w:rPr>
                <w:color w:val="000000"/>
                <w:sz w:val="19"/>
                <w:szCs w:val="19"/>
              </w:rPr>
              <w:t>-0.185</w:t>
            </w:r>
          </w:p>
        </w:tc>
        <w:tc>
          <w:tcPr>
            <w:tcW w:w="820" w:type="dxa"/>
            <w:tcBorders>
              <w:top w:val="nil"/>
              <w:left w:val="nil"/>
              <w:bottom w:val="nil"/>
              <w:right w:val="nil"/>
            </w:tcBorders>
            <w:shd w:val="clear" w:color="auto" w:fill="auto"/>
            <w:noWrap/>
            <w:vAlign w:val="bottom"/>
            <w:hideMark/>
          </w:tcPr>
          <w:p w14:paraId="51571B3B"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vAlign w:val="bottom"/>
            <w:hideMark/>
          </w:tcPr>
          <w:p w14:paraId="15BC8DFD" w14:textId="77777777" w:rsidR="008216E7" w:rsidRPr="00360D9C" w:rsidRDefault="008216E7" w:rsidP="008216E7">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-2.353</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7D9FD76E"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7818A3D3" w14:textId="77777777" w:rsidR="008216E7" w:rsidRPr="00360D9C" w:rsidRDefault="008216E7" w:rsidP="008216E7">
            <w:pPr>
              <w:jc w:val="right"/>
              <w:rPr>
                <w:color w:val="000000"/>
                <w:sz w:val="19"/>
                <w:szCs w:val="19"/>
              </w:rPr>
            </w:pPr>
            <w:r w:rsidRPr="00360D9C">
              <w:rPr>
                <w:color w:val="000000"/>
                <w:sz w:val="19"/>
                <w:szCs w:val="19"/>
              </w:rPr>
              <w:t>0.83</w:t>
            </w:r>
          </w:p>
        </w:tc>
      </w:tr>
      <w:tr w:rsidR="008216E7" w:rsidRPr="008216E7" w14:paraId="690FB9D3" w14:textId="77777777" w:rsidTr="008216E7">
        <w:trPr>
          <w:trHeight w:val="300"/>
          <w:jc w:val="center"/>
        </w:trPr>
        <w:tc>
          <w:tcPr>
            <w:tcW w:w="2140" w:type="dxa"/>
            <w:tcBorders>
              <w:top w:val="nil"/>
              <w:left w:val="nil"/>
              <w:bottom w:val="nil"/>
              <w:right w:val="nil"/>
            </w:tcBorders>
            <w:shd w:val="clear" w:color="auto" w:fill="auto"/>
            <w:vAlign w:val="bottom"/>
            <w:hideMark/>
          </w:tcPr>
          <w:p w14:paraId="2F8F2673"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21C2D190"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49EE353D"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noWrap/>
            <w:vAlign w:val="bottom"/>
            <w:hideMark/>
          </w:tcPr>
          <w:p w14:paraId="527D3A47"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29319CD2"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6F59F4C2" w14:textId="77777777" w:rsidR="008216E7" w:rsidRPr="00360D9C" w:rsidRDefault="008216E7" w:rsidP="008216E7">
            <w:pPr>
              <w:rPr>
                <w:color w:val="000000"/>
                <w:sz w:val="19"/>
                <w:szCs w:val="19"/>
              </w:rPr>
            </w:pPr>
          </w:p>
        </w:tc>
      </w:tr>
      <w:tr w:rsidR="008216E7" w:rsidRPr="008216E7" w14:paraId="5240FA9A" w14:textId="77777777" w:rsidTr="008216E7">
        <w:trPr>
          <w:trHeight w:val="300"/>
          <w:jc w:val="center"/>
        </w:trPr>
        <w:tc>
          <w:tcPr>
            <w:tcW w:w="2140" w:type="dxa"/>
            <w:tcBorders>
              <w:top w:val="nil"/>
              <w:left w:val="nil"/>
              <w:bottom w:val="nil"/>
              <w:right w:val="nil"/>
            </w:tcBorders>
            <w:shd w:val="clear" w:color="auto" w:fill="auto"/>
            <w:vAlign w:val="bottom"/>
            <w:hideMark/>
          </w:tcPr>
          <w:p w14:paraId="1B58BD87" w14:textId="77777777" w:rsidR="008216E7" w:rsidRPr="00360D9C" w:rsidRDefault="008216E7" w:rsidP="008216E7">
            <w:pPr>
              <w:rPr>
                <w:color w:val="000000"/>
                <w:sz w:val="19"/>
                <w:szCs w:val="19"/>
              </w:rPr>
            </w:pPr>
            <w:r w:rsidRPr="00360D9C">
              <w:rPr>
                <w:color w:val="000000"/>
                <w:sz w:val="19"/>
                <w:szCs w:val="19"/>
              </w:rPr>
              <w:t>Urban</w:t>
            </w:r>
          </w:p>
        </w:tc>
        <w:tc>
          <w:tcPr>
            <w:tcW w:w="1540" w:type="dxa"/>
            <w:tcBorders>
              <w:top w:val="nil"/>
              <w:left w:val="nil"/>
              <w:bottom w:val="nil"/>
              <w:right w:val="nil"/>
            </w:tcBorders>
            <w:shd w:val="clear" w:color="auto" w:fill="auto"/>
            <w:vAlign w:val="bottom"/>
            <w:hideMark/>
          </w:tcPr>
          <w:p w14:paraId="366BB0C5" w14:textId="77777777" w:rsidR="008216E7" w:rsidRPr="00360D9C" w:rsidRDefault="008216E7" w:rsidP="008216E7">
            <w:pPr>
              <w:jc w:val="right"/>
              <w:rPr>
                <w:color w:val="000000"/>
                <w:sz w:val="19"/>
                <w:szCs w:val="19"/>
              </w:rPr>
            </w:pPr>
            <w:r w:rsidRPr="00360D9C">
              <w:rPr>
                <w:color w:val="000000"/>
                <w:sz w:val="19"/>
                <w:szCs w:val="19"/>
              </w:rPr>
              <w:t>0.069</w:t>
            </w:r>
          </w:p>
        </w:tc>
        <w:tc>
          <w:tcPr>
            <w:tcW w:w="820" w:type="dxa"/>
            <w:tcBorders>
              <w:top w:val="nil"/>
              <w:left w:val="nil"/>
              <w:bottom w:val="nil"/>
              <w:right w:val="nil"/>
            </w:tcBorders>
            <w:shd w:val="clear" w:color="auto" w:fill="auto"/>
            <w:noWrap/>
            <w:vAlign w:val="bottom"/>
            <w:hideMark/>
          </w:tcPr>
          <w:p w14:paraId="5C694F67"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vAlign w:val="bottom"/>
            <w:hideMark/>
          </w:tcPr>
          <w:p w14:paraId="4F181A74" w14:textId="77777777" w:rsidR="008216E7" w:rsidRPr="00360D9C" w:rsidRDefault="008216E7" w:rsidP="008216E7">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0.794</w:t>
            </w:r>
          </w:p>
        </w:tc>
        <w:tc>
          <w:tcPr>
            <w:tcW w:w="820" w:type="dxa"/>
            <w:tcBorders>
              <w:top w:val="nil"/>
              <w:left w:val="nil"/>
              <w:bottom w:val="nil"/>
              <w:right w:val="nil"/>
            </w:tcBorders>
            <w:shd w:val="clear" w:color="auto" w:fill="auto"/>
            <w:noWrap/>
            <w:vAlign w:val="bottom"/>
            <w:hideMark/>
          </w:tcPr>
          <w:p w14:paraId="6ABBAD87"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3CFD08A2" w14:textId="77777777" w:rsidR="008216E7" w:rsidRPr="00360D9C" w:rsidRDefault="008216E7" w:rsidP="008216E7">
            <w:pPr>
              <w:jc w:val="right"/>
              <w:rPr>
                <w:color w:val="000000"/>
                <w:sz w:val="19"/>
                <w:szCs w:val="19"/>
              </w:rPr>
            </w:pPr>
            <w:r w:rsidRPr="00360D9C">
              <w:rPr>
                <w:color w:val="000000"/>
                <w:sz w:val="19"/>
                <w:szCs w:val="19"/>
              </w:rPr>
              <w:t>1.07</w:t>
            </w:r>
          </w:p>
        </w:tc>
      </w:tr>
      <w:tr w:rsidR="008216E7" w:rsidRPr="008216E7" w14:paraId="3CF18575" w14:textId="77777777" w:rsidTr="008216E7">
        <w:trPr>
          <w:trHeight w:val="300"/>
          <w:jc w:val="center"/>
        </w:trPr>
        <w:tc>
          <w:tcPr>
            <w:tcW w:w="2140" w:type="dxa"/>
            <w:tcBorders>
              <w:top w:val="nil"/>
              <w:left w:val="nil"/>
              <w:bottom w:val="nil"/>
              <w:right w:val="nil"/>
            </w:tcBorders>
            <w:shd w:val="clear" w:color="auto" w:fill="auto"/>
            <w:vAlign w:val="bottom"/>
            <w:hideMark/>
          </w:tcPr>
          <w:p w14:paraId="21DAD84A"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vAlign w:val="bottom"/>
            <w:hideMark/>
          </w:tcPr>
          <w:p w14:paraId="63A84966"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4A14C8F0"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noWrap/>
            <w:vAlign w:val="bottom"/>
            <w:hideMark/>
          </w:tcPr>
          <w:p w14:paraId="1A6D74D5"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7427DA74"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37F4947E" w14:textId="77777777" w:rsidR="008216E7" w:rsidRPr="00360D9C" w:rsidRDefault="008216E7" w:rsidP="008216E7">
            <w:pPr>
              <w:rPr>
                <w:color w:val="000000"/>
                <w:sz w:val="19"/>
                <w:szCs w:val="19"/>
              </w:rPr>
            </w:pPr>
          </w:p>
        </w:tc>
      </w:tr>
      <w:tr w:rsidR="008216E7" w:rsidRPr="008216E7" w14:paraId="3267C84A" w14:textId="77777777" w:rsidTr="008216E7">
        <w:trPr>
          <w:trHeight w:val="300"/>
          <w:jc w:val="center"/>
        </w:trPr>
        <w:tc>
          <w:tcPr>
            <w:tcW w:w="2140" w:type="dxa"/>
            <w:tcBorders>
              <w:top w:val="nil"/>
              <w:left w:val="nil"/>
              <w:bottom w:val="nil"/>
              <w:right w:val="nil"/>
            </w:tcBorders>
            <w:shd w:val="clear" w:color="auto" w:fill="auto"/>
            <w:vAlign w:val="bottom"/>
            <w:hideMark/>
          </w:tcPr>
          <w:p w14:paraId="1899B19F" w14:textId="77777777" w:rsidR="008216E7" w:rsidRPr="00360D9C" w:rsidRDefault="008216E7" w:rsidP="008216E7">
            <w:pPr>
              <w:rPr>
                <w:color w:val="000000"/>
                <w:sz w:val="19"/>
                <w:szCs w:val="19"/>
              </w:rPr>
            </w:pPr>
            <w:r w:rsidRPr="00360D9C">
              <w:rPr>
                <w:color w:val="000000"/>
                <w:sz w:val="19"/>
                <w:szCs w:val="19"/>
              </w:rPr>
              <w:t>Good English</w:t>
            </w:r>
          </w:p>
        </w:tc>
        <w:tc>
          <w:tcPr>
            <w:tcW w:w="1540" w:type="dxa"/>
            <w:tcBorders>
              <w:top w:val="nil"/>
              <w:left w:val="nil"/>
              <w:bottom w:val="nil"/>
              <w:right w:val="nil"/>
            </w:tcBorders>
            <w:shd w:val="clear" w:color="auto" w:fill="auto"/>
            <w:vAlign w:val="bottom"/>
            <w:hideMark/>
          </w:tcPr>
          <w:p w14:paraId="5B3FEB9D" w14:textId="77777777" w:rsidR="008216E7" w:rsidRPr="00360D9C" w:rsidRDefault="008216E7" w:rsidP="008216E7">
            <w:pPr>
              <w:jc w:val="right"/>
              <w:rPr>
                <w:color w:val="000000"/>
                <w:sz w:val="19"/>
                <w:szCs w:val="19"/>
              </w:rPr>
            </w:pPr>
            <w:r w:rsidRPr="00360D9C">
              <w:rPr>
                <w:color w:val="000000"/>
                <w:sz w:val="19"/>
                <w:szCs w:val="19"/>
              </w:rPr>
              <w:t>0.107</w:t>
            </w:r>
          </w:p>
        </w:tc>
        <w:tc>
          <w:tcPr>
            <w:tcW w:w="820" w:type="dxa"/>
            <w:tcBorders>
              <w:top w:val="nil"/>
              <w:left w:val="nil"/>
              <w:bottom w:val="nil"/>
              <w:right w:val="nil"/>
            </w:tcBorders>
            <w:shd w:val="clear" w:color="auto" w:fill="auto"/>
            <w:noWrap/>
            <w:vAlign w:val="bottom"/>
            <w:hideMark/>
          </w:tcPr>
          <w:p w14:paraId="3E3ED17C"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vAlign w:val="bottom"/>
            <w:hideMark/>
          </w:tcPr>
          <w:p w14:paraId="0AF747A9" w14:textId="77777777" w:rsidR="008216E7" w:rsidRPr="00360D9C" w:rsidRDefault="008216E7" w:rsidP="008216E7">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1.014</w:t>
            </w:r>
          </w:p>
        </w:tc>
        <w:tc>
          <w:tcPr>
            <w:tcW w:w="820" w:type="dxa"/>
            <w:tcBorders>
              <w:top w:val="nil"/>
              <w:left w:val="nil"/>
              <w:bottom w:val="nil"/>
              <w:right w:val="nil"/>
            </w:tcBorders>
            <w:shd w:val="clear" w:color="auto" w:fill="auto"/>
            <w:noWrap/>
            <w:vAlign w:val="bottom"/>
            <w:hideMark/>
          </w:tcPr>
          <w:p w14:paraId="4B84C80E"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3FFB9AA0" w14:textId="77777777" w:rsidR="008216E7" w:rsidRPr="00360D9C" w:rsidRDefault="008216E7" w:rsidP="008216E7">
            <w:pPr>
              <w:jc w:val="right"/>
              <w:rPr>
                <w:color w:val="000000"/>
                <w:sz w:val="19"/>
                <w:szCs w:val="19"/>
              </w:rPr>
            </w:pPr>
            <w:r w:rsidRPr="00360D9C">
              <w:rPr>
                <w:color w:val="000000"/>
                <w:sz w:val="19"/>
                <w:szCs w:val="19"/>
              </w:rPr>
              <w:t>1.11</w:t>
            </w:r>
          </w:p>
        </w:tc>
      </w:tr>
      <w:tr w:rsidR="008216E7" w:rsidRPr="008216E7" w14:paraId="23F09449" w14:textId="77777777" w:rsidTr="008216E7">
        <w:trPr>
          <w:trHeight w:val="300"/>
          <w:jc w:val="center"/>
        </w:trPr>
        <w:tc>
          <w:tcPr>
            <w:tcW w:w="2140" w:type="dxa"/>
            <w:tcBorders>
              <w:top w:val="nil"/>
              <w:left w:val="nil"/>
              <w:bottom w:val="nil"/>
              <w:right w:val="nil"/>
            </w:tcBorders>
            <w:shd w:val="clear" w:color="auto" w:fill="auto"/>
            <w:vAlign w:val="bottom"/>
            <w:hideMark/>
          </w:tcPr>
          <w:p w14:paraId="527B8264"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vAlign w:val="bottom"/>
            <w:hideMark/>
          </w:tcPr>
          <w:p w14:paraId="6746296A"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09AFC7B7"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noWrap/>
            <w:vAlign w:val="bottom"/>
            <w:hideMark/>
          </w:tcPr>
          <w:p w14:paraId="378D62CA"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4613B8C6"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7DA45227" w14:textId="77777777" w:rsidR="008216E7" w:rsidRPr="00360D9C" w:rsidRDefault="008216E7" w:rsidP="008216E7">
            <w:pPr>
              <w:rPr>
                <w:color w:val="000000"/>
                <w:sz w:val="19"/>
                <w:szCs w:val="19"/>
              </w:rPr>
            </w:pPr>
          </w:p>
        </w:tc>
      </w:tr>
      <w:tr w:rsidR="008216E7" w:rsidRPr="008216E7" w14:paraId="50DA92CF" w14:textId="77777777" w:rsidTr="008216E7">
        <w:trPr>
          <w:trHeight w:val="300"/>
          <w:jc w:val="center"/>
        </w:trPr>
        <w:tc>
          <w:tcPr>
            <w:tcW w:w="2140" w:type="dxa"/>
            <w:tcBorders>
              <w:top w:val="nil"/>
              <w:left w:val="nil"/>
              <w:bottom w:val="nil"/>
              <w:right w:val="nil"/>
            </w:tcBorders>
            <w:shd w:val="clear" w:color="auto" w:fill="auto"/>
            <w:vAlign w:val="bottom"/>
            <w:hideMark/>
          </w:tcPr>
          <w:p w14:paraId="5F758092" w14:textId="77777777" w:rsidR="008216E7" w:rsidRPr="00360D9C" w:rsidRDefault="008216E7" w:rsidP="008216E7">
            <w:pPr>
              <w:rPr>
                <w:color w:val="000000"/>
                <w:sz w:val="19"/>
                <w:szCs w:val="19"/>
              </w:rPr>
            </w:pPr>
            <w:r w:rsidRPr="00360D9C">
              <w:rPr>
                <w:color w:val="000000"/>
                <w:sz w:val="19"/>
                <w:szCs w:val="19"/>
              </w:rPr>
              <w:t>Poor English</w:t>
            </w:r>
          </w:p>
        </w:tc>
        <w:tc>
          <w:tcPr>
            <w:tcW w:w="1540" w:type="dxa"/>
            <w:tcBorders>
              <w:top w:val="nil"/>
              <w:left w:val="nil"/>
              <w:bottom w:val="nil"/>
              <w:right w:val="nil"/>
            </w:tcBorders>
            <w:shd w:val="clear" w:color="auto" w:fill="auto"/>
            <w:vAlign w:val="bottom"/>
            <w:hideMark/>
          </w:tcPr>
          <w:p w14:paraId="39D248E4" w14:textId="77777777" w:rsidR="008216E7" w:rsidRPr="00360D9C" w:rsidRDefault="008216E7" w:rsidP="008216E7">
            <w:pPr>
              <w:jc w:val="right"/>
              <w:rPr>
                <w:color w:val="000000"/>
                <w:sz w:val="19"/>
                <w:szCs w:val="19"/>
              </w:rPr>
            </w:pPr>
            <w:r w:rsidRPr="00360D9C">
              <w:rPr>
                <w:color w:val="000000"/>
                <w:sz w:val="19"/>
                <w:szCs w:val="19"/>
              </w:rPr>
              <w:t>-0.009</w:t>
            </w:r>
          </w:p>
        </w:tc>
        <w:tc>
          <w:tcPr>
            <w:tcW w:w="820" w:type="dxa"/>
            <w:tcBorders>
              <w:top w:val="nil"/>
              <w:left w:val="nil"/>
              <w:bottom w:val="nil"/>
              <w:right w:val="nil"/>
            </w:tcBorders>
            <w:shd w:val="clear" w:color="auto" w:fill="auto"/>
            <w:noWrap/>
            <w:vAlign w:val="bottom"/>
            <w:hideMark/>
          </w:tcPr>
          <w:p w14:paraId="5343233A"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vAlign w:val="bottom"/>
            <w:hideMark/>
          </w:tcPr>
          <w:p w14:paraId="51AB3E16" w14:textId="77777777" w:rsidR="008216E7" w:rsidRPr="00360D9C" w:rsidRDefault="008216E7" w:rsidP="008216E7">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-0.070</w:t>
            </w:r>
          </w:p>
        </w:tc>
        <w:tc>
          <w:tcPr>
            <w:tcW w:w="820" w:type="dxa"/>
            <w:tcBorders>
              <w:top w:val="nil"/>
              <w:left w:val="nil"/>
              <w:bottom w:val="nil"/>
              <w:right w:val="nil"/>
            </w:tcBorders>
            <w:shd w:val="clear" w:color="auto" w:fill="auto"/>
            <w:noWrap/>
            <w:vAlign w:val="bottom"/>
            <w:hideMark/>
          </w:tcPr>
          <w:p w14:paraId="3179BFEA"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26C43965" w14:textId="77777777" w:rsidR="008216E7" w:rsidRPr="00360D9C" w:rsidRDefault="008216E7" w:rsidP="008216E7">
            <w:pPr>
              <w:jc w:val="right"/>
              <w:rPr>
                <w:color w:val="000000"/>
                <w:sz w:val="19"/>
                <w:szCs w:val="19"/>
              </w:rPr>
            </w:pPr>
            <w:r w:rsidRPr="00360D9C">
              <w:rPr>
                <w:color w:val="000000"/>
                <w:sz w:val="19"/>
                <w:szCs w:val="19"/>
              </w:rPr>
              <w:t>0.99</w:t>
            </w:r>
          </w:p>
        </w:tc>
      </w:tr>
      <w:tr w:rsidR="008216E7" w:rsidRPr="008216E7" w14:paraId="542F9A75" w14:textId="77777777" w:rsidTr="008216E7">
        <w:trPr>
          <w:trHeight w:val="300"/>
          <w:jc w:val="center"/>
        </w:trPr>
        <w:tc>
          <w:tcPr>
            <w:tcW w:w="2140" w:type="dxa"/>
            <w:tcBorders>
              <w:top w:val="nil"/>
              <w:left w:val="nil"/>
              <w:bottom w:val="nil"/>
              <w:right w:val="nil"/>
            </w:tcBorders>
            <w:shd w:val="clear" w:color="auto" w:fill="auto"/>
            <w:vAlign w:val="bottom"/>
            <w:hideMark/>
          </w:tcPr>
          <w:p w14:paraId="6C3EF519"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vAlign w:val="bottom"/>
            <w:hideMark/>
          </w:tcPr>
          <w:p w14:paraId="464DC17C"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30048033"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noWrap/>
            <w:vAlign w:val="bottom"/>
            <w:hideMark/>
          </w:tcPr>
          <w:p w14:paraId="37B6E950"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7F217228"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41256F67" w14:textId="77777777" w:rsidR="008216E7" w:rsidRPr="00360D9C" w:rsidRDefault="008216E7" w:rsidP="008216E7">
            <w:pPr>
              <w:rPr>
                <w:color w:val="000000"/>
                <w:sz w:val="19"/>
                <w:szCs w:val="19"/>
              </w:rPr>
            </w:pPr>
          </w:p>
        </w:tc>
      </w:tr>
      <w:tr w:rsidR="008216E7" w:rsidRPr="008216E7" w14:paraId="1C9826BE" w14:textId="77777777" w:rsidTr="008216E7">
        <w:trPr>
          <w:trHeight w:val="300"/>
          <w:jc w:val="center"/>
        </w:trPr>
        <w:tc>
          <w:tcPr>
            <w:tcW w:w="2140" w:type="dxa"/>
            <w:tcBorders>
              <w:top w:val="nil"/>
              <w:left w:val="nil"/>
              <w:bottom w:val="nil"/>
              <w:right w:val="nil"/>
            </w:tcBorders>
            <w:shd w:val="clear" w:color="auto" w:fill="auto"/>
            <w:vAlign w:val="bottom"/>
            <w:hideMark/>
          </w:tcPr>
          <w:p w14:paraId="414564C1" w14:textId="77777777" w:rsidR="008216E7" w:rsidRPr="00360D9C" w:rsidRDefault="008216E7" w:rsidP="008216E7">
            <w:pPr>
              <w:rPr>
                <w:color w:val="000000"/>
                <w:sz w:val="19"/>
                <w:szCs w:val="19"/>
              </w:rPr>
            </w:pPr>
            <w:r w:rsidRPr="00360D9C">
              <w:rPr>
                <w:color w:val="000000"/>
                <w:sz w:val="19"/>
                <w:szCs w:val="19"/>
              </w:rPr>
              <w:t>Very Poor English</w:t>
            </w:r>
          </w:p>
        </w:tc>
        <w:tc>
          <w:tcPr>
            <w:tcW w:w="1540" w:type="dxa"/>
            <w:tcBorders>
              <w:top w:val="nil"/>
              <w:left w:val="nil"/>
              <w:bottom w:val="nil"/>
              <w:right w:val="nil"/>
            </w:tcBorders>
            <w:shd w:val="clear" w:color="auto" w:fill="auto"/>
            <w:vAlign w:val="bottom"/>
            <w:hideMark/>
          </w:tcPr>
          <w:p w14:paraId="1E370952" w14:textId="77777777" w:rsidR="008216E7" w:rsidRPr="00360D9C" w:rsidRDefault="008216E7" w:rsidP="008216E7">
            <w:pPr>
              <w:jc w:val="right"/>
              <w:rPr>
                <w:color w:val="000000"/>
                <w:sz w:val="19"/>
                <w:szCs w:val="19"/>
              </w:rPr>
            </w:pPr>
            <w:r w:rsidRPr="00360D9C">
              <w:rPr>
                <w:color w:val="000000"/>
                <w:sz w:val="19"/>
                <w:szCs w:val="19"/>
              </w:rPr>
              <w:t>-0.121</w:t>
            </w:r>
          </w:p>
        </w:tc>
        <w:tc>
          <w:tcPr>
            <w:tcW w:w="820" w:type="dxa"/>
            <w:tcBorders>
              <w:top w:val="nil"/>
              <w:left w:val="nil"/>
              <w:bottom w:val="nil"/>
              <w:right w:val="nil"/>
            </w:tcBorders>
            <w:shd w:val="clear" w:color="auto" w:fill="auto"/>
            <w:noWrap/>
            <w:vAlign w:val="bottom"/>
            <w:hideMark/>
          </w:tcPr>
          <w:p w14:paraId="406D5406"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vAlign w:val="bottom"/>
            <w:hideMark/>
          </w:tcPr>
          <w:p w14:paraId="3D3D3DBA" w14:textId="77777777" w:rsidR="008216E7" w:rsidRPr="00360D9C" w:rsidRDefault="008216E7" w:rsidP="008216E7">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-0.745</w:t>
            </w:r>
          </w:p>
        </w:tc>
        <w:tc>
          <w:tcPr>
            <w:tcW w:w="820" w:type="dxa"/>
            <w:tcBorders>
              <w:top w:val="nil"/>
              <w:left w:val="nil"/>
              <w:bottom w:val="nil"/>
              <w:right w:val="nil"/>
            </w:tcBorders>
            <w:shd w:val="clear" w:color="auto" w:fill="auto"/>
            <w:noWrap/>
            <w:vAlign w:val="bottom"/>
            <w:hideMark/>
          </w:tcPr>
          <w:p w14:paraId="7175D059"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4FC6E6FC" w14:textId="77777777" w:rsidR="008216E7" w:rsidRPr="00360D9C" w:rsidRDefault="008216E7" w:rsidP="008216E7">
            <w:pPr>
              <w:jc w:val="right"/>
              <w:rPr>
                <w:color w:val="000000"/>
                <w:sz w:val="19"/>
                <w:szCs w:val="19"/>
              </w:rPr>
            </w:pPr>
            <w:r w:rsidRPr="00360D9C">
              <w:rPr>
                <w:color w:val="000000"/>
                <w:sz w:val="19"/>
                <w:szCs w:val="19"/>
              </w:rPr>
              <w:t>0.87</w:t>
            </w:r>
          </w:p>
        </w:tc>
      </w:tr>
      <w:tr w:rsidR="008216E7" w:rsidRPr="008216E7" w14:paraId="0683684C" w14:textId="77777777" w:rsidTr="008216E7">
        <w:trPr>
          <w:trHeight w:val="300"/>
          <w:jc w:val="center"/>
        </w:trPr>
        <w:tc>
          <w:tcPr>
            <w:tcW w:w="2140" w:type="dxa"/>
            <w:tcBorders>
              <w:top w:val="nil"/>
              <w:left w:val="nil"/>
              <w:bottom w:val="nil"/>
              <w:right w:val="nil"/>
            </w:tcBorders>
            <w:shd w:val="clear" w:color="auto" w:fill="auto"/>
            <w:vAlign w:val="bottom"/>
            <w:hideMark/>
          </w:tcPr>
          <w:p w14:paraId="14130EA8"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vAlign w:val="bottom"/>
            <w:hideMark/>
          </w:tcPr>
          <w:p w14:paraId="3A260F62"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6128FFF6"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noWrap/>
            <w:vAlign w:val="bottom"/>
            <w:hideMark/>
          </w:tcPr>
          <w:p w14:paraId="7CF066A4"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2D9E9F76"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39582B57" w14:textId="77777777" w:rsidR="008216E7" w:rsidRPr="00360D9C" w:rsidRDefault="008216E7" w:rsidP="008216E7">
            <w:pPr>
              <w:rPr>
                <w:color w:val="000000"/>
                <w:sz w:val="19"/>
                <w:szCs w:val="19"/>
              </w:rPr>
            </w:pPr>
          </w:p>
        </w:tc>
      </w:tr>
      <w:tr w:rsidR="008216E7" w:rsidRPr="008216E7" w14:paraId="1E9C5099" w14:textId="77777777" w:rsidTr="008216E7">
        <w:trPr>
          <w:trHeight w:val="300"/>
          <w:jc w:val="center"/>
        </w:trPr>
        <w:tc>
          <w:tcPr>
            <w:tcW w:w="2140" w:type="dxa"/>
            <w:tcBorders>
              <w:top w:val="nil"/>
              <w:left w:val="nil"/>
              <w:bottom w:val="nil"/>
              <w:right w:val="nil"/>
            </w:tcBorders>
            <w:shd w:val="clear" w:color="auto" w:fill="auto"/>
            <w:vAlign w:val="bottom"/>
            <w:hideMark/>
          </w:tcPr>
          <w:p w14:paraId="7A44EE38" w14:textId="77777777" w:rsidR="008216E7" w:rsidRPr="00360D9C" w:rsidRDefault="008216E7" w:rsidP="008216E7">
            <w:pPr>
              <w:rPr>
                <w:color w:val="000000"/>
                <w:sz w:val="19"/>
                <w:szCs w:val="19"/>
              </w:rPr>
            </w:pPr>
            <w:r w:rsidRPr="00360D9C">
              <w:rPr>
                <w:color w:val="000000"/>
                <w:sz w:val="19"/>
                <w:szCs w:val="19"/>
              </w:rPr>
              <w:t>Latin Am./Caribbean</w:t>
            </w:r>
          </w:p>
        </w:tc>
        <w:tc>
          <w:tcPr>
            <w:tcW w:w="1540" w:type="dxa"/>
            <w:tcBorders>
              <w:top w:val="nil"/>
              <w:left w:val="nil"/>
              <w:bottom w:val="nil"/>
              <w:right w:val="nil"/>
            </w:tcBorders>
            <w:shd w:val="clear" w:color="auto" w:fill="auto"/>
            <w:vAlign w:val="bottom"/>
            <w:hideMark/>
          </w:tcPr>
          <w:p w14:paraId="4173C68A" w14:textId="77777777" w:rsidR="008216E7" w:rsidRPr="00360D9C" w:rsidRDefault="008216E7" w:rsidP="008216E7">
            <w:pPr>
              <w:jc w:val="right"/>
              <w:rPr>
                <w:color w:val="000000"/>
                <w:sz w:val="19"/>
                <w:szCs w:val="19"/>
              </w:rPr>
            </w:pPr>
            <w:r w:rsidRPr="00360D9C">
              <w:rPr>
                <w:color w:val="000000"/>
                <w:sz w:val="19"/>
                <w:szCs w:val="19"/>
              </w:rPr>
              <w:t>0.058</w:t>
            </w:r>
          </w:p>
        </w:tc>
        <w:tc>
          <w:tcPr>
            <w:tcW w:w="820" w:type="dxa"/>
            <w:tcBorders>
              <w:top w:val="nil"/>
              <w:left w:val="nil"/>
              <w:bottom w:val="nil"/>
              <w:right w:val="nil"/>
            </w:tcBorders>
            <w:shd w:val="clear" w:color="auto" w:fill="auto"/>
            <w:noWrap/>
            <w:vAlign w:val="bottom"/>
            <w:hideMark/>
          </w:tcPr>
          <w:p w14:paraId="11948110"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vAlign w:val="bottom"/>
            <w:hideMark/>
          </w:tcPr>
          <w:p w14:paraId="09280FFE" w14:textId="77777777" w:rsidR="008216E7" w:rsidRPr="00360D9C" w:rsidRDefault="008216E7" w:rsidP="008216E7">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0.457</w:t>
            </w:r>
          </w:p>
        </w:tc>
        <w:tc>
          <w:tcPr>
            <w:tcW w:w="820" w:type="dxa"/>
            <w:tcBorders>
              <w:top w:val="nil"/>
              <w:left w:val="nil"/>
              <w:bottom w:val="nil"/>
              <w:right w:val="nil"/>
            </w:tcBorders>
            <w:shd w:val="clear" w:color="auto" w:fill="auto"/>
            <w:noWrap/>
            <w:vAlign w:val="bottom"/>
            <w:hideMark/>
          </w:tcPr>
          <w:p w14:paraId="60FA3A32"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7A976F78" w14:textId="77777777" w:rsidR="008216E7" w:rsidRPr="00360D9C" w:rsidRDefault="008216E7" w:rsidP="008216E7">
            <w:pPr>
              <w:jc w:val="right"/>
              <w:rPr>
                <w:color w:val="000000"/>
                <w:sz w:val="19"/>
                <w:szCs w:val="19"/>
              </w:rPr>
            </w:pPr>
            <w:r w:rsidRPr="00360D9C">
              <w:rPr>
                <w:color w:val="000000"/>
                <w:sz w:val="19"/>
                <w:szCs w:val="19"/>
              </w:rPr>
              <w:t>1.06</w:t>
            </w:r>
          </w:p>
        </w:tc>
      </w:tr>
      <w:tr w:rsidR="008216E7" w:rsidRPr="008216E7" w14:paraId="3CE23D30" w14:textId="77777777" w:rsidTr="008216E7">
        <w:trPr>
          <w:trHeight w:val="300"/>
          <w:jc w:val="center"/>
        </w:trPr>
        <w:tc>
          <w:tcPr>
            <w:tcW w:w="2140" w:type="dxa"/>
            <w:tcBorders>
              <w:top w:val="nil"/>
              <w:left w:val="nil"/>
              <w:bottom w:val="nil"/>
              <w:right w:val="nil"/>
            </w:tcBorders>
            <w:shd w:val="clear" w:color="auto" w:fill="auto"/>
            <w:vAlign w:val="bottom"/>
            <w:hideMark/>
          </w:tcPr>
          <w:p w14:paraId="6DCCB6C0"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vAlign w:val="bottom"/>
            <w:hideMark/>
          </w:tcPr>
          <w:p w14:paraId="618BD44A"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4C5C147E"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noWrap/>
            <w:vAlign w:val="bottom"/>
            <w:hideMark/>
          </w:tcPr>
          <w:p w14:paraId="038AF80C"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055AA8C6"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02096131" w14:textId="77777777" w:rsidR="008216E7" w:rsidRPr="00360D9C" w:rsidRDefault="008216E7" w:rsidP="008216E7">
            <w:pPr>
              <w:rPr>
                <w:color w:val="000000"/>
                <w:sz w:val="19"/>
                <w:szCs w:val="19"/>
              </w:rPr>
            </w:pPr>
          </w:p>
        </w:tc>
      </w:tr>
      <w:tr w:rsidR="008216E7" w:rsidRPr="008216E7" w14:paraId="1CE047E4" w14:textId="77777777" w:rsidTr="008216E7">
        <w:trPr>
          <w:trHeight w:val="320"/>
          <w:jc w:val="center"/>
        </w:trPr>
        <w:tc>
          <w:tcPr>
            <w:tcW w:w="2140" w:type="dxa"/>
            <w:tcBorders>
              <w:top w:val="nil"/>
              <w:left w:val="nil"/>
              <w:bottom w:val="nil"/>
              <w:right w:val="nil"/>
            </w:tcBorders>
            <w:shd w:val="clear" w:color="auto" w:fill="auto"/>
            <w:vAlign w:val="bottom"/>
            <w:hideMark/>
          </w:tcPr>
          <w:p w14:paraId="4E52309B" w14:textId="77777777" w:rsidR="008216E7" w:rsidRPr="00360D9C" w:rsidRDefault="008216E7" w:rsidP="008216E7">
            <w:pPr>
              <w:rPr>
                <w:color w:val="000000"/>
                <w:sz w:val="19"/>
                <w:szCs w:val="19"/>
              </w:rPr>
            </w:pPr>
            <w:r w:rsidRPr="00360D9C">
              <w:rPr>
                <w:color w:val="000000"/>
                <w:sz w:val="19"/>
                <w:szCs w:val="19"/>
              </w:rPr>
              <w:t>East/South Asia</w:t>
            </w:r>
          </w:p>
        </w:tc>
        <w:tc>
          <w:tcPr>
            <w:tcW w:w="1540" w:type="dxa"/>
            <w:tcBorders>
              <w:top w:val="nil"/>
              <w:left w:val="nil"/>
              <w:bottom w:val="nil"/>
              <w:right w:val="nil"/>
            </w:tcBorders>
            <w:shd w:val="clear" w:color="auto" w:fill="auto"/>
            <w:vAlign w:val="bottom"/>
            <w:hideMark/>
          </w:tcPr>
          <w:p w14:paraId="421F96CE" w14:textId="77777777" w:rsidR="008216E7" w:rsidRPr="00360D9C" w:rsidRDefault="008216E7" w:rsidP="008216E7">
            <w:pPr>
              <w:jc w:val="right"/>
              <w:rPr>
                <w:color w:val="000000"/>
                <w:sz w:val="19"/>
                <w:szCs w:val="19"/>
              </w:rPr>
            </w:pPr>
            <w:r w:rsidRPr="00360D9C">
              <w:rPr>
                <w:color w:val="000000"/>
                <w:sz w:val="19"/>
                <w:szCs w:val="19"/>
              </w:rPr>
              <w:t>0.452</w:t>
            </w:r>
          </w:p>
        </w:tc>
        <w:tc>
          <w:tcPr>
            <w:tcW w:w="820" w:type="dxa"/>
            <w:tcBorders>
              <w:top w:val="nil"/>
              <w:left w:val="nil"/>
              <w:bottom w:val="nil"/>
              <w:right w:val="nil"/>
            </w:tcBorders>
            <w:shd w:val="clear" w:color="auto" w:fill="auto"/>
            <w:noWrap/>
            <w:vAlign w:val="bottom"/>
            <w:hideMark/>
          </w:tcPr>
          <w:p w14:paraId="50E93746"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vAlign w:val="bottom"/>
            <w:hideMark/>
          </w:tcPr>
          <w:p w14:paraId="1DFA5B7D" w14:textId="77777777" w:rsidR="008216E7" w:rsidRPr="00360D9C" w:rsidRDefault="008216E7" w:rsidP="008216E7">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3.111</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289482D5"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646BF699" w14:textId="77777777" w:rsidR="008216E7" w:rsidRPr="00360D9C" w:rsidRDefault="008216E7" w:rsidP="008216E7">
            <w:pPr>
              <w:jc w:val="right"/>
              <w:rPr>
                <w:color w:val="000000"/>
                <w:sz w:val="19"/>
                <w:szCs w:val="19"/>
              </w:rPr>
            </w:pPr>
            <w:r w:rsidRPr="00360D9C">
              <w:rPr>
                <w:color w:val="000000"/>
                <w:sz w:val="19"/>
                <w:szCs w:val="19"/>
              </w:rPr>
              <w:t>1.57</w:t>
            </w:r>
          </w:p>
        </w:tc>
      </w:tr>
      <w:tr w:rsidR="008216E7" w:rsidRPr="008216E7" w14:paraId="460A4BE5" w14:textId="77777777" w:rsidTr="008216E7">
        <w:trPr>
          <w:trHeight w:val="300"/>
          <w:jc w:val="center"/>
        </w:trPr>
        <w:tc>
          <w:tcPr>
            <w:tcW w:w="2140" w:type="dxa"/>
            <w:tcBorders>
              <w:top w:val="nil"/>
              <w:left w:val="nil"/>
              <w:bottom w:val="nil"/>
              <w:right w:val="nil"/>
            </w:tcBorders>
            <w:shd w:val="clear" w:color="auto" w:fill="auto"/>
            <w:vAlign w:val="bottom"/>
            <w:hideMark/>
          </w:tcPr>
          <w:p w14:paraId="6332B66A"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vAlign w:val="bottom"/>
            <w:hideMark/>
          </w:tcPr>
          <w:p w14:paraId="2B8CF061"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58EE73FB"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noWrap/>
            <w:vAlign w:val="bottom"/>
            <w:hideMark/>
          </w:tcPr>
          <w:p w14:paraId="4EE44D9B"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278222F4"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4683B6D8" w14:textId="77777777" w:rsidR="008216E7" w:rsidRPr="00360D9C" w:rsidRDefault="008216E7" w:rsidP="008216E7">
            <w:pPr>
              <w:rPr>
                <w:color w:val="000000"/>
                <w:sz w:val="19"/>
                <w:szCs w:val="19"/>
              </w:rPr>
            </w:pPr>
          </w:p>
        </w:tc>
      </w:tr>
      <w:tr w:rsidR="008216E7" w:rsidRPr="008216E7" w14:paraId="5668BE93" w14:textId="77777777" w:rsidTr="008216E7">
        <w:trPr>
          <w:trHeight w:val="300"/>
          <w:jc w:val="center"/>
        </w:trPr>
        <w:tc>
          <w:tcPr>
            <w:tcW w:w="2140" w:type="dxa"/>
            <w:tcBorders>
              <w:top w:val="nil"/>
              <w:left w:val="nil"/>
              <w:bottom w:val="nil"/>
              <w:right w:val="nil"/>
            </w:tcBorders>
            <w:shd w:val="clear" w:color="auto" w:fill="auto"/>
            <w:vAlign w:val="bottom"/>
            <w:hideMark/>
          </w:tcPr>
          <w:p w14:paraId="140E585A" w14:textId="77777777" w:rsidR="008216E7" w:rsidRPr="00360D9C" w:rsidRDefault="008216E7" w:rsidP="008216E7">
            <w:pPr>
              <w:rPr>
                <w:color w:val="000000"/>
                <w:sz w:val="19"/>
                <w:szCs w:val="19"/>
              </w:rPr>
            </w:pPr>
            <w:r w:rsidRPr="00360D9C">
              <w:rPr>
                <w:color w:val="000000"/>
                <w:sz w:val="19"/>
                <w:szCs w:val="19"/>
              </w:rPr>
              <w:t>Sub-Saharan Africa</w:t>
            </w:r>
          </w:p>
        </w:tc>
        <w:tc>
          <w:tcPr>
            <w:tcW w:w="1540" w:type="dxa"/>
            <w:tcBorders>
              <w:top w:val="nil"/>
              <w:left w:val="nil"/>
              <w:bottom w:val="nil"/>
              <w:right w:val="nil"/>
            </w:tcBorders>
            <w:shd w:val="clear" w:color="auto" w:fill="auto"/>
            <w:vAlign w:val="bottom"/>
            <w:hideMark/>
          </w:tcPr>
          <w:p w14:paraId="0560251A" w14:textId="77777777" w:rsidR="008216E7" w:rsidRPr="00360D9C" w:rsidRDefault="008216E7" w:rsidP="008216E7">
            <w:pPr>
              <w:jc w:val="right"/>
              <w:rPr>
                <w:color w:val="000000"/>
                <w:sz w:val="19"/>
                <w:szCs w:val="19"/>
              </w:rPr>
            </w:pPr>
            <w:r w:rsidRPr="00360D9C">
              <w:rPr>
                <w:color w:val="000000"/>
                <w:sz w:val="19"/>
                <w:szCs w:val="19"/>
              </w:rPr>
              <w:t>0.125</w:t>
            </w:r>
          </w:p>
        </w:tc>
        <w:tc>
          <w:tcPr>
            <w:tcW w:w="820" w:type="dxa"/>
            <w:tcBorders>
              <w:top w:val="nil"/>
              <w:left w:val="nil"/>
              <w:bottom w:val="nil"/>
              <w:right w:val="nil"/>
            </w:tcBorders>
            <w:shd w:val="clear" w:color="auto" w:fill="auto"/>
            <w:noWrap/>
            <w:vAlign w:val="bottom"/>
            <w:hideMark/>
          </w:tcPr>
          <w:p w14:paraId="547C16F5"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vAlign w:val="bottom"/>
            <w:hideMark/>
          </w:tcPr>
          <w:p w14:paraId="37899DE8" w14:textId="77777777" w:rsidR="008216E7" w:rsidRPr="00360D9C" w:rsidRDefault="008216E7" w:rsidP="008216E7">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0.694</w:t>
            </w:r>
          </w:p>
        </w:tc>
        <w:tc>
          <w:tcPr>
            <w:tcW w:w="820" w:type="dxa"/>
            <w:tcBorders>
              <w:top w:val="nil"/>
              <w:left w:val="nil"/>
              <w:bottom w:val="nil"/>
              <w:right w:val="nil"/>
            </w:tcBorders>
            <w:shd w:val="clear" w:color="auto" w:fill="auto"/>
            <w:noWrap/>
            <w:vAlign w:val="bottom"/>
            <w:hideMark/>
          </w:tcPr>
          <w:p w14:paraId="357B8C26"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5FBC507D" w14:textId="77777777" w:rsidR="008216E7" w:rsidRPr="00360D9C" w:rsidRDefault="008216E7" w:rsidP="008216E7">
            <w:pPr>
              <w:jc w:val="right"/>
              <w:rPr>
                <w:color w:val="000000"/>
                <w:sz w:val="19"/>
                <w:szCs w:val="19"/>
              </w:rPr>
            </w:pPr>
            <w:r w:rsidRPr="00360D9C">
              <w:rPr>
                <w:color w:val="000000"/>
                <w:sz w:val="19"/>
                <w:szCs w:val="19"/>
              </w:rPr>
              <w:t>1.13</w:t>
            </w:r>
          </w:p>
        </w:tc>
      </w:tr>
      <w:tr w:rsidR="008216E7" w:rsidRPr="008216E7" w14:paraId="3636CBAA" w14:textId="77777777" w:rsidTr="008216E7">
        <w:trPr>
          <w:trHeight w:val="300"/>
          <w:jc w:val="center"/>
        </w:trPr>
        <w:tc>
          <w:tcPr>
            <w:tcW w:w="2140" w:type="dxa"/>
            <w:tcBorders>
              <w:top w:val="nil"/>
              <w:left w:val="nil"/>
              <w:bottom w:val="nil"/>
              <w:right w:val="nil"/>
            </w:tcBorders>
            <w:shd w:val="clear" w:color="auto" w:fill="auto"/>
            <w:vAlign w:val="bottom"/>
            <w:hideMark/>
          </w:tcPr>
          <w:p w14:paraId="0B63EE37"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vAlign w:val="bottom"/>
            <w:hideMark/>
          </w:tcPr>
          <w:p w14:paraId="13B65B2C"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55D45A62"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noWrap/>
            <w:vAlign w:val="bottom"/>
            <w:hideMark/>
          </w:tcPr>
          <w:p w14:paraId="4E9C52AB"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5E1C47A1"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7DF4DFB3" w14:textId="77777777" w:rsidR="008216E7" w:rsidRPr="00360D9C" w:rsidRDefault="008216E7" w:rsidP="008216E7">
            <w:pPr>
              <w:rPr>
                <w:color w:val="000000"/>
                <w:sz w:val="19"/>
                <w:szCs w:val="19"/>
              </w:rPr>
            </w:pPr>
          </w:p>
        </w:tc>
      </w:tr>
      <w:tr w:rsidR="008216E7" w:rsidRPr="008216E7" w14:paraId="74D4E622" w14:textId="77777777" w:rsidTr="008216E7">
        <w:trPr>
          <w:trHeight w:val="300"/>
          <w:jc w:val="center"/>
        </w:trPr>
        <w:tc>
          <w:tcPr>
            <w:tcW w:w="2140" w:type="dxa"/>
            <w:tcBorders>
              <w:top w:val="nil"/>
              <w:left w:val="nil"/>
              <w:bottom w:val="nil"/>
              <w:right w:val="nil"/>
            </w:tcBorders>
            <w:shd w:val="clear" w:color="auto" w:fill="auto"/>
            <w:vAlign w:val="bottom"/>
            <w:hideMark/>
          </w:tcPr>
          <w:p w14:paraId="6F30197D" w14:textId="77777777" w:rsidR="008216E7" w:rsidRPr="00360D9C" w:rsidRDefault="008216E7" w:rsidP="008216E7">
            <w:pPr>
              <w:rPr>
                <w:color w:val="000000"/>
                <w:sz w:val="19"/>
                <w:szCs w:val="19"/>
              </w:rPr>
            </w:pPr>
            <w:r w:rsidRPr="00360D9C">
              <w:rPr>
                <w:color w:val="000000"/>
                <w:sz w:val="19"/>
                <w:szCs w:val="19"/>
              </w:rPr>
              <w:t>Middle East/N. Africa</w:t>
            </w:r>
          </w:p>
        </w:tc>
        <w:tc>
          <w:tcPr>
            <w:tcW w:w="1540" w:type="dxa"/>
            <w:tcBorders>
              <w:top w:val="nil"/>
              <w:left w:val="nil"/>
              <w:bottom w:val="nil"/>
              <w:right w:val="nil"/>
            </w:tcBorders>
            <w:shd w:val="clear" w:color="auto" w:fill="auto"/>
            <w:vAlign w:val="bottom"/>
            <w:hideMark/>
          </w:tcPr>
          <w:p w14:paraId="234EBD5C" w14:textId="77777777" w:rsidR="008216E7" w:rsidRPr="00360D9C" w:rsidRDefault="008216E7" w:rsidP="008216E7">
            <w:pPr>
              <w:jc w:val="right"/>
              <w:rPr>
                <w:color w:val="000000"/>
                <w:sz w:val="19"/>
                <w:szCs w:val="19"/>
              </w:rPr>
            </w:pPr>
            <w:r w:rsidRPr="00360D9C">
              <w:rPr>
                <w:color w:val="000000"/>
                <w:sz w:val="19"/>
                <w:szCs w:val="19"/>
              </w:rPr>
              <w:t>0.279</w:t>
            </w:r>
          </w:p>
        </w:tc>
        <w:tc>
          <w:tcPr>
            <w:tcW w:w="820" w:type="dxa"/>
            <w:tcBorders>
              <w:top w:val="nil"/>
              <w:left w:val="nil"/>
              <w:bottom w:val="nil"/>
              <w:right w:val="nil"/>
            </w:tcBorders>
            <w:shd w:val="clear" w:color="auto" w:fill="auto"/>
            <w:noWrap/>
            <w:vAlign w:val="bottom"/>
            <w:hideMark/>
          </w:tcPr>
          <w:p w14:paraId="1EC32A19"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vAlign w:val="bottom"/>
            <w:hideMark/>
          </w:tcPr>
          <w:p w14:paraId="4032B2FC" w14:textId="77777777" w:rsidR="008216E7" w:rsidRPr="00360D9C" w:rsidRDefault="008216E7" w:rsidP="008216E7">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1.222</w:t>
            </w:r>
          </w:p>
        </w:tc>
        <w:tc>
          <w:tcPr>
            <w:tcW w:w="820" w:type="dxa"/>
            <w:tcBorders>
              <w:top w:val="nil"/>
              <w:left w:val="nil"/>
              <w:bottom w:val="nil"/>
              <w:right w:val="nil"/>
            </w:tcBorders>
            <w:shd w:val="clear" w:color="auto" w:fill="auto"/>
            <w:noWrap/>
            <w:vAlign w:val="bottom"/>
            <w:hideMark/>
          </w:tcPr>
          <w:p w14:paraId="74094656"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22DC3473" w14:textId="77777777" w:rsidR="008216E7" w:rsidRPr="00360D9C" w:rsidRDefault="008216E7" w:rsidP="008216E7">
            <w:pPr>
              <w:jc w:val="right"/>
              <w:rPr>
                <w:color w:val="000000"/>
                <w:sz w:val="19"/>
                <w:szCs w:val="19"/>
              </w:rPr>
            </w:pPr>
            <w:r w:rsidRPr="00360D9C">
              <w:rPr>
                <w:color w:val="000000"/>
                <w:sz w:val="19"/>
                <w:szCs w:val="19"/>
              </w:rPr>
              <w:t>1.32</w:t>
            </w:r>
          </w:p>
        </w:tc>
      </w:tr>
      <w:tr w:rsidR="008216E7" w:rsidRPr="008216E7" w14:paraId="1A514F2D" w14:textId="77777777" w:rsidTr="008216E7">
        <w:trPr>
          <w:trHeight w:val="300"/>
          <w:jc w:val="center"/>
        </w:trPr>
        <w:tc>
          <w:tcPr>
            <w:tcW w:w="2140" w:type="dxa"/>
            <w:tcBorders>
              <w:top w:val="nil"/>
              <w:left w:val="nil"/>
              <w:bottom w:val="nil"/>
              <w:right w:val="nil"/>
            </w:tcBorders>
            <w:shd w:val="clear" w:color="auto" w:fill="auto"/>
            <w:vAlign w:val="bottom"/>
            <w:hideMark/>
          </w:tcPr>
          <w:p w14:paraId="268D95B2"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vAlign w:val="bottom"/>
            <w:hideMark/>
          </w:tcPr>
          <w:p w14:paraId="20B4A482"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4D17D6B5"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noWrap/>
            <w:vAlign w:val="bottom"/>
            <w:hideMark/>
          </w:tcPr>
          <w:p w14:paraId="2694C289"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33F7C103"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42B44F41" w14:textId="77777777" w:rsidR="008216E7" w:rsidRPr="00360D9C" w:rsidRDefault="008216E7" w:rsidP="008216E7">
            <w:pPr>
              <w:rPr>
                <w:color w:val="000000"/>
                <w:sz w:val="19"/>
                <w:szCs w:val="19"/>
              </w:rPr>
            </w:pPr>
          </w:p>
        </w:tc>
      </w:tr>
      <w:tr w:rsidR="008216E7" w:rsidRPr="008216E7" w14:paraId="51035D2B" w14:textId="77777777" w:rsidTr="008216E7">
        <w:trPr>
          <w:trHeight w:val="300"/>
          <w:jc w:val="center"/>
        </w:trPr>
        <w:tc>
          <w:tcPr>
            <w:tcW w:w="2140" w:type="dxa"/>
            <w:tcBorders>
              <w:top w:val="nil"/>
              <w:left w:val="nil"/>
              <w:bottom w:val="nil"/>
              <w:right w:val="nil"/>
            </w:tcBorders>
            <w:shd w:val="clear" w:color="auto" w:fill="auto"/>
            <w:vAlign w:val="bottom"/>
            <w:hideMark/>
          </w:tcPr>
          <w:p w14:paraId="3C572DAA" w14:textId="77777777" w:rsidR="008216E7" w:rsidRPr="00360D9C" w:rsidRDefault="008216E7" w:rsidP="008216E7">
            <w:pPr>
              <w:rPr>
                <w:color w:val="000000"/>
                <w:sz w:val="19"/>
                <w:szCs w:val="19"/>
              </w:rPr>
            </w:pPr>
            <w:r w:rsidRPr="00360D9C">
              <w:rPr>
                <w:color w:val="000000"/>
                <w:sz w:val="19"/>
                <w:szCs w:val="19"/>
              </w:rPr>
              <w:t>Oceania</w:t>
            </w:r>
          </w:p>
        </w:tc>
        <w:tc>
          <w:tcPr>
            <w:tcW w:w="1540" w:type="dxa"/>
            <w:tcBorders>
              <w:top w:val="nil"/>
              <w:left w:val="nil"/>
              <w:bottom w:val="nil"/>
              <w:right w:val="nil"/>
            </w:tcBorders>
            <w:shd w:val="clear" w:color="auto" w:fill="auto"/>
            <w:vAlign w:val="bottom"/>
            <w:hideMark/>
          </w:tcPr>
          <w:p w14:paraId="777FB510" w14:textId="77777777" w:rsidR="008216E7" w:rsidRPr="00360D9C" w:rsidRDefault="008216E7" w:rsidP="008216E7">
            <w:pPr>
              <w:jc w:val="right"/>
              <w:rPr>
                <w:color w:val="000000"/>
                <w:sz w:val="19"/>
                <w:szCs w:val="19"/>
              </w:rPr>
            </w:pPr>
            <w:r w:rsidRPr="00360D9C">
              <w:rPr>
                <w:color w:val="000000"/>
                <w:sz w:val="19"/>
                <w:szCs w:val="19"/>
              </w:rPr>
              <w:t>-0.47</w:t>
            </w:r>
          </w:p>
        </w:tc>
        <w:tc>
          <w:tcPr>
            <w:tcW w:w="820" w:type="dxa"/>
            <w:tcBorders>
              <w:top w:val="nil"/>
              <w:left w:val="nil"/>
              <w:bottom w:val="nil"/>
              <w:right w:val="nil"/>
            </w:tcBorders>
            <w:shd w:val="clear" w:color="auto" w:fill="auto"/>
            <w:noWrap/>
            <w:vAlign w:val="bottom"/>
            <w:hideMark/>
          </w:tcPr>
          <w:p w14:paraId="79520CA3"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vAlign w:val="bottom"/>
            <w:hideMark/>
          </w:tcPr>
          <w:p w14:paraId="5BBBC3B9" w14:textId="77777777" w:rsidR="008216E7" w:rsidRPr="00360D9C" w:rsidRDefault="008216E7" w:rsidP="008216E7">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-0.514</w:t>
            </w:r>
          </w:p>
        </w:tc>
        <w:tc>
          <w:tcPr>
            <w:tcW w:w="820" w:type="dxa"/>
            <w:tcBorders>
              <w:top w:val="nil"/>
              <w:left w:val="nil"/>
              <w:bottom w:val="nil"/>
              <w:right w:val="nil"/>
            </w:tcBorders>
            <w:shd w:val="clear" w:color="auto" w:fill="auto"/>
            <w:noWrap/>
            <w:vAlign w:val="bottom"/>
            <w:hideMark/>
          </w:tcPr>
          <w:p w14:paraId="4D506972"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20EA2111" w14:textId="77777777" w:rsidR="008216E7" w:rsidRPr="00360D9C" w:rsidRDefault="008216E7" w:rsidP="008216E7">
            <w:pPr>
              <w:jc w:val="right"/>
              <w:rPr>
                <w:color w:val="000000"/>
                <w:sz w:val="19"/>
                <w:szCs w:val="19"/>
              </w:rPr>
            </w:pPr>
            <w:r w:rsidRPr="00360D9C">
              <w:rPr>
                <w:color w:val="000000"/>
                <w:sz w:val="19"/>
                <w:szCs w:val="19"/>
              </w:rPr>
              <w:t>0.63</w:t>
            </w:r>
          </w:p>
        </w:tc>
      </w:tr>
      <w:tr w:rsidR="008216E7" w:rsidRPr="008216E7" w14:paraId="51FED8BB" w14:textId="77777777" w:rsidTr="008216E7">
        <w:trPr>
          <w:trHeight w:val="300"/>
          <w:jc w:val="center"/>
        </w:trPr>
        <w:tc>
          <w:tcPr>
            <w:tcW w:w="2140" w:type="dxa"/>
            <w:tcBorders>
              <w:top w:val="nil"/>
              <w:left w:val="nil"/>
              <w:bottom w:val="nil"/>
              <w:right w:val="nil"/>
            </w:tcBorders>
            <w:shd w:val="clear" w:color="auto" w:fill="auto"/>
            <w:vAlign w:val="bottom"/>
            <w:hideMark/>
          </w:tcPr>
          <w:p w14:paraId="091A2C37"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vAlign w:val="bottom"/>
            <w:hideMark/>
          </w:tcPr>
          <w:p w14:paraId="4C1EFB8B"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5BA4DADC"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noWrap/>
            <w:vAlign w:val="bottom"/>
            <w:hideMark/>
          </w:tcPr>
          <w:p w14:paraId="5E6D222E"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1BC52D02"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765C6796" w14:textId="77777777" w:rsidR="008216E7" w:rsidRPr="00360D9C" w:rsidRDefault="008216E7" w:rsidP="008216E7">
            <w:pPr>
              <w:rPr>
                <w:color w:val="000000"/>
                <w:sz w:val="19"/>
                <w:szCs w:val="19"/>
              </w:rPr>
            </w:pPr>
          </w:p>
        </w:tc>
      </w:tr>
      <w:tr w:rsidR="008216E7" w:rsidRPr="008216E7" w14:paraId="544F777D" w14:textId="77777777" w:rsidTr="008216E7">
        <w:trPr>
          <w:trHeight w:val="320"/>
          <w:jc w:val="center"/>
        </w:trPr>
        <w:tc>
          <w:tcPr>
            <w:tcW w:w="2140" w:type="dxa"/>
            <w:tcBorders>
              <w:top w:val="nil"/>
              <w:left w:val="nil"/>
              <w:bottom w:val="nil"/>
              <w:right w:val="nil"/>
            </w:tcBorders>
            <w:shd w:val="clear" w:color="auto" w:fill="auto"/>
            <w:vAlign w:val="bottom"/>
            <w:hideMark/>
          </w:tcPr>
          <w:p w14:paraId="38CD65DC" w14:textId="77777777" w:rsidR="008216E7" w:rsidRPr="00360D9C" w:rsidRDefault="008216E7" w:rsidP="008216E7">
            <w:pPr>
              <w:rPr>
                <w:color w:val="000000"/>
                <w:sz w:val="19"/>
                <w:szCs w:val="19"/>
              </w:rPr>
            </w:pPr>
            <w:r w:rsidRPr="00360D9C">
              <w:rPr>
                <w:color w:val="000000"/>
                <w:sz w:val="19"/>
                <w:szCs w:val="19"/>
              </w:rPr>
              <w:t>Education</w:t>
            </w:r>
          </w:p>
        </w:tc>
        <w:tc>
          <w:tcPr>
            <w:tcW w:w="1540" w:type="dxa"/>
            <w:tcBorders>
              <w:top w:val="nil"/>
              <w:left w:val="nil"/>
              <w:bottom w:val="nil"/>
              <w:right w:val="nil"/>
            </w:tcBorders>
            <w:shd w:val="clear" w:color="auto" w:fill="auto"/>
            <w:vAlign w:val="bottom"/>
            <w:hideMark/>
          </w:tcPr>
          <w:p w14:paraId="3AC9804A" w14:textId="77777777" w:rsidR="008216E7" w:rsidRPr="00360D9C" w:rsidRDefault="008216E7" w:rsidP="008216E7">
            <w:pPr>
              <w:jc w:val="right"/>
              <w:rPr>
                <w:color w:val="000000"/>
                <w:sz w:val="19"/>
                <w:szCs w:val="19"/>
              </w:rPr>
            </w:pPr>
            <w:r w:rsidRPr="00360D9C">
              <w:rPr>
                <w:color w:val="000000"/>
                <w:sz w:val="19"/>
                <w:szCs w:val="19"/>
              </w:rPr>
              <w:t>0.051</w:t>
            </w:r>
          </w:p>
        </w:tc>
        <w:tc>
          <w:tcPr>
            <w:tcW w:w="820" w:type="dxa"/>
            <w:tcBorders>
              <w:top w:val="nil"/>
              <w:left w:val="nil"/>
              <w:bottom w:val="nil"/>
              <w:right w:val="nil"/>
            </w:tcBorders>
            <w:shd w:val="clear" w:color="auto" w:fill="auto"/>
            <w:noWrap/>
            <w:vAlign w:val="bottom"/>
            <w:hideMark/>
          </w:tcPr>
          <w:p w14:paraId="5F4B68C7"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vAlign w:val="bottom"/>
            <w:hideMark/>
          </w:tcPr>
          <w:p w14:paraId="6AFF8896" w14:textId="77777777" w:rsidR="008216E7" w:rsidRPr="00360D9C" w:rsidRDefault="008216E7" w:rsidP="008216E7">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4.626</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6827CAB7"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5998C1CB" w14:textId="77777777" w:rsidR="008216E7" w:rsidRPr="00360D9C" w:rsidRDefault="008216E7" w:rsidP="008216E7">
            <w:pPr>
              <w:jc w:val="right"/>
              <w:rPr>
                <w:color w:val="000000"/>
                <w:sz w:val="19"/>
                <w:szCs w:val="19"/>
              </w:rPr>
            </w:pPr>
            <w:r w:rsidRPr="00360D9C">
              <w:rPr>
                <w:color w:val="000000"/>
                <w:sz w:val="19"/>
                <w:szCs w:val="19"/>
              </w:rPr>
              <w:t>1.05</w:t>
            </w:r>
          </w:p>
        </w:tc>
      </w:tr>
      <w:tr w:rsidR="008216E7" w:rsidRPr="008216E7" w14:paraId="62F50341" w14:textId="77777777" w:rsidTr="008216E7">
        <w:trPr>
          <w:trHeight w:val="300"/>
          <w:jc w:val="center"/>
        </w:trPr>
        <w:tc>
          <w:tcPr>
            <w:tcW w:w="2140" w:type="dxa"/>
            <w:tcBorders>
              <w:top w:val="nil"/>
              <w:left w:val="nil"/>
              <w:bottom w:val="nil"/>
              <w:right w:val="nil"/>
            </w:tcBorders>
            <w:shd w:val="clear" w:color="auto" w:fill="auto"/>
            <w:vAlign w:val="bottom"/>
            <w:hideMark/>
          </w:tcPr>
          <w:p w14:paraId="07A7E216"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vAlign w:val="bottom"/>
            <w:hideMark/>
          </w:tcPr>
          <w:p w14:paraId="4E991A24"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628CC11A"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noWrap/>
            <w:vAlign w:val="bottom"/>
            <w:hideMark/>
          </w:tcPr>
          <w:p w14:paraId="4CD8DD1C"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36A74CC5"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4B38F3FD" w14:textId="77777777" w:rsidR="008216E7" w:rsidRPr="00360D9C" w:rsidRDefault="008216E7" w:rsidP="008216E7">
            <w:pPr>
              <w:rPr>
                <w:color w:val="000000"/>
                <w:sz w:val="19"/>
                <w:szCs w:val="19"/>
              </w:rPr>
            </w:pPr>
          </w:p>
        </w:tc>
      </w:tr>
      <w:tr w:rsidR="008216E7" w:rsidRPr="008216E7" w14:paraId="6ADC9A36" w14:textId="77777777" w:rsidTr="008216E7">
        <w:trPr>
          <w:trHeight w:val="320"/>
          <w:jc w:val="center"/>
        </w:trPr>
        <w:tc>
          <w:tcPr>
            <w:tcW w:w="2140" w:type="dxa"/>
            <w:tcBorders>
              <w:top w:val="nil"/>
              <w:left w:val="nil"/>
              <w:bottom w:val="nil"/>
              <w:right w:val="nil"/>
            </w:tcBorders>
            <w:shd w:val="clear" w:color="auto" w:fill="auto"/>
            <w:vAlign w:val="bottom"/>
            <w:hideMark/>
          </w:tcPr>
          <w:p w14:paraId="6C8AC65A" w14:textId="77777777" w:rsidR="008216E7" w:rsidRPr="00360D9C" w:rsidRDefault="008216E7" w:rsidP="008216E7">
            <w:pPr>
              <w:rPr>
                <w:color w:val="000000"/>
                <w:sz w:val="19"/>
                <w:szCs w:val="19"/>
              </w:rPr>
            </w:pPr>
            <w:r w:rsidRPr="00360D9C">
              <w:rPr>
                <w:color w:val="000000"/>
                <w:sz w:val="19"/>
                <w:szCs w:val="19"/>
              </w:rPr>
              <w:t>Age</w:t>
            </w:r>
          </w:p>
        </w:tc>
        <w:tc>
          <w:tcPr>
            <w:tcW w:w="1540" w:type="dxa"/>
            <w:tcBorders>
              <w:top w:val="nil"/>
              <w:left w:val="nil"/>
              <w:bottom w:val="nil"/>
              <w:right w:val="nil"/>
            </w:tcBorders>
            <w:shd w:val="clear" w:color="auto" w:fill="auto"/>
            <w:vAlign w:val="bottom"/>
            <w:hideMark/>
          </w:tcPr>
          <w:p w14:paraId="22E8608F" w14:textId="77777777" w:rsidR="008216E7" w:rsidRPr="00360D9C" w:rsidRDefault="008216E7" w:rsidP="008216E7">
            <w:pPr>
              <w:jc w:val="right"/>
              <w:rPr>
                <w:color w:val="000000"/>
                <w:sz w:val="19"/>
                <w:szCs w:val="19"/>
              </w:rPr>
            </w:pPr>
            <w:r w:rsidRPr="00360D9C">
              <w:rPr>
                <w:color w:val="000000"/>
                <w:sz w:val="19"/>
                <w:szCs w:val="19"/>
              </w:rPr>
              <w:t>0.651</w:t>
            </w:r>
          </w:p>
        </w:tc>
        <w:tc>
          <w:tcPr>
            <w:tcW w:w="820" w:type="dxa"/>
            <w:tcBorders>
              <w:top w:val="nil"/>
              <w:left w:val="nil"/>
              <w:bottom w:val="nil"/>
              <w:right w:val="nil"/>
            </w:tcBorders>
            <w:shd w:val="clear" w:color="auto" w:fill="auto"/>
            <w:noWrap/>
            <w:vAlign w:val="bottom"/>
            <w:hideMark/>
          </w:tcPr>
          <w:p w14:paraId="47CD1D26"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vAlign w:val="bottom"/>
            <w:hideMark/>
          </w:tcPr>
          <w:p w14:paraId="22E4146C" w14:textId="77777777" w:rsidR="008216E7" w:rsidRPr="00360D9C" w:rsidRDefault="008216E7" w:rsidP="008216E7">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2.616</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22F03001"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736E55C0" w14:textId="77777777" w:rsidR="008216E7" w:rsidRPr="00360D9C" w:rsidRDefault="008216E7" w:rsidP="008216E7">
            <w:pPr>
              <w:rPr>
                <w:color w:val="000000"/>
                <w:sz w:val="19"/>
                <w:szCs w:val="19"/>
              </w:rPr>
            </w:pPr>
          </w:p>
        </w:tc>
      </w:tr>
      <w:tr w:rsidR="008216E7" w:rsidRPr="008216E7" w14:paraId="2EA1598E" w14:textId="77777777" w:rsidTr="008216E7">
        <w:trPr>
          <w:trHeight w:val="300"/>
          <w:jc w:val="center"/>
        </w:trPr>
        <w:tc>
          <w:tcPr>
            <w:tcW w:w="2140" w:type="dxa"/>
            <w:tcBorders>
              <w:top w:val="nil"/>
              <w:left w:val="nil"/>
              <w:bottom w:val="nil"/>
              <w:right w:val="nil"/>
            </w:tcBorders>
            <w:shd w:val="clear" w:color="auto" w:fill="auto"/>
            <w:vAlign w:val="bottom"/>
            <w:hideMark/>
          </w:tcPr>
          <w:p w14:paraId="2C150660"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vAlign w:val="bottom"/>
            <w:hideMark/>
          </w:tcPr>
          <w:p w14:paraId="3DA254FC"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17A325A9"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noWrap/>
            <w:vAlign w:val="bottom"/>
            <w:hideMark/>
          </w:tcPr>
          <w:p w14:paraId="68E87D43"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3A1A6E5F"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23091618" w14:textId="77777777" w:rsidR="008216E7" w:rsidRPr="00360D9C" w:rsidRDefault="008216E7" w:rsidP="008216E7">
            <w:pPr>
              <w:rPr>
                <w:color w:val="000000"/>
                <w:sz w:val="19"/>
                <w:szCs w:val="19"/>
              </w:rPr>
            </w:pPr>
          </w:p>
        </w:tc>
      </w:tr>
      <w:tr w:rsidR="008216E7" w:rsidRPr="008216E7" w14:paraId="36E2B96E" w14:textId="77777777" w:rsidTr="008216E7">
        <w:trPr>
          <w:trHeight w:val="320"/>
          <w:jc w:val="center"/>
        </w:trPr>
        <w:tc>
          <w:tcPr>
            <w:tcW w:w="2140" w:type="dxa"/>
            <w:tcBorders>
              <w:top w:val="nil"/>
              <w:left w:val="nil"/>
              <w:bottom w:val="nil"/>
              <w:right w:val="nil"/>
            </w:tcBorders>
            <w:shd w:val="clear" w:color="auto" w:fill="auto"/>
            <w:vAlign w:val="bottom"/>
            <w:hideMark/>
          </w:tcPr>
          <w:p w14:paraId="7EF57752" w14:textId="77777777" w:rsidR="008216E7" w:rsidRPr="00360D9C" w:rsidRDefault="008216E7" w:rsidP="008216E7">
            <w:pPr>
              <w:rPr>
                <w:color w:val="000000"/>
                <w:sz w:val="19"/>
                <w:szCs w:val="19"/>
              </w:rPr>
            </w:pPr>
            <w:r w:rsidRPr="00360D9C">
              <w:rPr>
                <w:color w:val="000000"/>
                <w:sz w:val="19"/>
                <w:szCs w:val="19"/>
              </w:rPr>
              <w:t>Age Sq.</w:t>
            </w:r>
          </w:p>
        </w:tc>
        <w:tc>
          <w:tcPr>
            <w:tcW w:w="1540" w:type="dxa"/>
            <w:tcBorders>
              <w:top w:val="nil"/>
              <w:left w:val="nil"/>
              <w:bottom w:val="nil"/>
              <w:right w:val="nil"/>
            </w:tcBorders>
            <w:shd w:val="clear" w:color="auto" w:fill="auto"/>
            <w:vAlign w:val="bottom"/>
            <w:hideMark/>
          </w:tcPr>
          <w:p w14:paraId="29EF83B8" w14:textId="77777777" w:rsidR="008216E7" w:rsidRPr="00360D9C" w:rsidRDefault="008216E7" w:rsidP="008216E7">
            <w:pPr>
              <w:jc w:val="right"/>
              <w:rPr>
                <w:color w:val="000000"/>
                <w:sz w:val="19"/>
                <w:szCs w:val="19"/>
              </w:rPr>
            </w:pPr>
            <w:r w:rsidRPr="00360D9C">
              <w:rPr>
                <w:color w:val="000000"/>
                <w:sz w:val="19"/>
                <w:szCs w:val="19"/>
              </w:rPr>
              <w:t>-0.08</w:t>
            </w:r>
          </w:p>
        </w:tc>
        <w:tc>
          <w:tcPr>
            <w:tcW w:w="820" w:type="dxa"/>
            <w:tcBorders>
              <w:top w:val="nil"/>
              <w:left w:val="nil"/>
              <w:bottom w:val="nil"/>
              <w:right w:val="nil"/>
            </w:tcBorders>
            <w:shd w:val="clear" w:color="auto" w:fill="auto"/>
            <w:noWrap/>
            <w:vAlign w:val="bottom"/>
            <w:hideMark/>
          </w:tcPr>
          <w:p w14:paraId="649CF84B"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vAlign w:val="bottom"/>
            <w:hideMark/>
          </w:tcPr>
          <w:p w14:paraId="74EE35E7" w14:textId="77777777" w:rsidR="008216E7" w:rsidRPr="00360D9C" w:rsidRDefault="008216E7" w:rsidP="008216E7">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-2.698</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7196C4E5"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400C6746" w14:textId="77777777" w:rsidR="008216E7" w:rsidRPr="00360D9C" w:rsidRDefault="008216E7" w:rsidP="008216E7">
            <w:pPr>
              <w:rPr>
                <w:color w:val="000000"/>
                <w:sz w:val="19"/>
                <w:szCs w:val="19"/>
              </w:rPr>
            </w:pPr>
          </w:p>
        </w:tc>
      </w:tr>
      <w:tr w:rsidR="008216E7" w:rsidRPr="008216E7" w14:paraId="6AC3BE9A" w14:textId="77777777" w:rsidTr="008216E7">
        <w:trPr>
          <w:trHeight w:val="300"/>
          <w:jc w:val="center"/>
        </w:trPr>
        <w:tc>
          <w:tcPr>
            <w:tcW w:w="2140" w:type="dxa"/>
            <w:tcBorders>
              <w:top w:val="nil"/>
              <w:left w:val="nil"/>
              <w:bottom w:val="nil"/>
              <w:right w:val="nil"/>
            </w:tcBorders>
            <w:shd w:val="clear" w:color="auto" w:fill="auto"/>
            <w:vAlign w:val="bottom"/>
            <w:hideMark/>
          </w:tcPr>
          <w:p w14:paraId="32F07200"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vAlign w:val="bottom"/>
            <w:hideMark/>
          </w:tcPr>
          <w:p w14:paraId="4D5236F3"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6612F705"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noWrap/>
            <w:vAlign w:val="bottom"/>
            <w:hideMark/>
          </w:tcPr>
          <w:p w14:paraId="009B667E"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64B7A3EC"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74187EC2" w14:textId="77777777" w:rsidR="008216E7" w:rsidRPr="00360D9C" w:rsidRDefault="008216E7" w:rsidP="008216E7">
            <w:pPr>
              <w:rPr>
                <w:color w:val="000000"/>
                <w:sz w:val="19"/>
                <w:szCs w:val="19"/>
              </w:rPr>
            </w:pPr>
          </w:p>
        </w:tc>
      </w:tr>
      <w:tr w:rsidR="008216E7" w:rsidRPr="008216E7" w14:paraId="3FE60355" w14:textId="77777777" w:rsidTr="008216E7">
        <w:trPr>
          <w:trHeight w:val="320"/>
          <w:jc w:val="center"/>
        </w:trPr>
        <w:tc>
          <w:tcPr>
            <w:tcW w:w="2140" w:type="dxa"/>
            <w:tcBorders>
              <w:top w:val="nil"/>
              <w:left w:val="nil"/>
              <w:bottom w:val="nil"/>
              <w:right w:val="nil"/>
            </w:tcBorders>
            <w:shd w:val="clear" w:color="auto" w:fill="auto"/>
            <w:vAlign w:val="bottom"/>
            <w:hideMark/>
          </w:tcPr>
          <w:p w14:paraId="727409F6" w14:textId="77777777" w:rsidR="008216E7" w:rsidRPr="00360D9C" w:rsidRDefault="008216E7" w:rsidP="008216E7">
            <w:pPr>
              <w:rPr>
                <w:color w:val="000000"/>
                <w:sz w:val="19"/>
                <w:szCs w:val="19"/>
              </w:rPr>
            </w:pPr>
            <w:r w:rsidRPr="00360D9C">
              <w:rPr>
                <w:color w:val="000000"/>
                <w:sz w:val="19"/>
                <w:szCs w:val="19"/>
              </w:rPr>
              <w:t>Years in US</w:t>
            </w:r>
          </w:p>
        </w:tc>
        <w:tc>
          <w:tcPr>
            <w:tcW w:w="1540" w:type="dxa"/>
            <w:tcBorders>
              <w:top w:val="nil"/>
              <w:left w:val="nil"/>
              <w:bottom w:val="nil"/>
              <w:right w:val="nil"/>
            </w:tcBorders>
            <w:shd w:val="clear" w:color="auto" w:fill="auto"/>
            <w:vAlign w:val="bottom"/>
            <w:hideMark/>
          </w:tcPr>
          <w:p w14:paraId="68AF1169" w14:textId="77777777" w:rsidR="008216E7" w:rsidRPr="00360D9C" w:rsidRDefault="008216E7" w:rsidP="008216E7">
            <w:pPr>
              <w:jc w:val="right"/>
              <w:rPr>
                <w:color w:val="000000"/>
                <w:sz w:val="19"/>
                <w:szCs w:val="19"/>
              </w:rPr>
            </w:pPr>
            <w:r w:rsidRPr="00360D9C">
              <w:rPr>
                <w:color w:val="000000"/>
                <w:sz w:val="19"/>
                <w:szCs w:val="19"/>
              </w:rPr>
              <w:t>-0.013</w:t>
            </w:r>
          </w:p>
        </w:tc>
        <w:tc>
          <w:tcPr>
            <w:tcW w:w="820" w:type="dxa"/>
            <w:tcBorders>
              <w:top w:val="nil"/>
              <w:left w:val="nil"/>
              <w:bottom w:val="nil"/>
              <w:right w:val="nil"/>
            </w:tcBorders>
            <w:shd w:val="clear" w:color="auto" w:fill="auto"/>
            <w:noWrap/>
            <w:vAlign w:val="bottom"/>
            <w:hideMark/>
          </w:tcPr>
          <w:p w14:paraId="1F3BCA7B"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vAlign w:val="bottom"/>
            <w:hideMark/>
          </w:tcPr>
          <w:p w14:paraId="53D38249" w14:textId="77777777" w:rsidR="008216E7" w:rsidRPr="00360D9C" w:rsidRDefault="008216E7" w:rsidP="008216E7">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-1.812</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743A0DCC"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72303ECC" w14:textId="77777777" w:rsidR="008216E7" w:rsidRPr="00360D9C" w:rsidRDefault="008216E7" w:rsidP="008216E7">
            <w:pPr>
              <w:jc w:val="right"/>
              <w:rPr>
                <w:color w:val="000000"/>
                <w:sz w:val="19"/>
                <w:szCs w:val="19"/>
              </w:rPr>
            </w:pPr>
            <w:r w:rsidRPr="00360D9C">
              <w:rPr>
                <w:color w:val="000000"/>
                <w:sz w:val="19"/>
                <w:szCs w:val="19"/>
              </w:rPr>
              <w:t>0.99</w:t>
            </w:r>
          </w:p>
        </w:tc>
      </w:tr>
      <w:tr w:rsidR="008216E7" w:rsidRPr="008216E7" w14:paraId="7214E27C" w14:textId="77777777" w:rsidTr="008216E7">
        <w:trPr>
          <w:trHeight w:val="300"/>
          <w:jc w:val="center"/>
        </w:trPr>
        <w:tc>
          <w:tcPr>
            <w:tcW w:w="2140" w:type="dxa"/>
            <w:tcBorders>
              <w:top w:val="nil"/>
              <w:left w:val="nil"/>
              <w:bottom w:val="nil"/>
              <w:right w:val="nil"/>
            </w:tcBorders>
            <w:shd w:val="clear" w:color="auto" w:fill="auto"/>
            <w:vAlign w:val="bottom"/>
            <w:hideMark/>
          </w:tcPr>
          <w:p w14:paraId="761AAB04"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vAlign w:val="bottom"/>
            <w:hideMark/>
          </w:tcPr>
          <w:p w14:paraId="781FC22B"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7568E66D"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noWrap/>
            <w:vAlign w:val="bottom"/>
            <w:hideMark/>
          </w:tcPr>
          <w:p w14:paraId="545CD8B6"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08F2945D"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5D3269E2" w14:textId="77777777" w:rsidR="008216E7" w:rsidRPr="00360D9C" w:rsidRDefault="008216E7" w:rsidP="008216E7">
            <w:pPr>
              <w:rPr>
                <w:color w:val="000000"/>
                <w:sz w:val="19"/>
                <w:szCs w:val="19"/>
              </w:rPr>
            </w:pPr>
          </w:p>
        </w:tc>
      </w:tr>
      <w:tr w:rsidR="008216E7" w:rsidRPr="008216E7" w14:paraId="69DCA87C" w14:textId="77777777" w:rsidTr="008216E7">
        <w:trPr>
          <w:trHeight w:val="320"/>
          <w:jc w:val="center"/>
        </w:trPr>
        <w:tc>
          <w:tcPr>
            <w:tcW w:w="2140" w:type="dxa"/>
            <w:tcBorders>
              <w:top w:val="nil"/>
              <w:left w:val="nil"/>
              <w:bottom w:val="nil"/>
              <w:right w:val="nil"/>
            </w:tcBorders>
            <w:shd w:val="clear" w:color="auto" w:fill="auto"/>
            <w:vAlign w:val="bottom"/>
            <w:hideMark/>
          </w:tcPr>
          <w:p w14:paraId="264191A8" w14:textId="77777777" w:rsidR="008216E7" w:rsidRPr="00360D9C" w:rsidRDefault="008216E7" w:rsidP="008216E7">
            <w:pPr>
              <w:rPr>
                <w:color w:val="000000"/>
                <w:sz w:val="19"/>
                <w:szCs w:val="19"/>
              </w:rPr>
            </w:pPr>
            <w:r w:rsidRPr="00360D9C">
              <w:rPr>
                <w:color w:val="000000"/>
                <w:sz w:val="19"/>
                <w:szCs w:val="19"/>
              </w:rPr>
              <w:t>With Family</w:t>
            </w:r>
          </w:p>
        </w:tc>
        <w:tc>
          <w:tcPr>
            <w:tcW w:w="1540" w:type="dxa"/>
            <w:tcBorders>
              <w:top w:val="nil"/>
              <w:left w:val="nil"/>
              <w:bottom w:val="nil"/>
              <w:right w:val="nil"/>
            </w:tcBorders>
            <w:shd w:val="clear" w:color="auto" w:fill="auto"/>
            <w:vAlign w:val="bottom"/>
            <w:hideMark/>
          </w:tcPr>
          <w:p w14:paraId="3C7D8F02" w14:textId="77777777" w:rsidR="008216E7" w:rsidRPr="00360D9C" w:rsidRDefault="008216E7" w:rsidP="008216E7">
            <w:pPr>
              <w:jc w:val="right"/>
              <w:rPr>
                <w:color w:val="000000"/>
                <w:sz w:val="19"/>
                <w:szCs w:val="19"/>
              </w:rPr>
            </w:pPr>
            <w:r w:rsidRPr="00360D9C">
              <w:rPr>
                <w:color w:val="000000"/>
                <w:sz w:val="19"/>
                <w:szCs w:val="19"/>
              </w:rPr>
              <w:t>0.184</w:t>
            </w:r>
          </w:p>
        </w:tc>
        <w:tc>
          <w:tcPr>
            <w:tcW w:w="820" w:type="dxa"/>
            <w:tcBorders>
              <w:top w:val="nil"/>
              <w:left w:val="nil"/>
              <w:bottom w:val="nil"/>
              <w:right w:val="nil"/>
            </w:tcBorders>
            <w:shd w:val="clear" w:color="auto" w:fill="auto"/>
            <w:noWrap/>
            <w:vAlign w:val="bottom"/>
            <w:hideMark/>
          </w:tcPr>
          <w:p w14:paraId="37E40350"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vAlign w:val="bottom"/>
            <w:hideMark/>
          </w:tcPr>
          <w:p w14:paraId="415FE7C2" w14:textId="77777777" w:rsidR="008216E7" w:rsidRPr="00360D9C" w:rsidRDefault="008216E7" w:rsidP="008216E7">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1.786</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174AD333"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2C94F736" w14:textId="77777777" w:rsidR="008216E7" w:rsidRPr="00360D9C" w:rsidRDefault="008216E7" w:rsidP="008216E7">
            <w:pPr>
              <w:jc w:val="right"/>
              <w:rPr>
                <w:color w:val="000000"/>
                <w:sz w:val="19"/>
                <w:szCs w:val="19"/>
              </w:rPr>
            </w:pPr>
            <w:r w:rsidRPr="00360D9C">
              <w:rPr>
                <w:color w:val="000000"/>
                <w:sz w:val="19"/>
                <w:szCs w:val="19"/>
              </w:rPr>
              <w:t>1.2</w:t>
            </w:r>
          </w:p>
        </w:tc>
      </w:tr>
      <w:tr w:rsidR="008216E7" w:rsidRPr="008216E7" w14:paraId="12CFF149" w14:textId="77777777" w:rsidTr="008216E7">
        <w:trPr>
          <w:trHeight w:val="300"/>
          <w:jc w:val="center"/>
        </w:trPr>
        <w:tc>
          <w:tcPr>
            <w:tcW w:w="2140" w:type="dxa"/>
            <w:tcBorders>
              <w:top w:val="nil"/>
              <w:left w:val="nil"/>
              <w:bottom w:val="nil"/>
              <w:right w:val="nil"/>
            </w:tcBorders>
            <w:shd w:val="clear" w:color="auto" w:fill="auto"/>
            <w:vAlign w:val="bottom"/>
            <w:hideMark/>
          </w:tcPr>
          <w:p w14:paraId="51387D07"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vAlign w:val="bottom"/>
            <w:hideMark/>
          </w:tcPr>
          <w:p w14:paraId="7F216987"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3FDA6724"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noWrap/>
            <w:vAlign w:val="bottom"/>
            <w:hideMark/>
          </w:tcPr>
          <w:p w14:paraId="38B396BC"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5CAA8F26"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16429161" w14:textId="77777777" w:rsidR="008216E7" w:rsidRPr="00360D9C" w:rsidRDefault="008216E7" w:rsidP="008216E7">
            <w:pPr>
              <w:rPr>
                <w:color w:val="000000"/>
                <w:sz w:val="19"/>
                <w:szCs w:val="19"/>
              </w:rPr>
            </w:pPr>
          </w:p>
        </w:tc>
      </w:tr>
      <w:tr w:rsidR="008216E7" w:rsidRPr="008216E7" w14:paraId="55CFEB85" w14:textId="77777777" w:rsidTr="008216E7">
        <w:trPr>
          <w:trHeight w:val="320"/>
          <w:jc w:val="center"/>
        </w:trPr>
        <w:tc>
          <w:tcPr>
            <w:tcW w:w="2140" w:type="dxa"/>
            <w:tcBorders>
              <w:top w:val="nil"/>
              <w:left w:val="nil"/>
              <w:bottom w:val="nil"/>
              <w:right w:val="nil"/>
            </w:tcBorders>
            <w:shd w:val="clear" w:color="auto" w:fill="auto"/>
            <w:vAlign w:val="bottom"/>
            <w:hideMark/>
          </w:tcPr>
          <w:p w14:paraId="4E683617" w14:textId="77777777" w:rsidR="008216E7" w:rsidRPr="00360D9C" w:rsidRDefault="008216E7" w:rsidP="008216E7">
            <w:pPr>
              <w:rPr>
                <w:color w:val="000000"/>
                <w:sz w:val="19"/>
                <w:szCs w:val="19"/>
              </w:rPr>
            </w:pPr>
            <w:r w:rsidRPr="00360D9C">
              <w:rPr>
                <w:color w:val="000000"/>
                <w:sz w:val="19"/>
                <w:szCs w:val="19"/>
              </w:rPr>
              <w:t>Income (100's)</w:t>
            </w:r>
          </w:p>
        </w:tc>
        <w:tc>
          <w:tcPr>
            <w:tcW w:w="1540" w:type="dxa"/>
            <w:tcBorders>
              <w:top w:val="nil"/>
              <w:left w:val="nil"/>
              <w:bottom w:val="nil"/>
              <w:right w:val="nil"/>
            </w:tcBorders>
            <w:shd w:val="clear" w:color="auto" w:fill="auto"/>
            <w:vAlign w:val="bottom"/>
            <w:hideMark/>
          </w:tcPr>
          <w:p w14:paraId="0EEFEF85" w14:textId="77777777" w:rsidR="008216E7" w:rsidRPr="00360D9C" w:rsidRDefault="008216E7" w:rsidP="008216E7">
            <w:pPr>
              <w:jc w:val="right"/>
              <w:rPr>
                <w:color w:val="000000"/>
                <w:sz w:val="19"/>
                <w:szCs w:val="19"/>
              </w:rPr>
            </w:pPr>
            <w:r w:rsidRPr="00360D9C">
              <w:rPr>
                <w:color w:val="000000"/>
                <w:sz w:val="19"/>
                <w:szCs w:val="19"/>
              </w:rPr>
              <w:t>0.001</w:t>
            </w:r>
          </w:p>
        </w:tc>
        <w:tc>
          <w:tcPr>
            <w:tcW w:w="820" w:type="dxa"/>
            <w:tcBorders>
              <w:top w:val="nil"/>
              <w:left w:val="nil"/>
              <w:bottom w:val="nil"/>
              <w:right w:val="nil"/>
            </w:tcBorders>
            <w:shd w:val="clear" w:color="auto" w:fill="auto"/>
            <w:noWrap/>
            <w:vAlign w:val="bottom"/>
            <w:hideMark/>
          </w:tcPr>
          <w:p w14:paraId="25C468A8"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vAlign w:val="bottom"/>
            <w:hideMark/>
          </w:tcPr>
          <w:p w14:paraId="7AEFB65E" w14:textId="77777777" w:rsidR="008216E7" w:rsidRPr="00360D9C" w:rsidRDefault="008216E7" w:rsidP="008216E7">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10.098</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59341CF9"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3F485ACB" w14:textId="77777777" w:rsidR="008216E7" w:rsidRPr="00360D9C" w:rsidRDefault="008216E7" w:rsidP="008216E7">
            <w:pPr>
              <w:jc w:val="right"/>
              <w:rPr>
                <w:color w:val="000000"/>
                <w:sz w:val="19"/>
                <w:szCs w:val="19"/>
              </w:rPr>
            </w:pPr>
            <w:r w:rsidRPr="00360D9C">
              <w:rPr>
                <w:color w:val="000000"/>
                <w:sz w:val="19"/>
                <w:szCs w:val="19"/>
              </w:rPr>
              <w:t>1</w:t>
            </w:r>
          </w:p>
        </w:tc>
      </w:tr>
      <w:tr w:rsidR="008216E7" w:rsidRPr="008216E7" w14:paraId="30FD7E64" w14:textId="77777777" w:rsidTr="008216E7">
        <w:trPr>
          <w:trHeight w:val="300"/>
          <w:jc w:val="center"/>
        </w:trPr>
        <w:tc>
          <w:tcPr>
            <w:tcW w:w="2140" w:type="dxa"/>
            <w:tcBorders>
              <w:top w:val="nil"/>
              <w:left w:val="nil"/>
              <w:bottom w:val="nil"/>
              <w:right w:val="nil"/>
            </w:tcBorders>
            <w:shd w:val="clear" w:color="auto" w:fill="auto"/>
            <w:vAlign w:val="bottom"/>
            <w:hideMark/>
          </w:tcPr>
          <w:p w14:paraId="248B3BFD"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vAlign w:val="bottom"/>
            <w:hideMark/>
          </w:tcPr>
          <w:p w14:paraId="0C891741"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024DD0E3"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noWrap/>
            <w:vAlign w:val="bottom"/>
            <w:hideMark/>
          </w:tcPr>
          <w:p w14:paraId="7E5357BF"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5E5A3EF0"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472D5407" w14:textId="77777777" w:rsidR="008216E7" w:rsidRPr="00360D9C" w:rsidRDefault="008216E7" w:rsidP="008216E7">
            <w:pPr>
              <w:rPr>
                <w:color w:val="000000"/>
                <w:sz w:val="19"/>
                <w:szCs w:val="19"/>
              </w:rPr>
            </w:pPr>
          </w:p>
        </w:tc>
      </w:tr>
      <w:tr w:rsidR="008216E7" w:rsidRPr="008216E7" w14:paraId="1B7453B3" w14:textId="77777777" w:rsidTr="008216E7">
        <w:trPr>
          <w:trHeight w:val="320"/>
          <w:jc w:val="center"/>
        </w:trPr>
        <w:tc>
          <w:tcPr>
            <w:tcW w:w="2140" w:type="dxa"/>
            <w:tcBorders>
              <w:top w:val="nil"/>
              <w:left w:val="nil"/>
              <w:bottom w:val="nil"/>
              <w:right w:val="nil"/>
            </w:tcBorders>
            <w:shd w:val="clear" w:color="auto" w:fill="auto"/>
            <w:vAlign w:val="bottom"/>
            <w:hideMark/>
          </w:tcPr>
          <w:p w14:paraId="07E680BF" w14:textId="77777777" w:rsidR="008216E7" w:rsidRPr="00360D9C" w:rsidRDefault="008216E7" w:rsidP="008216E7">
            <w:pPr>
              <w:rPr>
                <w:color w:val="000000"/>
                <w:sz w:val="19"/>
                <w:szCs w:val="19"/>
              </w:rPr>
            </w:pPr>
            <w:r w:rsidRPr="00360D9C">
              <w:rPr>
                <w:color w:val="000000"/>
                <w:sz w:val="19"/>
                <w:szCs w:val="19"/>
              </w:rPr>
              <w:t>Constant</w:t>
            </w:r>
          </w:p>
        </w:tc>
        <w:tc>
          <w:tcPr>
            <w:tcW w:w="1540" w:type="dxa"/>
            <w:tcBorders>
              <w:top w:val="nil"/>
              <w:left w:val="nil"/>
              <w:bottom w:val="nil"/>
              <w:right w:val="nil"/>
            </w:tcBorders>
            <w:shd w:val="clear" w:color="auto" w:fill="auto"/>
            <w:vAlign w:val="bottom"/>
            <w:hideMark/>
          </w:tcPr>
          <w:p w14:paraId="30E5DEA1" w14:textId="77777777" w:rsidR="008216E7" w:rsidRPr="00360D9C" w:rsidRDefault="008216E7" w:rsidP="008216E7">
            <w:pPr>
              <w:jc w:val="right"/>
              <w:rPr>
                <w:color w:val="000000"/>
                <w:sz w:val="19"/>
                <w:szCs w:val="19"/>
              </w:rPr>
            </w:pPr>
            <w:r w:rsidRPr="00360D9C">
              <w:rPr>
                <w:color w:val="000000"/>
                <w:sz w:val="19"/>
                <w:szCs w:val="19"/>
              </w:rPr>
              <w:t>5.172</w:t>
            </w:r>
          </w:p>
        </w:tc>
        <w:tc>
          <w:tcPr>
            <w:tcW w:w="820" w:type="dxa"/>
            <w:tcBorders>
              <w:top w:val="nil"/>
              <w:left w:val="nil"/>
              <w:bottom w:val="nil"/>
              <w:right w:val="nil"/>
            </w:tcBorders>
            <w:shd w:val="clear" w:color="auto" w:fill="auto"/>
            <w:noWrap/>
            <w:vAlign w:val="bottom"/>
            <w:hideMark/>
          </w:tcPr>
          <w:p w14:paraId="7D9A85A6"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vAlign w:val="bottom"/>
            <w:hideMark/>
          </w:tcPr>
          <w:p w14:paraId="2C06363B" w14:textId="77777777" w:rsidR="008216E7" w:rsidRPr="00360D9C" w:rsidRDefault="008216E7" w:rsidP="008216E7">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10.074</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055B31E8"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169634CD" w14:textId="77777777" w:rsidR="008216E7" w:rsidRPr="00360D9C" w:rsidRDefault="008216E7" w:rsidP="008216E7">
            <w:pPr>
              <w:rPr>
                <w:color w:val="000000"/>
                <w:sz w:val="19"/>
                <w:szCs w:val="19"/>
              </w:rPr>
            </w:pPr>
          </w:p>
        </w:tc>
      </w:tr>
      <w:tr w:rsidR="008216E7" w:rsidRPr="008216E7" w14:paraId="1270CEB4" w14:textId="77777777" w:rsidTr="008216E7">
        <w:trPr>
          <w:trHeight w:val="320"/>
          <w:jc w:val="center"/>
        </w:trPr>
        <w:tc>
          <w:tcPr>
            <w:tcW w:w="3680" w:type="dxa"/>
            <w:gridSpan w:val="2"/>
            <w:tcBorders>
              <w:top w:val="nil"/>
              <w:left w:val="nil"/>
              <w:bottom w:val="single" w:sz="8" w:space="0" w:color="auto"/>
              <w:right w:val="nil"/>
            </w:tcBorders>
            <w:shd w:val="clear" w:color="auto" w:fill="auto"/>
            <w:vAlign w:val="bottom"/>
            <w:hideMark/>
          </w:tcPr>
          <w:p w14:paraId="58BBA87B" w14:textId="77777777" w:rsidR="008216E7" w:rsidRPr="00360D9C" w:rsidRDefault="008216E7" w:rsidP="008216E7">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323B6833" w14:textId="77777777" w:rsidR="008216E7" w:rsidRPr="00360D9C" w:rsidRDefault="008216E7" w:rsidP="008216E7">
            <w:pPr>
              <w:rPr>
                <w:color w:val="000000"/>
                <w:sz w:val="19"/>
                <w:szCs w:val="19"/>
              </w:rPr>
            </w:pPr>
            <w:r w:rsidRPr="00360D9C">
              <w:rPr>
                <w:color w:val="000000"/>
                <w:sz w:val="19"/>
                <w:szCs w:val="19"/>
              </w:rPr>
              <w:t> </w:t>
            </w:r>
          </w:p>
        </w:tc>
        <w:tc>
          <w:tcPr>
            <w:tcW w:w="1300" w:type="dxa"/>
            <w:tcBorders>
              <w:top w:val="nil"/>
              <w:left w:val="nil"/>
              <w:bottom w:val="single" w:sz="8" w:space="0" w:color="auto"/>
              <w:right w:val="nil"/>
            </w:tcBorders>
            <w:shd w:val="clear" w:color="auto" w:fill="auto"/>
            <w:noWrap/>
            <w:vAlign w:val="bottom"/>
            <w:hideMark/>
          </w:tcPr>
          <w:p w14:paraId="2C194D7C" w14:textId="77777777" w:rsidR="008216E7" w:rsidRPr="00360D9C" w:rsidRDefault="008216E7" w:rsidP="008216E7">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61BE6988" w14:textId="77777777" w:rsidR="008216E7" w:rsidRPr="00360D9C" w:rsidRDefault="008216E7" w:rsidP="008216E7">
            <w:pPr>
              <w:rPr>
                <w:color w:val="000000"/>
                <w:sz w:val="19"/>
                <w:szCs w:val="19"/>
              </w:rPr>
            </w:pPr>
            <w:r w:rsidRPr="00360D9C">
              <w:rPr>
                <w:color w:val="000000"/>
                <w:sz w:val="19"/>
                <w:szCs w:val="19"/>
              </w:rPr>
              <w:t> </w:t>
            </w:r>
          </w:p>
        </w:tc>
        <w:tc>
          <w:tcPr>
            <w:tcW w:w="1540" w:type="dxa"/>
            <w:tcBorders>
              <w:top w:val="nil"/>
              <w:left w:val="nil"/>
              <w:bottom w:val="single" w:sz="8" w:space="0" w:color="auto"/>
              <w:right w:val="nil"/>
            </w:tcBorders>
            <w:shd w:val="clear" w:color="auto" w:fill="auto"/>
            <w:noWrap/>
            <w:vAlign w:val="bottom"/>
            <w:hideMark/>
          </w:tcPr>
          <w:p w14:paraId="60E37E4A" w14:textId="77777777" w:rsidR="008216E7" w:rsidRPr="00360D9C" w:rsidRDefault="008216E7" w:rsidP="008216E7">
            <w:pPr>
              <w:rPr>
                <w:color w:val="000000"/>
                <w:sz w:val="19"/>
                <w:szCs w:val="19"/>
              </w:rPr>
            </w:pPr>
            <w:r w:rsidRPr="00360D9C">
              <w:rPr>
                <w:color w:val="000000"/>
                <w:sz w:val="19"/>
                <w:szCs w:val="19"/>
              </w:rPr>
              <w:t> </w:t>
            </w:r>
          </w:p>
        </w:tc>
      </w:tr>
      <w:tr w:rsidR="008216E7" w:rsidRPr="008216E7" w14:paraId="76AA68F9" w14:textId="77777777" w:rsidTr="008216E7">
        <w:trPr>
          <w:trHeight w:val="300"/>
          <w:jc w:val="center"/>
        </w:trPr>
        <w:tc>
          <w:tcPr>
            <w:tcW w:w="2140" w:type="dxa"/>
            <w:tcBorders>
              <w:top w:val="nil"/>
              <w:left w:val="nil"/>
              <w:bottom w:val="nil"/>
              <w:right w:val="nil"/>
            </w:tcBorders>
            <w:shd w:val="clear" w:color="auto" w:fill="auto"/>
            <w:vAlign w:val="bottom"/>
            <w:hideMark/>
          </w:tcPr>
          <w:p w14:paraId="0CB67F80" w14:textId="77777777" w:rsidR="008216E7" w:rsidRPr="00360D9C" w:rsidRDefault="008216E7" w:rsidP="008216E7">
            <w:pPr>
              <w:rPr>
                <w:color w:val="000000"/>
                <w:sz w:val="19"/>
                <w:szCs w:val="19"/>
              </w:rPr>
            </w:pPr>
            <w:r w:rsidRPr="00360D9C">
              <w:rPr>
                <w:color w:val="000000"/>
                <w:sz w:val="19"/>
                <w:szCs w:val="19"/>
              </w:rPr>
              <w:t>Observations</w:t>
            </w:r>
          </w:p>
        </w:tc>
        <w:tc>
          <w:tcPr>
            <w:tcW w:w="1540" w:type="dxa"/>
            <w:tcBorders>
              <w:top w:val="nil"/>
              <w:left w:val="nil"/>
              <w:bottom w:val="nil"/>
              <w:right w:val="nil"/>
            </w:tcBorders>
            <w:shd w:val="clear" w:color="auto" w:fill="auto"/>
            <w:vAlign w:val="bottom"/>
            <w:hideMark/>
          </w:tcPr>
          <w:p w14:paraId="5045F624" w14:textId="77777777" w:rsidR="008216E7" w:rsidRPr="00360D9C" w:rsidRDefault="008216E7" w:rsidP="008216E7">
            <w:pPr>
              <w:jc w:val="right"/>
              <w:rPr>
                <w:color w:val="000000"/>
                <w:sz w:val="19"/>
                <w:szCs w:val="19"/>
              </w:rPr>
            </w:pPr>
            <w:r w:rsidRPr="00360D9C">
              <w:rPr>
                <w:color w:val="000000"/>
                <w:sz w:val="19"/>
                <w:szCs w:val="19"/>
              </w:rPr>
              <w:t>6,165</w:t>
            </w:r>
          </w:p>
        </w:tc>
        <w:tc>
          <w:tcPr>
            <w:tcW w:w="820" w:type="dxa"/>
            <w:tcBorders>
              <w:top w:val="nil"/>
              <w:left w:val="nil"/>
              <w:bottom w:val="nil"/>
              <w:right w:val="nil"/>
            </w:tcBorders>
            <w:shd w:val="clear" w:color="auto" w:fill="auto"/>
            <w:noWrap/>
            <w:vAlign w:val="bottom"/>
            <w:hideMark/>
          </w:tcPr>
          <w:p w14:paraId="2700961A"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noWrap/>
            <w:vAlign w:val="bottom"/>
            <w:hideMark/>
          </w:tcPr>
          <w:p w14:paraId="5C8B20CF"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60769C55"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415861BD" w14:textId="77777777" w:rsidR="008216E7" w:rsidRPr="00360D9C" w:rsidRDefault="008216E7" w:rsidP="008216E7">
            <w:pPr>
              <w:rPr>
                <w:color w:val="000000"/>
                <w:sz w:val="19"/>
                <w:szCs w:val="19"/>
              </w:rPr>
            </w:pPr>
          </w:p>
        </w:tc>
      </w:tr>
      <w:tr w:rsidR="008216E7" w:rsidRPr="008216E7" w14:paraId="5953DEE0" w14:textId="77777777" w:rsidTr="008216E7">
        <w:trPr>
          <w:trHeight w:val="300"/>
          <w:jc w:val="center"/>
        </w:trPr>
        <w:tc>
          <w:tcPr>
            <w:tcW w:w="2140" w:type="dxa"/>
            <w:tcBorders>
              <w:top w:val="nil"/>
              <w:left w:val="nil"/>
              <w:bottom w:val="nil"/>
              <w:right w:val="nil"/>
            </w:tcBorders>
            <w:shd w:val="clear" w:color="auto" w:fill="auto"/>
            <w:vAlign w:val="bottom"/>
            <w:hideMark/>
          </w:tcPr>
          <w:p w14:paraId="028A0615" w14:textId="77777777" w:rsidR="008216E7" w:rsidRPr="00360D9C" w:rsidRDefault="008216E7" w:rsidP="008216E7">
            <w:pPr>
              <w:rPr>
                <w:color w:val="000000"/>
                <w:sz w:val="19"/>
                <w:szCs w:val="19"/>
              </w:rPr>
            </w:pPr>
            <w:r w:rsidRPr="00360D9C">
              <w:rPr>
                <w:color w:val="000000"/>
                <w:sz w:val="19"/>
                <w:szCs w:val="19"/>
              </w:rPr>
              <w:t>Log Likelihood</w:t>
            </w:r>
          </w:p>
        </w:tc>
        <w:tc>
          <w:tcPr>
            <w:tcW w:w="1540" w:type="dxa"/>
            <w:tcBorders>
              <w:top w:val="nil"/>
              <w:left w:val="nil"/>
              <w:bottom w:val="nil"/>
              <w:right w:val="nil"/>
            </w:tcBorders>
            <w:shd w:val="clear" w:color="auto" w:fill="auto"/>
            <w:vAlign w:val="bottom"/>
            <w:hideMark/>
          </w:tcPr>
          <w:p w14:paraId="0417FD38" w14:textId="77777777" w:rsidR="008216E7" w:rsidRPr="00360D9C" w:rsidRDefault="008216E7" w:rsidP="008216E7">
            <w:pPr>
              <w:jc w:val="right"/>
              <w:rPr>
                <w:color w:val="000000"/>
                <w:sz w:val="19"/>
                <w:szCs w:val="19"/>
              </w:rPr>
            </w:pPr>
            <w:r w:rsidRPr="00360D9C">
              <w:rPr>
                <w:color w:val="000000"/>
                <w:sz w:val="19"/>
                <w:szCs w:val="19"/>
              </w:rPr>
              <w:t>-12,368.64</w:t>
            </w:r>
          </w:p>
        </w:tc>
        <w:tc>
          <w:tcPr>
            <w:tcW w:w="820" w:type="dxa"/>
            <w:tcBorders>
              <w:top w:val="nil"/>
              <w:left w:val="nil"/>
              <w:bottom w:val="nil"/>
              <w:right w:val="nil"/>
            </w:tcBorders>
            <w:shd w:val="clear" w:color="auto" w:fill="auto"/>
            <w:noWrap/>
            <w:vAlign w:val="bottom"/>
            <w:hideMark/>
          </w:tcPr>
          <w:p w14:paraId="2759F98E" w14:textId="77777777" w:rsidR="008216E7" w:rsidRPr="00360D9C" w:rsidRDefault="008216E7" w:rsidP="008216E7">
            <w:pPr>
              <w:rPr>
                <w:color w:val="000000"/>
                <w:sz w:val="19"/>
                <w:szCs w:val="19"/>
              </w:rPr>
            </w:pPr>
          </w:p>
        </w:tc>
        <w:tc>
          <w:tcPr>
            <w:tcW w:w="1300" w:type="dxa"/>
            <w:tcBorders>
              <w:top w:val="nil"/>
              <w:left w:val="nil"/>
              <w:bottom w:val="nil"/>
              <w:right w:val="nil"/>
            </w:tcBorders>
            <w:shd w:val="clear" w:color="auto" w:fill="auto"/>
            <w:noWrap/>
            <w:vAlign w:val="bottom"/>
            <w:hideMark/>
          </w:tcPr>
          <w:p w14:paraId="41C78D80" w14:textId="77777777" w:rsidR="008216E7" w:rsidRPr="00360D9C" w:rsidRDefault="008216E7" w:rsidP="008216E7">
            <w:pPr>
              <w:rPr>
                <w:color w:val="000000"/>
                <w:sz w:val="19"/>
                <w:szCs w:val="19"/>
              </w:rPr>
            </w:pPr>
          </w:p>
        </w:tc>
        <w:tc>
          <w:tcPr>
            <w:tcW w:w="820" w:type="dxa"/>
            <w:tcBorders>
              <w:top w:val="nil"/>
              <w:left w:val="nil"/>
              <w:bottom w:val="nil"/>
              <w:right w:val="nil"/>
            </w:tcBorders>
            <w:shd w:val="clear" w:color="auto" w:fill="auto"/>
            <w:noWrap/>
            <w:vAlign w:val="bottom"/>
            <w:hideMark/>
          </w:tcPr>
          <w:p w14:paraId="1F8C38B0"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6167772D" w14:textId="77777777" w:rsidR="008216E7" w:rsidRPr="00360D9C" w:rsidRDefault="008216E7" w:rsidP="008216E7">
            <w:pPr>
              <w:rPr>
                <w:color w:val="000000"/>
                <w:sz w:val="19"/>
                <w:szCs w:val="19"/>
              </w:rPr>
            </w:pPr>
          </w:p>
        </w:tc>
      </w:tr>
      <w:tr w:rsidR="008216E7" w:rsidRPr="008216E7" w14:paraId="1868AE2F" w14:textId="77777777" w:rsidTr="008216E7">
        <w:trPr>
          <w:trHeight w:val="320"/>
          <w:jc w:val="center"/>
        </w:trPr>
        <w:tc>
          <w:tcPr>
            <w:tcW w:w="3680" w:type="dxa"/>
            <w:gridSpan w:val="2"/>
            <w:tcBorders>
              <w:top w:val="nil"/>
              <w:left w:val="nil"/>
              <w:bottom w:val="single" w:sz="8" w:space="0" w:color="auto"/>
              <w:right w:val="nil"/>
            </w:tcBorders>
            <w:shd w:val="clear" w:color="auto" w:fill="auto"/>
            <w:vAlign w:val="bottom"/>
            <w:hideMark/>
          </w:tcPr>
          <w:p w14:paraId="019A15F0" w14:textId="77777777" w:rsidR="008216E7" w:rsidRPr="00360D9C" w:rsidRDefault="008216E7" w:rsidP="008216E7">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0F485482" w14:textId="77777777" w:rsidR="008216E7" w:rsidRPr="00360D9C" w:rsidRDefault="008216E7" w:rsidP="008216E7">
            <w:pPr>
              <w:rPr>
                <w:color w:val="000000"/>
                <w:sz w:val="19"/>
                <w:szCs w:val="19"/>
              </w:rPr>
            </w:pPr>
            <w:r w:rsidRPr="00360D9C">
              <w:rPr>
                <w:color w:val="000000"/>
                <w:sz w:val="19"/>
                <w:szCs w:val="19"/>
              </w:rPr>
              <w:t> </w:t>
            </w:r>
          </w:p>
        </w:tc>
        <w:tc>
          <w:tcPr>
            <w:tcW w:w="1300" w:type="dxa"/>
            <w:tcBorders>
              <w:top w:val="nil"/>
              <w:left w:val="nil"/>
              <w:bottom w:val="single" w:sz="8" w:space="0" w:color="auto"/>
              <w:right w:val="nil"/>
            </w:tcBorders>
            <w:shd w:val="clear" w:color="auto" w:fill="auto"/>
            <w:noWrap/>
            <w:vAlign w:val="bottom"/>
            <w:hideMark/>
          </w:tcPr>
          <w:p w14:paraId="64DEBB2B" w14:textId="77777777" w:rsidR="008216E7" w:rsidRPr="00360D9C" w:rsidRDefault="008216E7" w:rsidP="008216E7">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4FBF51F3" w14:textId="77777777" w:rsidR="008216E7" w:rsidRPr="00360D9C" w:rsidRDefault="008216E7" w:rsidP="008216E7">
            <w:pPr>
              <w:rPr>
                <w:color w:val="000000"/>
                <w:sz w:val="19"/>
                <w:szCs w:val="19"/>
              </w:rPr>
            </w:pPr>
            <w:r w:rsidRPr="00360D9C">
              <w:rPr>
                <w:color w:val="000000"/>
                <w:sz w:val="19"/>
                <w:szCs w:val="19"/>
              </w:rPr>
              <w:t> </w:t>
            </w:r>
          </w:p>
        </w:tc>
        <w:tc>
          <w:tcPr>
            <w:tcW w:w="1540" w:type="dxa"/>
            <w:tcBorders>
              <w:top w:val="nil"/>
              <w:left w:val="nil"/>
              <w:bottom w:val="single" w:sz="8" w:space="0" w:color="auto"/>
              <w:right w:val="nil"/>
            </w:tcBorders>
            <w:shd w:val="clear" w:color="auto" w:fill="auto"/>
            <w:noWrap/>
            <w:vAlign w:val="bottom"/>
            <w:hideMark/>
          </w:tcPr>
          <w:p w14:paraId="79B7BA08" w14:textId="77777777" w:rsidR="008216E7" w:rsidRPr="00360D9C" w:rsidRDefault="008216E7" w:rsidP="008216E7">
            <w:pPr>
              <w:rPr>
                <w:color w:val="000000"/>
                <w:sz w:val="19"/>
                <w:szCs w:val="19"/>
              </w:rPr>
            </w:pPr>
            <w:r w:rsidRPr="00360D9C">
              <w:rPr>
                <w:color w:val="000000"/>
                <w:sz w:val="19"/>
                <w:szCs w:val="19"/>
              </w:rPr>
              <w:t> </w:t>
            </w:r>
          </w:p>
        </w:tc>
      </w:tr>
      <w:tr w:rsidR="008216E7" w:rsidRPr="008216E7" w14:paraId="5E7EA287" w14:textId="77777777" w:rsidTr="008216E7">
        <w:trPr>
          <w:trHeight w:val="320"/>
          <w:jc w:val="center"/>
        </w:trPr>
        <w:tc>
          <w:tcPr>
            <w:tcW w:w="2140" w:type="dxa"/>
            <w:tcBorders>
              <w:top w:val="nil"/>
              <w:left w:val="nil"/>
              <w:bottom w:val="nil"/>
              <w:right w:val="nil"/>
            </w:tcBorders>
            <w:shd w:val="clear" w:color="auto" w:fill="auto"/>
            <w:vAlign w:val="bottom"/>
            <w:hideMark/>
          </w:tcPr>
          <w:p w14:paraId="02EEFC7F" w14:textId="77777777" w:rsidR="008216E7" w:rsidRPr="00360D9C" w:rsidRDefault="008216E7" w:rsidP="008216E7">
            <w:pPr>
              <w:rPr>
                <w:i/>
                <w:iCs/>
                <w:color w:val="000000"/>
                <w:sz w:val="19"/>
                <w:szCs w:val="19"/>
              </w:rPr>
            </w:pPr>
            <w:r w:rsidRPr="00360D9C">
              <w:rPr>
                <w:i/>
                <w:iCs/>
                <w:color w:val="000000"/>
                <w:sz w:val="19"/>
                <w:szCs w:val="19"/>
              </w:rPr>
              <w:t>Note:</w:t>
            </w:r>
          </w:p>
        </w:tc>
        <w:tc>
          <w:tcPr>
            <w:tcW w:w="1540" w:type="dxa"/>
            <w:tcBorders>
              <w:top w:val="nil"/>
              <w:left w:val="nil"/>
              <w:bottom w:val="nil"/>
              <w:right w:val="nil"/>
            </w:tcBorders>
            <w:shd w:val="clear" w:color="auto" w:fill="auto"/>
            <w:vAlign w:val="bottom"/>
            <w:hideMark/>
          </w:tcPr>
          <w:p w14:paraId="25594930" w14:textId="77777777" w:rsidR="008216E7" w:rsidRPr="00360D9C" w:rsidRDefault="008216E7" w:rsidP="008216E7">
            <w:pPr>
              <w:jc w:val="right"/>
              <w:rPr>
                <w:color w:val="000000"/>
                <w:sz w:val="19"/>
                <w:szCs w:val="19"/>
              </w:rPr>
            </w:pPr>
            <w:r w:rsidRPr="00360D9C">
              <w:rPr>
                <w:color w:val="000000"/>
                <w:sz w:val="19"/>
                <w:szCs w:val="19"/>
                <w:vertAlign w:val="superscript"/>
              </w:rPr>
              <w:t>*</w:t>
            </w:r>
            <w:proofErr w:type="gramStart"/>
            <w:r w:rsidRPr="00360D9C">
              <w:rPr>
                <w:color w:val="000000"/>
                <w:sz w:val="19"/>
                <w:szCs w:val="19"/>
              </w:rPr>
              <w:t>p</w:t>
            </w:r>
            <w:proofErr w:type="gramEnd"/>
            <w:r w:rsidRPr="00360D9C">
              <w:rPr>
                <w:color w:val="000000"/>
                <w:sz w:val="19"/>
                <w:szCs w:val="19"/>
              </w:rPr>
              <w:t>&lt;0.1</w:t>
            </w:r>
          </w:p>
        </w:tc>
        <w:tc>
          <w:tcPr>
            <w:tcW w:w="820" w:type="dxa"/>
            <w:tcBorders>
              <w:top w:val="nil"/>
              <w:left w:val="nil"/>
              <w:bottom w:val="nil"/>
              <w:right w:val="nil"/>
            </w:tcBorders>
            <w:shd w:val="clear" w:color="auto" w:fill="auto"/>
            <w:noWrap/>
            <w:vAlign w:val="bottom"/>
            <w:hideMark/>
          </w:tcPr>
          <w:p w14:paraId="6D5980FE" w14:textId="77777777" w:rsidR="008216E7" w:rsidRPr="00360D9C" w:rsidRDefault="008216E7" w:rsidP="008216E7">
            <w:pPr>
              <w:rPr>
                <w:color w:val="000000"/>
                <w:sz w:val="19"/>
                <w:szCs w:val="19"/>
              </w:rPr>
            </w:pPr>
            <w:r w:rsidRPr="00360D9C">
              <w:rPr>
                <w:color w:val="000000"/>
                <w:sz w:val="19"/>
                <w:szCs w:val="19"/>
                <w:vertAlign w:val="superscript"/>
              </w:rPr>
              <w:t>**</w:t>
            </w:r>
            <w:proofErr w:type="gramStart"/>
            <w:r w:rsidRPr="00360D9C">
              <w:rPr>
                <w:color w:val="000000"/>
                <w:sz w:val="19"/>
                <w:szCs w:val="19"/>
              </w:rPr>
              <w:t>p</w:t>
            </w:r>
            <w:proofErr w:type="gramEnd"/>
            <w:r w:rsidRPr="00360D9C">
              <w:rPr>
                <w:color w:val="000000"/>
                <w:sz w:val="19"/>
                <w:szCs w:val="19"/>
              </w:rPr>
              <w:t>&lt;0.05</w:t>
            </w:r>
          </w:p>
        </w:tc>
        <w:tc>
          <w:tcPr>
            <w:tcW w:w="1300" w:type="dxa"/>
            <w:tcBorders>
              <w:top w:val="nil"/>
              <w:left w:val="nil"/>
              <w:bottom w:val="nil"/>
              <w:right w:val="nil"/>
            </w:tcBorders>
            <w:shd w:val="clear" w:color="auto" w:fill="auto"/>
            <w:noWrap/>
            <w:vAlign w:val="bottom"/>
            <w:hideMark/>
          </w:tcPr>
          <w:p w14:paraId="1DB676DA" w14:textId="77777777" w:rsidR="008216E7" w:rsidRPr="00360D9C" w:rsidRDefault="008216E7" w:rsidP="008216E7">
            <w:pPr>
              <w:rPr>
                <w:color w:val="000000"/>
                <w:sz w:val="19"/>
                <w:szCs w:val="19"/>
              </w:rPr>
            </w:pPr>
            <w:r w:rsidRPr="00360D9C">
              <w:rPr>
                <w:color w:val="000000"/>
                <w:sz w:val="19"/>
                <w:szCs w:val="19"/>
                <w:vertAlign w:val="superscript"/>
              </w:rPr>
              <w:t>***</w:t>
            </w:r>
            <w:proofErr w:type="gramStart"/>
            <w:r w:rsidRPr="00360D9C">
              <w:rPr>
                <w:color w:val="000000"/>
                <w:sz w:val="19"/>
                <w:szCs w:val="19"/>
              </w:rPr>
              <w:t>p</w:t>
            </w:r>
            <w:proofErr w:type="gramEnd"/>
            <w:r w:rsidRPr="00360D9C">
              <w:rPr>
                <w:color w:val="000000"/>
                <w:sz w:val="19"/>
                <w:szCs w:val="19"/>
              </w:rPr>
              <w:t>&lt;0.01</w:t>
            </w:r>
          </w:p>
        </w:tc>
        <w:tc>
          <w:tcPr>
            <w:tcW w:w="820" w:type="dxa"/>
            <w:tcBorders>
              <w:top w:val="nil"/>
              <w:left w:val="nil"/>
              <w:bottom w:val="nil"/>
              <w:right w:val="nil"/>
            </w:tcBorders>
            <w:shd w:val="clear" w:color="auto" w:fill="auto"/>
            <w:noWrap/>
            <w:vAlign w:val="bottom"/>
            <w:hideMark/>
          </w:tcPr>
          <w:p w14:paraId="7BFA564B" w14:textId="77777777" w:rsidR="008216E7" w:rsidRPr="00360D9C" w:rsidRDefault="008216E7" w:rsidP="008216E7">
            <w:pPr>
              <w:rPr>
                <w:color w:val="000000"/>
                <w:sz w:val="19"/>
                <w:szCs w:val="19"/>
              </w:rPr>
            </w:pPr>
          </w:p>
        </w:tc>
        <w:tc>
          <w:tcPr>
            <w:tcW w:w="1540" w:type="dxa"/>
            <w:tcBorders>
              <w:top w:val="nil"/>
              <w:left w:val="nil"/>
              <w:bottom w:val="nil"/>
              <w:right w:val="nil"/>
            </w:tcBorders>
            <w:shd w:val="clear" w:color="auto" w:fill="auto"/>
            <w:noWrap/>
            <w:vAlign w:val="bottom"/>
            <w:hideMark/>
          </w:tcPr>
          <w:p w14:paraId="4DCD77ED" w14:textId="77777777" w:rsidR="008216E7" w:rsidRPr="00360D9C" w:rsidRDefault="008216E7" w:rsidP="008216E7">
            <w:pPr>
              <w:rPr>
                <w:color w:val="000000"/>
                <w:sz w:val="19"/>
                <w:szCs w:val="19"/>
              </w:rPr>
            </w:pPr>
          </w:p>
        </w:tc>
      </w:tr>
    </w:tbl>
    <w:p w14:paraId="56987823" w14:textId="01BF96AC" w:rsidR="00637ABB" w:rsidRDefault="00637ABB" w:rsidP="00637ABB">
      <w:pPr>
        <w:pStyle w:val="Caption"/>
      </w:pPr>
      <w:bookmarkStart w:id="74" w:name="_Toc324082609"/>
      <w:r>
        <w:t xml:space="preserve">Table </w:t>
      </w:r>
      <w:fldSimple w:instr=" SEQ Table \* ARABIC ">
        <w:r w:rsidR="002F3F3E">
          <w:rPr>
            <w:noProof/>
          </w:rPr>
          <w:t>4</w:t>
        </w:r>
      </w:fldSimple>
      <w:r>
        <w:t>: Percentage of Income, first survey wave</w:t>
      </w:r>
      <w:bookmarkEnd w:id="74"/>
    </w:p>
    <w:p w14:paraId="0609BFEB" w14:textId="77777777" w:rsidR="001A7303" w:rsidRPr="001A7303" w:rsidRDefault="001A7303" w:rsidP="001A7303"/>
    <w:tbl>
      <w:tblPr>
        <w:tblW w:w="8160" w:type="dxa"/>
        <w:jc w:val="center"/>
        <w:tblLook w:val="04A0" w:firstRow="1" w:lastRow="0" w:firstColumn="1" w:lastColumn="0" w:noHBand="0" w:noVBand="1"/>
      </w:tblPr>
      <w:tblGrid>
        <w:gridCol w:w="1988"/>
        <w:gridCol w:w="1616"/>
        <w:gridCol w:w="896"/>
        <w:gridCol w:w="1300"/>
        <w:gridCol w:w="820"/>
        <w:gridCol w:w="1540"/>
      </w:tblGrid>
      <w:tr w:rsidR="001A7303" w:rsidRPr="001A7303" w14:paraId="0A5CA238" w14:textId="77777777" w:rsidTr="00624958">
        <w:trPr>
          <w:trHeight w:val="320"/>
          <w:jc w:val="center"/>
        </w:trPr>
        <w:tc>
          <w:tcPr>
            <w:tcW w:w="2140" w:type="dxa"/>
            <w:tcBorders>
              <w:top w:val="single" w:sz="4" w:space="0" w:color="auto"/>
              <w:left w:val="nil"/>
              <w:bottom w:val="single" w:sz="8" w:space="0" w:color="auto"/>
              <w:right w:val="nil"/>
            </w:tcBorders>
            <w:shd w:val="clear" w:color="auto" w:fill="auto"/>
            <w:vAlign w:val="bottom"/>
            <w:hideMark/>
          </w:tcPr>
          <w:p w14:paraId="04E2A84E" w14:textId="77777777" w:rsidR="001A7303" w:rsidRPr="00360D9C" w:rsidRDefault="001A7303" w:rsidP="001A7303">
            <w:pPr>
              <w:jc w:val="center"/>
              <w:rPr>
                <w:color w:val="000000"/>
                <w:sz w:val="21"/>
                <w:szCs w:val="21"/>
              </w:rPr>
            </w:pPr>
            <w:r w:rsidRPr="00360D9C">
              <w:rPr>
                <w:color w:val="000000"/>
                <w:sz w:val="21"/>
                <w:szCs w:val="21"/>
              </w:rPr>
              <w:t>VARIABLE</w:t>
            </w:r>
          </w:p>
        </w:tc>
        <w:tc>
          <w:tcPr>
            <w:tcW w:w="1540" w:type="dxa"/>
            <w:tcBorders>
              <w:top w:val="single" w:sz="4" w:space="0" w:color="auto"/>
              <w:left w:val="nil"/>
              <w:bottom w:val="single" w:sz="8" w:space="0" w:color="auto"/>
              <w:right w:val="nil"/>
            </w:tcBorders>
            <w:shd w:val="clear" w:color="auto" w:fill="auto"/>
            <w:vAlign w:val="bottom"/>
            <w:hideMark/>
          </w:tcPr>
          <w:p w14:paraId="065F5C15" w14:textId="77777777" w:rsidR="001A7303" w:rsidRPr="00360D9C" w:rsidRDefault="001A7303" w:rsidP="001A7303">
            <w:pPr>
              <w:jc w:val="center"/>
              <w:rPr>
                <w:color w:val="000000"/>
                <w:sz w:val="21"/>
                <w:szCs w:val="21"/>
              </w:rPr>
            </w:pPr>
            <w:r w:rsidRPr="00360D9C">
              <w:rPr>
                <w:color w:val="000000"/>
                <w:sz w:val="21"/>
                <w:szCs w:val="21"/>
              </w:rPr>
              <w:t>COEFFICIENT</w:t>
            </w:r>
          </w:p>
        </w:tc>
        <w:tc>
          <w:tcPr>
            <w:tcW w:w="820" w:type="dxa"/>
            <w:tcBorders>
              <w:top w:val="single" w:sz="4" w:space="0" w:color="auto"/>
              <w:left w:val="nil"/>
              <w:bottom w:val="single" w:sz="8" w:space="0" w:color="auto"/>
              <w:right w:val="nil"/>
            </w:tcBorders>
            <w:shd w:val="clear" w:color="auto" w:fill="auto"/>
            <w:noWrap/>
            <w:vAlign w:val="bottom"/>
            <w:hideMark/>
          </w:tcPr>
          <w:p w14:paraId="135C3765" w14:textId="77777777" w:rsidR="001A7303" w:rsidRPr="00360D9C" w:rsidRDefault="001A7303" w:rsidP="001A7303">
            <w:pPr>
              <w:jc w:val="center"/>
              <w:rPr>
                <w:color w:val="000000"/>
                <w:sz w:val="21"/>
                <w:szCs w:val="21"/>
              </w:rPr>
            </w:pPr>
            <w:r w:rsidRPr="00360D9C">
              <w:rPr>
                <w:color w:val="000000"/>
                <w:sz w:val="21"/>
                <w:szCs w:val="21"/>
              </w:rPr>
              <w:t> </w:t>
            </w:r>
          </w:p>
        </w:tc>
        <w:tc>
          <w:tcPr>
            <w:tcW w:w="1300" w:type="dxa"/>
            <w:tcBorders>
              <w:top w:val="single" w:sz="4" w:space="0" w:color="auto"/>
              <w:left w:val="nil"/>
              <w:bottom w:val="single" w:sz="8" w:space="0" w:color="auto"/>
              <w:right w:val="nil"/>
            </w:tcBorders>
            <w:shd w:val="clear" w:color="auto" w:fill="auto"/>
            <w:noWrap/>
            <w:vAlign w:val="bottom"/>
            <w:hideMark/>
          </w:tcPr>
          <w:p w14:paraId="53C5E625" w14:textId="77777777" w:rsidR="001A7303" w:rsidRPr="00360D9C" w:rsidRDefault="001A7303" w:rsidP="001A7303">
            <w:pPr>
              <w:jc w:val="center"/>
              <w:rPr>
                <w:color w:val="000000"/>
                <w:sz w:val="21"/>
                <w:szCs w:val="21"/>
              </w:rPr>
            </w:pPr>
            <w:r w:rsidRPr="00360D9C">
              <w:rPr>
                <w:color w:val="000000"/>
                <w:sz w:val="21"/>
                <w:szCs w:val="21"/>
              </w:rPr>
              <w:t>T-SCORE</w:t>
            </w:r>
          </w:p>
        </w:tc>
        <w:tc>
          <w:tcPr>
            <w:tcW w:w="820" w:type="dxa"/>
            <w:tcBorders>
              <w:top w:val="single" w:sz="4" w:space="0" w:color="auto"/>
              <w:left w:val="nil"/>
              <w:bottom w:val="single" w:sz="8" w:space="0" w:color="auto"/>
              <w:right w:val="nil"/>
            </w:tcBorders>
            <w:shd w:val="clear" w:color="auto" w:fill="auto"/>
            <w:noWrap/>
            <w:vAlign w:val="bottom"/>
            <w:hideMark/>
          </w:tcPr>
          <w:p w14:paraId="6A1B0C14" w14:textId="77777777" w:rsidR="001A7303" w:rsidRPr="00360D9C" w:rsidRDefault="001A7303" w:rsidP="001A7303">
            <w:pPr>
              <w:jc w:val="center"/>
              <w:rPr>
                <w:color w:val="000000"/>
                <w:sz w:val="21"/>
                <w:szCs w:val="21"/>
              </w:rPr>
            </w:pPr>
            <w:r w:rsidRPr="00360D9C">
              <w:rPr>
                <w:color w:val="000000"/>
                <w:sz w:val="21"/>
                <w:szCs w:val="21"/>
              </w:rPr>
              <w:t> </w:t>
            </w:r>
          </w:p>
        </w:tc>
        <w:tc>
          <w:tcPr>
            <w:tcW w:w="1540" w:type="dxa"/>
            <w:tcBorders>
              <w:top w:val="single" w:sz="4" w:space="0" w:color="auto"/>
              <w:left w:val="nil"/>
              <w:bottom w:val="single" w:sz="8" w:space="0" w:color="auto"/>
              <w:right w:val="nil"/>
            </w:tcBorders>
            <w:shd w:val="clear" w:color="auto" w:fill="auto"/>
            <w:noWrap/>
            <w:vAlign w:val="bottom"/>
            <w:hideMark/>
          </w:tcPr>
          <w:p w14:paraId="2AAB5806" w14:textId="77777777" w:rsidR="001A7303" w:rsidRPr="00360D9C" w:rsidRDefault="001A7303" w:rsidP="001A7303">
            <w:pPr>
              <w:jc w:val="center"/>
              <w:rPr>
                <w:color w:val="000000"/>
                <w:sz w:val="21"/>
                <w:szCs w:val="21"/>
              </w:rPr>
            </w:pPr>
            <w:r w:rsidRPr="00360D9C">
              <w:rPr>
                <w:color w:val="000000"/>
                <w:sz w:val="21"/>
                <w:szCs w:val="21"/>
              </w:rPr>
              <w:t>ODDS RATIO</w:t>
            </w:r>
          </w:p>
        </w:tc>
      </w:tr>
      <w:tr w:rsidR="001A7303" w:rsidRPr="001A7303" w14:paraId="504F9065" w14:textId="77777777" w:rsidTr="001A7303">
        <w:trPr>
          <w:trHeight w:val="300"/>
          <w:jc w:val="center"/>
        </w:trPr>
        <w:tc>
          <w:tcPr>
            <w:tcW w:w="2140" w:type="dxa"/>
            <w:tcBorders>
              <w:top w:val="nil"/>
              <w:left w:val="nil"/>
              <w:bottom w:val="nil"/>
              <w:right w:val="nil"/>
            </w:tcBorders>
            <w:shd w:val="clear" w:color="auto" w:fill="auto"/>
            <w:vAlign w:val="bottom"/>
            <w:hideMark/>
          </w:tcPr>
          <w:p w14:paraId="1EC7EF20" w14:textId="77777777" w:rsidR="001A7303" w:rsidRPr="00360D9C" w:rsidRDefault="001A7303" w:rsidP="001A7303">
            <w:pPr>
              <w:rPr>
                <w:color w:val="000000"/>
                <w:sz w:val="19"/>
                <w:szCs w:val="19"/>
              </w:rPr>
            </w:pPr>
            <w:r w:rsidRPr="00360D9C">
              <w:rPr>
                <w:color w:val="000000"/>
                <w:sz w:val="19"/>
                <w:szCs w:val="19"/>
              </w:rPr>
              <w:t>Women</w:t>
            </w:r>
          </w:p>
        </w:tc>
        <w:tc>
          <w:tcPr>
            <w:tcW w:w="1540" w:type="dxa"/>
            <w:tcBorders>
              <w:top w:val="nil"/>
              <w:left w:val="nil"/>
              <w:bottom w:val="nil"/>
              <w:right w:val="nil"/>
            </w:tcBorders>
            <w:shd w:val="clear" w:color="auto" w:fill="auto"/>
            <w:vAlign w:val="bottom"/>
            <w:hideMark/>
          </w:tcPr>
          <w:p w14:paraId="772D5B9D" w14:textId="77777777" w:rsidR="001A7303" w:rsidRPr="00360D9C" w:rsidRDefault="001A7303" w:rsidP="001A7303">
            <w:pPr>
              <w:jc w:val="right"/>
              <w:rPr>
                <w:color w:val="000000"/>
                <w:sz w:val="19"/>
                <w:szCs w:val="19"/>
              </w:rPr>
            </w:pPr>
            <w:r w:rsidRPr="00360D9C">
              <w:rPr>
                <w:color w:val="000000"/>
                <w:sz w:val="19"/>
                <w:szCs w:val="19"/>
              </w:rPr>
              <w:t>-0.089</w:t>
            </w:r>
          </w:p>
        </w:tc>
        <w:tc>
          <w:tcPr>
            <w:tcW w:w="820" w:type="dxa"/>
            <w:tcBorders>
              <w:top w:val="nil"/>
              <w:left w:val="nil"/>
              <w:bottom w:val="nil"/>
              <w:right w:val="nil"/>
            </w:tcBorders>
            <w:shd w:val="clear" w:color="auto" w:fill="auto"/>
            <w:noWrap/>
            <w:vAlign w:val="bottom"/>
            <w:hideMark/>
          </w:tcPr>
          <w:p w14:paraId="222090B2"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vAlign w:val="bottom"/>
            <w:hideMark/>
          </w:tcPr>
          <w:p w14:paraId="565BBD7A" w14:textId="77777777" w:rsidR="001A7303" w:rsidRPr="00360D9C" w:rsidRDefault="001A7303" w:rsidP="001A7303">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-0.720</w:t>
            </w:r>
          </w:p>
        </w:tc>
        <w:tc>
          <w:tcPr>
            <w:tcW w:w="820" w:type="dxa"/>
            <w:tcBorders>
              <w:top w:val="nil"/>
              <w:left w:val="nil"/>
              <w:bottom w:val="nil"/>
              <w:right w:val="nil"/>
            </w:tcBorders>
            <w:shd w:val="clear" w:color="auto" w:fill="auto"/>
            <w:noWrap/>
            <w:vAlign w:val="bottom"/>
            <w:hideMark/>
          </w:tcPr>
          <w:p w14:paraId="1880CFBC"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20AE0DAE" w14:textId="77777777" w:rsidR="001A7303" w:rsidRPr="00360D9C" w:rsidRDefault="001A7303" w:rsidP="001A7303">
            <w:pPr>
              <w:jc w:val="right"/>
              <w:rPr>
                <w:color w:val="000000"/>
                <w:sz w:val="19"/>
                <w:szCs w:val="19"/>
              </w:rPr>
            </w:pPr>
            <w:r w:rsidRPr="00360D9C">
              <w:rPr>
                <w:color w:val="000000"/>
                <w:sz w:val="19"/>
                <w:szCs w:val="19"/>
              </w:rPr>
              <w:t>0.91</w:t>
            </w:r>
          </w:p>
        </w:tc>
      </w:tr>
      <w:tr w:rsidR="001A7303" w:rsidRPr="001A7303" w14:paraId="638498B2" w14:textId="77777777" w:rsidTr="001A7303">
        <w:trPr>
          <w:trHeight w:val="220"/>
          <w:jc w:val="center"/>
        </w:trPr>
        <w:tc>
          <w:tcPr>
            <w:tcW w:w="2140" w:type="dxa"/>
            <w:tcBorders>
              <w:top w:val="nil"/>
              <w:left w:val="nil"/>
              <w:bottom w:val="nil"/>
              <w:right w:val="nil"/>
            </w:tcBorders>
            <w:shd w:val="clear" w:color="auto" w:fill="auto"/>
            <w:vAlign w:val="bottom"/>
            <w:hideMark/>
          </w:tcPr>
          <w:p w14:paraId="176357C6"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vAlign w:val="bottom"/>
            <w:hideMark/>
          </w:tcPr>
          <w:p w14:paraId="592AFBAE"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61061741"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noWrap/>
            <w:vAlign w:val="bottom"/>
            <w:hideMark/>
          </w:tcPr>
          <w:p w14:paraId="41B6F8AC"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236EB315"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68D8E2E0" w14:textId="77777777" w:rsidR="001A7303" w:rsidRPr="00360D9C" w:rsidRDefault="001A7303" w:rsidP="001A7303">
            <w:pPr>
              <w:rPr>
                <w:color w:val="000000"/>
                <w:sz w:val="19"/>
                <w:szCs w:val="19"/>
              </w:rPr>
            </w:pPr>
          </w:p>
        </w:tc>
      </w:tr>
      <w:tr w:rsidR="001A7303" w:rsidRPr="001A7303" w14:paraId="15F78B4C" w14:textId="77777777" w:rsidTr="001A7303">
        <w:trPr>
          <w:trHeight w:val="300"/>
          <w:jc w:val="center"/>
        </w:trPr>
        <w:tc>
          <w:tcPr>
            <w:tcW w:w="2140" w:type="dxa"/>
            <w:tcBorders>
              <w:top w:val="nil"/>
              <w:left w:val="nil"/>
              <w:bottom w:val="nil"/>
              <w:right w:val="nil"/>
            </w:tcBorders>
            <w:shd w:val="clear" w:color="auto" w:fill="auto"/>
            <w:vAlign w:val="bottom"/>
            <w:hideMark/>
          </w:tcPr>
          <w:p w14:paraId="70E2BF06" w14:textId="77777777" w:rsidR="001A7303" w:rsidRPr="00360D9C" w:rsidRDefault="001A7303" w:rsidP="001A7303">
            <w:pPr>
              <w:rPr>
                <w:color w:val="000000"/>
                <w:sz w:val="19"/>
                <w:szCs w:val="19"/>
              </w:rPr>
            </w:pPr>
            <w:r w:rsidRPr="00360D9C">
              <w:rPr>
                <w:color w:val="000000"/>
                <w:sz w:val="19"/>
                <w:szCs w:val="19"/>
              </w:rPr>
              <w:t>Urban</w:t>
            </w:r>
          </w:p>
        </w:tc>
        <w:tc>
          <w:tcPr>
            <w:tcW w:w="1540" w:type="dxa"/>
            <w:tcBorders>
              <w:top w:val="nil"/>
              <w:left w:val="nil"/>
              <w:bottom w:val="nil"/>
              <w:right w:val="nil"/>
            </w:tcBorders>
            <w:shd w:val="clear" w:color="auto" w:fill="auto"/>
            <w:vAlign w:val="bottom"/>
            <w:hideMark/>
          </w:tcPr>
          <w:p w14:paraId="45C74BA1" w14:textId="77777777" w:rsidR="001A7303" w:rsidRPr="00360D9C" w:rsidRDefault="001A7303" w:rsidP="001A7303">
            <w:pPr>
              <w:jc w:val="right"/>
              <w:rPr>
                <w:color w:val="000000"/>
                <w:sz w:val="19"/>
                <w:szCs w:val="19"/>
              </w:rPr>
            </w:pPr>
            <w:r w:rsidRPr="00360D9C">
              <w:rPr>
                <w:color w:val="000000"/>
                <w:sz w:val="19"/>
                <w:szCs w:val="19"/>
              </w:rPr>
              <w:t>0.141</w:t>
            </w:r>
          </w:p>
        </w:tc>
        <w:tc>
          <w:tcPr>
            <w:tcW w:w="820" w:type="dxa"/>
            <w:tcBorders>
              <w:top w:val="nil"/>
              <w:left w:val="nil"/>
              <w:bottom w:val="nil"/>
              <w:right w:val="nil"/>
            </w:tcBorders>
            <w:shd w:val="clear" w:color="auto" w:fill="auto"/>
            <w:noWrap/>
            <w:vAlign w:val="bottom"/>
            <w:hideMark/>
          </w:tcPr>
          <w:p w14:paraId="09AD4279"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vAlign w:val="bottom"/>
            <w:hideMark/>
          </w:tcPr>
          <w:p w14:paraId="56DBCD69" w14:textId="77777777" w:rsidR="001A7303" w:rsidRPr="00360D9C" w:rsidRDefault="001A7303" w:rsidP="001A7303">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1.062</w:t>
            </w:r>
          </w:p>
        </w:tc>
        <w:tc>
          <w:tcPr>
            <w:tcW w:w="820" w:type="dxa"/>
            <w:tcBorders>
              <w:top w:val="nil"/>
              <w:left w:val="nil"/>
              <w:bottom w:val="nil"/>
              <w:right w:val="nil"/>
            </w:tcBorders>
            <w:shd w:val="clear" w:color="auto" w:fill="auto"/>
            <w:noWrap/>
            <w:vAlign w:val="bottom"/>
            <w:hideMark/>
          </w:tcPr>
          <w:p w14:paraId="49640A7D"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1DF332FB" w14:textId="77777777" w:rsidR="001A7303" w:rsidRPr="00360D9C" w:rsidRDefault="001A7303" w:rsidP="001A7303">
            <w:pPr>
              <w:jc w:val="right"/>
              <w:rPr>
                <w:color w:val="000000"/>
                <w:sz w:val="19"/>
                <w:szCs w:val="19"/>
              </w:rPr>
            </w:pPr>
            <w:r w:rsidRPr="00360D9C">
              <w:rPr>
                <w:color w:val="000000"/>
                <w:sz w:val="19"/>
                <w:szCs w:val="19"/>
              </w:rPr>
              <w:t>1.15</w:t>
            </w:r>
          </w:p>
        </w:tc>
      </w:tr>
      <w:tr w:rsidR="001A7303" w:rsidRPr="001A7303" w14:paraId="7175C317" w14:textId="77777777" w:rsidTr="001A7303">
        <w:trPr>
          <w:trHeight w:val="220"/>
          <w:jc w:val="center"/>
        </w:trPr>
        <w:tc>
          <w:tcPr>
            <w:tcW w:w="2140" w:type="dxa"/>
            <w:tcBorders>
              <w:top w:val="nil"/>
              <w:left w:val="nil"/>
              <w:bottom w:val="nil"/>
              <w:right w:val="nil"/>
            </w:tcBorders>
            <w:shd w:val="clear" w:color="auto" w:fill="auto"/>
            <w:vAlign w:val="bottom"/>
            <w:hideMark/>
          </w:tcPr>
          <w:p w14:paraId="54A79A5B"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vAlign w:val="bottom"/>
            <w:hideMark/>
          </w:tcPr>
          <w:p w14:paraId="3CD9744B"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7D4F35E9"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noWrap/>
            <w:vAlign w:val="bottom"/>
            <w:hideMark/>
          </w:tcPr>
          <w:p w14:paraId="62D43596"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0218A4C5"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0675D4EA" w14:textId="77777777" w:rsidR="001A7303" w:rsidRPr="00360D9C" w:rsidRDefault="001A7303" w:rsidP="001A7303">
            <w:pPr>
              <w:rPr>
                <w:color w:val="000000"/>
                <w:sz w:val="19"/>
                <w:szCs w:val="19"/>
              </w:rPr>
            </w:pPr>
          </w:p>
        </w:tc>
      </w:tr>
      <w:tr w:rsidR="001A7303" w:rsidRPr="001A7303" w14:paraId="16CF0268" w14:textId="77777777" w:rsidTr="001A7303">
        <w:trPr>
          <w:trHeight w:val="300"/>
          <w:jc w:val="center"/>
        </w:trPr>
        <w:tc>
          <w:tcPr>
            <w:tcW w:w="2140" w:type="dxa"/>
            <w:tcBorders>
              <w:top w:val="nil"/>
              <w:left w:val="nil"/>
              <w:bottom w:val="nil"/>
              <w:right w:val="nil"/>
            </w:tcBorders>
            <w:shd w:val="clear" w:color="auto" w:fill="auto"/>
            <w:vAlign w:val="bottom"/>
            <w:hideMark/>
          </w:tcPr>
          <w:p w14:paraId="4DCA2F06" w14:textId="77777777" w:rsidR="001A7303" w:rsidRPr="00360D9C" w:rsidRDefault="001A7303" w:rsidP="001A7303">
            <w:pPr>
              <w:rPr>
                <w:color w:val="000000"/>
                <w:sz w:val="19"/>
                <w:szCs w:val="19"/>
              </w:rPr>
            </w:pPr>
            <w:r w:rsidRPr="00360D9C">
              <w:rPr>
                <w:color w:val="000000"/>
                <w:sz w:val="19"/>
                <w:szCs w:val="19"/>
              </w:rPr>
              <w:t>Good English</w:t>
            </w:r>
          </w:p>
        </w:tc>
        <w:tc>
          <w:tcPr>
            <w:tcW w:w="1540" w:type="dxa"/>
            <w:tcBorders>
              <w:top w:val="nil"/>
              <w:left w:val="nil"/>
              <w:bottom w:val="nil"/>
              <w:right w:val="nil"/>
            </w:tcBorders>
            <w:shd w:val="clear" w:color="auto" w:fill="auto"/>
            <w:vAlign w:val="bottom"/>
            <w:hideMark/>
          </w:tcPr>
          <w:p w14:paraId="607AD677" w14:textId="77777777" w:rsidR="001A7303" w:rsidRPr="00360D9C" w:rsidRDefault="001A7303" w:rsidP="001A7303">
            <w:pPr>
              <w:jc w:val="right"/>
              <w:rPr>
                <w:color w:val="000000"/>
                <w:sz w:val="19"/>
                <w:szCs w:val="19"/>
              </w:rPr>
            </w:pPr>
            <w:r w:rsidRPr="00360D9C">
              <w:rPr>
                <w:color w:val="000000"/>
                <w:sz w:val="19"/>
                <w:szCs w:val="19"/>
              </w:rPr>
              <w:t>0.05</w:t>
            </w:r>
          </w:p>
        </w:tc>
        <w:tc>
          <w:tcPr>
            <w:tcW w:w="820" w:type="dxa"/>
            <w:tcBorders>
              <w:top w:val="nil"/>
              <w:left w:val="nil"/>
              <w:bottom w:val="nil"/>
              <w:right w:val="nil"/>
            </w:tcBorders>
            <w:shd w:val="clear" w:color="auto" w:fill="auto"/>
            <w:noWrap/>
            <w:vAlign w:val="bottom"/>
            <w:hideMark/>
          </w:tcPr>
          <w:p w14:paraId="6382728A"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vAlign w:val="bottom"/>
            <w:hideMark/>
          </w:tcPr>
          <w:p w14:paraId="1E70F3C6" w14:textId="77777777" w:rsidR="001A7303" w:rsidRPr="00360D9C" w:rsidRDefault="001A7303" w:rsidP="001A7303">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0.312</w:t>
            </w:r>
          </w:p>
        </w:tc>
        <w:tc>
          <w:tcPr>
            <w:tcW w:w="820" w:type="dxa"/>
            <w:tcBorders>
              <w:top w:val="nil"/>
              <w:left w:val="nil"/>
              <w:bottom w:val="nil"/>
              <w:right w:val="nil"/>
            </w:tcBorders>
            <w:shd w:val="clear" w:color="auto" w:fill="auto"/>
            <w:noWrap/>
            <w:vAlign w:val="bottom"/>
            <w:hideMark/>
          </w:tcPr>
          <w:p w14:paraId="6E44AC06"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5B884BC1" w14:textId="77777777" w:rsidR="001A7303" w:rsidRPr="00360D9C" w:rsidRDefault="001A7303" w:rsidP="001A7303">
            <w:pPr>
              <w:jc w:val="right"/>
              <w:rPr>
                <w:color w:val="000000"/>
                <w:sz w:val="19"/>
                <w:szCs w:val="19"/>
              </w:rPr>
            </w:pPr>
            <w:r w:rsidRPr="00360D9C">
              <w:rPr>
                <w:color w:val="000000"/>
                <w:sz w:val="19"/>
                <w:szCs w:val="19"/>
              </w:rPr>
              <w:t>1.05</w:t>
            </w:r>
          </w:p>
        </w:tc>
      </w:tr>
      <w:tr w:rsidR="001A7303" w:rsidRPr="001A7303" w14:paraId="315DEA0A" w14:textId="77777777" w:rsidTr="001A7303">
        <w:trPr>
          <w:trHeight w:val="220"/>
          <w:jc w:val="center"/>
        </w:trPr>
        <w:tc>
          <w:tcPr>
            <w:tcW w:w="2140" w:type="dxa"/>
            <w:tcBorders>
              <w:top w:val="nil"/>
              <w:left w:val="nil"/>
              <w:bottom w:val="nil"/>
              <w:right w:val="nil"/>
            </w:tcBorders>
            <w:shd w:val="clear" w:color="auto" w:fill="auto"/>
            <w:vAlign w:val="bottom"/>
            <w:hideMark/>
          </w:tcPr>
          <w:p w14:paraId="1E9C1AB6"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vAlign w:val="bottom"/>
            <w:hideMark/>
          </w:tcPr>
          <w:p w14:paraId="65B9842B"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19104D79"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noWrap/>
            <w:vAlign w:val="bottom"/>
            <w:hideMark/>
          </w:tcPr>
          <w:p w14:paraId="2178EB5B"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36E9D814"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44133ED2" w14:textId="77777777" w:rsidR="001A7303" w:rsidRPr="00360D9C" w:rsidRDefault="001A7303" w:rsidP="001A7303">
            <w:pPr>
              <w:rPr>
                <w:color w:val="000000"/>
                <w:sz w:val="19"/>
                <w:szCs w:val="19"/>
              </w:rPr>
            </w:pPr>
          </w:p>
        </w:tc>
      </w:tr>
      <w:tr w:rsidR="001A7303" w:rsidRPr="001A7303" w14:paraId="497787BC" w14:textId="77777777" w:rsidTr="001A7303">
        <w:trPr>
          <w:trHeight w:val="320"/>
          <w:jc w:val="center"/>
        </w:trPr>
        <w:tc>
          <w:tcPr>
            <w:tcW w:w="2140" w:type="dxa"/>
            <w:tcBorders>
              <w:top w:val="nil"/>
              <w:left w:val="nil"/>
              <w:bottom w:val="nil"/>
              <w:right w:val="nil"/>
            </w:tcBorders>
            <w:shd w:val="clear" w:color="auto" w:fill="auto"/>
            <w:vAlign w:val="bottom"/>
            <w:hideMark/>
          </w:tcPr>
          <w:p w14:paraId="7AE83CBF" w14:textId="77777777" w:rsidR="001A7303" w:rsidRPr="00360D9C" w:rsidRDefault="001A7303" w:rsidP="001A7303">
            <w:pPr>
              <w:rPr>
                <w:color w:val="000000"/>
                <w:sz w:val="19"/>
                <w:szCs w:val="19"/>
              </w:rPr>
            </w:pPr>
            <w:r w:rsidRPr="00360D9C">
              <w:rPr>
                <w:color w:val="000000"/>
                <w:sz w:val="19"/>
                <w:szCs w:val="19"/>
              </w:rPr>
              <w:t>Poor English</w:t>
            </w:r>
          </w:p>
        </w:tc>
        <w:tc>
          <w:tcPr>
            <w:tcW w:w="1540" w:type="dxa"/>
            <w:tcBorders>
              <w:top w:val="nil"/>
              <w:left w:val="nil"/>
              <w:bottom w:val="nil"/>
              <w:right w:val="nil"/>
            </w:tcBorders>
            <w:shd w:val="clear" w:color="auto" w:fill="auto"/>
            <w:vAlign w:val="bottom"/>
            <w:hideMark/>
          </w:tcPr>
          <w:p w14:paraId="3A6F77A7" w14:textId="77777777" w:rsidR="001A7303" w:rsidRPr="00360D9C" w:rsidRDefault="001A7303" w:rsidP="001A7303">
            <w:pPr>
              <w:jc w:val="right"/>
              <w:rPr>
                <w:color w:val="000000"/>
                <w:sz w:val="19"/>
                <w:szCs w:val="19"/>
              </w:rPr>
            </w:pPr>
            <w:r w:rsidRPr="00360D9C">
              <w:rPr>
                <w:color w:val="000000"/>
                <w:sz w:val="19"/>
                <w:szCs w:val="19"/>
              </w:rPr>
              <w:t>-0.337</w:t>
            </w:r>
          </w:p>
        </w:tc>
        <w:tc>
          <w:tcPr>
            <w:tcW w:w="820" w:type="dxa"/>
            <w:tcBorders>
              <w:top w:val="nil"/>
              <w:left w:val="nil"/>
              <w:bottom w:val="nil"/>
              <w:right w:val="nil"/>
            </w:tcBorders>
            <w:shd w:val="clear" w:color="auto" w:fill="auto"/>
            <w:noWrap/>
            <w:vAlign w:val="bottom"/>
            <w:hideMark/>
          </w:tcPr>
          <w:p w14:paraId="614E1CB4"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vAlign w:val="bottom"/>
            <w:hideMark/>
          </w:tcPr>
          <w:p w14:paraId="0CB019D5" w14:textId="77777777" w:rsidR="001A7303" w:rsidRPr="00360D9C" w:rsidRDefault="001A7303" w:rsidP="001A7303">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-1.727</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5ADBBE32"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3B1C5862" w14:textId="77777777" w:rsidR="001A7303" w:rsidRPr="00360D9C" w:rsidRDefault="001A7303" w:rsidP="001A7303">
            <w:pPr>
              <w:jc w:val="right"/>
              <w:rPr>
                <w:color w:val="000000"/>
                <w:sz w:val="19"/>
                <w:szCs w:val="19"/>
              </w:rPr>
            </w:pPr>
            <w:r w:rsidRPr="00360D9C">
              <w:rPr>
                <w:color w:val="000000"/>
                <w:sz w:val="19"/>
                <w:szCs w:val="19"/>
              </w:rPr>
              <w:t>0.71</w:t>
            </w:r>
          </w:p>
        </w:tc>
      </w:tr>
      <w:tr w:rsidR="001A7303" w:rsidRPr="001A7303" w14:paraId="34546838" w14:textId="77777777" w:rsidTr="001A7303">
        <w:trPr>
          <w:trHeight w:val="220"/>
          <w:jc w:val="center"/>
        </w:trPr>
        <w:tc>
          <w:tcPr>
            <w:tcW w:w="2140" w:type="dxa"/>
            <w:tcBorders>
              <w:top w:val="nil"/>
              <w:left w:val="nil"/>
              <w:bottom w:val="nil"/>
              <w:right w:val="nil"/>
            </w:tcBorders>
            <w:shd w:val="clear" w:color="auto" w:fill="auto"/>
            <w:vAlign w:val="bottom"/>
            <w:hideMark/>
          </w:tcPr>
          <w:p w14:paraId="099F12DD"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vAlign w:val="bottom"/>
            <w:hideMark/>
          </w:tcPr>
          <w:p w14:paraId="36A35A6A"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33D05BD7"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noWrap/>
            <w:vAlign w:val="bottom"/>
            <w:hideMark/>
          </w:tcPr>
          <w:p w14:paraId="5B601DF2"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1169BAC3"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202E8942" w14:textId="77777777" w:rsidR="001A7303" w:rsidRPr="00360D9C" w:rsidRDefault="001A7303" w:rsidP="001A7303">
            <w:pPr>
              <w:rPr>
                <w:color w:val="000000"/>
                <w:sz w:val="19"/>
                <w:szCs w:val="19"/>
              </w:rPr>
            </w:pPr>
          </w:p>
        </w:tc>
      </w:tr>
      <w:tr w:rsidR="001A7303" w:rsidRPr="001A7303" w14:paraId="04009C01" w14:textId="77777777" w:rsidTr="001A7303">
        <w:trPr>
          <w:trHeight w:val="300"/>
          <w:jc w:val="center"/>
        </w:trPr>
        <w:tc>
          <w:tcPr>
            <w:tcW w:w="2140" w:type="dxa"/>
            <w:tcBorders>
              <w:top w:val="nil"/>
              <w:left w:val="nil"/>
              <w:bottom w:val="nil"/>
              <w:right w:val="nil"/>
            </w:tcBorders>
            <w:shd w:val="clear" w:color="auto" w:fill="auto"/>
            <w:vAlign w:val="bottom"/>
            <w:hideMark/>
          </w:tcPr>
          <w:p w14:paraId="252EEB83" w14:textId="77777777" w:rsidR="001A7303" w:rsidRPr="00360D9C" w:rsidRDefault="001A7303" w:rsidP="001A7303">
            <w:pPr>
              <w:rPr>
                <w:color w:val="000000"/>
                <w:sz w:val="19"/>
                <w:szCs w:val="19"/>
              </w:rPr>
            </w:pPr>
            <w:r w:rsidRPr="00360D9C">
              <w:rPr>
                <w:color w:val="000000"/>
                <w:sz w:val="19"/>
                <w:szCs w:val="19"/>
              </w:rPr>
              <w:t>Very Poor English</w:t>
            </w:r>
          </w:p>
        </w:tc>
        <w:tc>
          <w:tcPr>
            <w:tcW w:w="1540" w:type="dxa"/>
            <w:tcBorders>
              <w:top w:val="nil"/>
              <w:left w:val="nil"/>
              <w:bottom w:val="nil"/>
              <w:right w:val="nil"/>
            </w:tcBorders>
            <w:shd w:val="clear" w:color="auto" w:fill="auto"/>
            <w:vAlign w:val="bottom"/>
            <w:hideMark/>
          </w:tcPr>
          <w:p w14:paraId="140DB8CA" w14:textId="77777777" w:rsidR="001A7303" w:rsidRPr="00360D9C" w:rsidRDefault="001A7303" w:rsidP="001A7303">
            <w:pPr>
              <w:jc w:val="right"/>
              <w:rPr>
                <w:color w:val="000000"/>
                <w:sz w:val="19"/>
                <w:szCs w:val="19"/>
              </w:rPr>
            </w:pPr>
            <w:r w:rsidRPr="00360D9C">
              <w:rPr>
                <w:color w:val="000000"/>
                <w:sz w:val="19"/>
                <w:szCs w:val="19"/>
              </w:rPr>
              <w:t>0.119</w:t>
            </w:r>
          </w:p>
        </w:tc>
        <w:tc>
          <w:tcPr>
            <w:tcW w:w="820" w:type="dxa"/>
            <w:tcBorders>
              <w:top w:val="nil"/>
              <w:left w:val="nil"/>
              <w:bottom w:val="nil"/>
              <w:right w:val="nil"/>
            </w:tcBorders>
            <w:shd w:val="clear" w:color="auto" w:fill="auto"/>
            <w:noWrap/>
            <w:vAlign w:val="bottom"/>
            <w:hideMark/>
          </w:tcPr>
          <w:p w14:paraId="6D76D9B3"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vAlign w:val="bottom"/>
            <w:hideMark/>
          </w:tcPr>
          <w:p w14:paraId="038A8A56" w14:textId="77777777" w:rsidR="001A7303" w:rsidRPr="00360D9C" w:rsidRDefault="001A7303" w:rsidP="001A7303">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0.485</w:t>
            </w:r>
          </w:p>
        </w:tc>
        <w:tc>
          <w:tcPr>
            <w:tcW w:w="820" w:type="dxa"/>
            <w:tcBorders>
              <w:top w:val="nil"/>
              <w:left w:val="nil"/>
              <w:bottom w:val="nil"/>
              <w:right w:val="nil"/>
            </w:tcBorders>
            <w:shd w:val="clear" w:color="auto" w:fill="auto"/>
            <w:noWrap/>
            <w:vAlign w:val="bottom"/>
            <w:hideMark/>
          </w:tcPr>
          <w:p w14:paraId="74E9C4B4"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472C27D3" w14:textId="77777777" w:rsidR="001A7303" w:rsidRPr="00360D9C" w:rsidRDefault="001A7303" w:rsidP="001A7303">
            <w:pPr>
              <w:jc w:val="right"/>
              <w:rPr>
                <w:color w:val="000000"/>
                <w:sz w:val="19"/>
                <w:szCs w:val="19"/>
              </w:rPr>
            </w:pPr>
            <w:r w:rsidRPr="00360D9C">
              <w:rPr>
                <w:color w:val="000000"/>
                <w:sz w:val="19"/>
                <w:szCs w:val="19"/>
              </w:rPr>
              <w:t>1.13</w:t>
            </w:r>
          </w:p>
        </w:tc>
      </w:tr>
      <w:tr w:rsidR="001A7303" w:rsidRPr="001A7303" w14:paraId="7B51EC6E" w14:textId="77777777" w:rsidTr="001A7303">
        <w:trPr>
          <w:trHeight w:val="220"/>
          <w:jc w:val="center"/>
        </w:trPr>
        <w:tc>
          <w:tcPr>
            <w:tcW w:w="2140" w:type="dxa"/>
            <w:tcBorders>
              <w:top w:val="nil"/>
              <w:left w:val="nil"/>
              <w:bottom w:val="nil"/>
              <w:right w:val="nil"/>
            </w:tcBorders>
            <w:shd w:val="clear" w:color="auto" w:fill="auto"/>
            <w:vAlign w:val="bottom"/>
            <w:hideMark/>
          </w:tcPr>
          <w:p w14:paraId="266D7761"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vAlign w:val="bottom"/>
            <w:hideMark/>
          </w:tcPr>
          <w:p w14:paraId="508993BD"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48F588C9"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noWrap/>
            <w:vAlign w:val="bottom"/>
            <w:hideMark/>
          </w:tcPr>
          <w:p w14:paraId="0E8D59AB"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5FB5B602"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5914501A" w14:textId="77777777" w:rsidR="001A7303" w:rsidRPr="00360D9C" w:rsidRDefault="001A7303" w:rsidP="001A7303">
            <w:pPr>
              <w:rPr>
                <w:color w:val="000000"/>
                <w:sz w:val="19"/>
                <w:szCs w:val="19"/>
              </w:rPr>
            </w:pPr>
          </w:p>
        </w:tc>
      </w:tr>
      <w:tr w:rsidR="001A7303" w:rsidRPr="001A7303" w14:paraId="519C2547" w14:textId="77777777" w:rsidTr="001A7303">
        <w:trPr>
          <w:trHeight w:val="320"/>
          <w:jc w:val="center"/>
        </w:trPr>
        <w:tc>
          <w:tcPr>
            <w:tcW w:w="2140" w:type="dxa"/>
            <w:tcBorders>
              <w:top w:val="nil"/>
              <w:left w:val="nil"/>
              <w:bottom w:val="nil"/>
              <w:right w:val="nil"/>
            </w:tcBorders>
            <w:shd w:val="clear" w:color="auto" w:fill="auto"/>
            <w:vAlign w:val="bottom"/>
            <w:hideMark/>
          </w:tcPr>
          <w:p w14:paraId="10E822E3" w14:textId="77777777" w:rsidR="001A7303" w:rsidRPr="00360D9C" w:rsidRDefault="001A7303" w:rsidP="001A7303">
            <w:pPr>
              <w:rPr>
                <w:color w:val="000000"/>
                <w:sz w:val="19"/>
                <w:szCs w:val="19"/>
              </w:rPr>
            </w:pPr>
            <w:r w:rsidRPr="00360D9C">
              <w:rPr>
                <w:color w:val="000000"/>
                <w:sz w:val="19"/>
                <w:szCs w:val="19"/>
              </w:rPr>
              <w:t>Latin Am./Caribbean</w:t>
            </w:r>
          </w:p>
        </w:tc>
        <w:tc>
          <w:tcPr>
            <w:tcW w:w="1540" w:type="dxa"/>
            <w:tcBorders>
              <w:top w:val="nil"/>
              <w:left w:val="nil"/>
              <w:bottom w:val="nil"/>
              <w:right w:val="nil"/>
            </w:tcBorders>
            <w:shd w:val="clear" w:color="auto" w:fill="auto"/>
            <w:vAlign w:val="bottom"/>
            <w:hideMark/>
          </w:tcPr>
          <w:p w14:paraId="348F19BC" w14:textId="77777777" w:rsidR="001A7303" w:rsidRPr="00360D9C" w:rsidRDefault="001A7303" w:rsidP="001A7303">
            <w:pPr>
              <w:jc w:val="right"/>
              <w:rPr>
                <w:color w:val="000000"/>
                <w:sz w:val="19"/>
                <w:szCs w:val="19"/>
              </w:rPr>
            </w:pPr>
            <w:r w:rsidRPr="00360D9C">
              <w:rPr>
                <w:color w:val="000000"/>
                <w:sz w:val="19"/>
                <w:szCs w:val="19"/>
              </w:rPr>
              <w:t>0.38</w:t>
            </w:r>
          </w:p>
        </w:tc>
        <w:tc>
          <w:tcPr>
            <w:tcW w:w="820" w:type="dxa"/>
            <w:tcBorders>
              <w:top w:val="nil"/>
              <w:left w:val="nil"/>
              <w:bottom w:val="nil"/>
              <w:right w:val="nil"/>
            </w:tcBorders>
            <w:shd w:val="clear" w:color="auto" w:fill="auto"/>
            <w:noWrap/>
            <w:vAlign w:val="bottom"/>
            <w:hideMark/>
          </w:tcPr>
          <w:p w14:paraId="70DB0EC5"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vAlign w:val="bottom"/>
            <w:hideMark/>
          </w:tcPr>
          <w:p w14:paraId="1ED294BA" w14:textId="77777777" w:rsidR="001A7303" w:rsidRPr="00360D9C" w:rsidRDefault="001A7303" w:rsidP="001A7303">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1.741</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0FA07279"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195449B3" w14:textId="77777777" w:rsidR="001A7303" w:rsidRPr="00360D9C" w:rsidRDefault="001A7303" w:rsidP="001A7303">
            <w:pPr>
              <w:jc w:val="right"/>
              <w:rPr>
                <w:color w:val="000000"/>
                <w:sz w:val="19"/>
                <w:szCs w:val="19"/>
              </w:rPr>
            </w:pPr>
            <w:r w:rsidRPr="00360D9C">
              <w:rPr>
                <w:color w:val="000000"/>
                <w:sz w:val="19"/>
                <w:szCs w:val="19"/>
              </w:rPr>
              <w:t>1.46</w:t>
            </w:r>
          </w:p>
        </w:tc>
      </w:tr>
      <w:tr w:rsidR="001A7303" w:rsidRPr="001A7303" w14:paraId="007B22E9" w14:textId="77777777" w:rsidTr="001A7303">
        <w:trPr>
          <w:trHeight w:val="220"/>
          <w:jc w:val="center"/>
        </w:trPr>
        <w:tc>
          <w:tcPr>
            <w:tcW w:w="2140" w:type="dxa"/>
            <w:tcBorders>
              <w:top w:val="nil"/>
              <w:left w:val="nil"/>
              <w:bottom w:val="nil"/>
              <w:right w:val="nil"/>
            </w:tcBorders>
            <w:shd w:val="clear" w:color="auto" w:fill="auto"/>
            <w:vAlign w:val="bottom"/>
            <w:hideMark/>
          </w:tcPr>
          <w:p w14:paraId="6E4EF90B"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vAlign w:val="bottom"/>
            <w:hideMark/>
          </w:tcPr>
          <w:p w14:paraId="66B51C8C"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4D1502F2"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noWrap/>
            <w:vAlign w:val="bottom"/>
            <w:hideMark/>
          </w:tcPr>
          <w:p w14:paraId="3A1EE0D2"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4DA3A923"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1A9C7D2F" w14:textId="77777777" w:rsidR="001A7303" w:rsidRPr="00360D9C" w:rsidRDefault="001A7303" w:rsidP="001A7303">
            <w:pPr>
              <w:rPr>
                <w:color w:val="000000"/>
                <w:sz w:val="19"/>
                <w:szCs w:val="19"/>
              </w:rPr>
            </w:pPr>
          </w:p>
        </w:tc>
      </w:tr>
      <w:tr w:rsidR="001A7303" w:rsidRPr="001A7303" w14:paraId="31CDCFB8" w14:textId="77777777" w:rsidTr="001A7303">
        <w:trPr>
          <w:trHeight w:val="300"/>
          <w:jc w:val="center"/>
        </w:trPr>
        <w:tc>
          <w:tcPr>
            <w:tcW w:w="2140" w:type="dxa"/>
            <w:tcBorders>
              <w:top w:val="nil"/>
              <w:left w:val="nil"/>
              <w:bottom w:val="nil"/>
              <w:right w:val="nil"/>
            </w:tcBorders>
            <w:shd w:val="clear" w:color="auto" w:fill="auto"/>
            <w:vAlign w:val="bottom"/>
            <w:hideMark/>
          </w:tcPr>
          <w:p w14:paraId="0EF6E5EB" w14:textId="77777777" w:rsidR="001A7303" w:rsidRPr="00360D9C" w:rsidRDefault="001A7303" w:rsidP="001A7303">
            <w:pPr>
              <w:rPr>
                <w:color w:val="000000"/>
                <w:sz w:val="19"/>
                <w:szCs w:val="19"/>
              </w:rPr>
            </w:pPr>
            <w:r w:rsidRPr="00360D9C">
              <w:rPr>
                <w:color w:val="000000"/>
                <w:sz w:val="19"/>
                <w:szCs w:val="19"/>
              </w:rPr>
              <w:t>East/South Asia</w:t>
            </w:r>
          </w:p>
        </w:tc>
        <w:tc>
          <w:tcPr>
            <w:tcW w:w="1540" w:type="dxa"/>
            <w:tcBorders>
              <w:top w:val="nil"/>
              <w:left w:val="nil"/>
              <w:bottom w:val="nil"/>
              <w:right w:val="nil"/>
            </w:tcBorders>
            <w:shd w:val="clear" w:color="auto" w:fill="auto"/>
            <w:vAlign w:val="bottom"/>
            <w:hideMark/>
          </w:tcPr>
          <w:p w14:paraId="30DF0E5D" w14:textId="77777777" w:rsidR="001A7303" w:rsidRPr="00360D9C" w:rsidRDefault="001A7303" w:rsidP="001A7303">
            <w:pPr>
              <w:jc w:val="right"/>
              <w:rPr>
                <w:color w:val="000000"/>
                <w:sz w:val="19"/>
                <w:szCs w:val="19"/>
              </w:rPr>
            </w:pPr>
            <w:r w:rsidRPr="00360D9C">
              <w:rPr>
                <w:color w:val="000000"/>
                <w:sz w:val="19"/>
                <w:szCs w:val="19"/>
              </w:rPr>
              <w:t>0.385</w:t>
            </w:r>
          </w:p>
        </w:tc>
        <w:tc>
          <w:tcPr>
            <w:tcW w:w="820" w:type="dxa"/>
            <w:tcBorders>
              <w:top w:val="nil"/>
              <w:left w:val="nil"/>
              <w:bottom w:val="nil"/>
              <w:right w:val="nil"/>
            </w:tcBorders>
            <w:shd w:val="clear" w:color="auto" w:fill="auto"/>
            <w:noWrap/>
            <w:vAlign w:val="bottom"/>
            <w:hideMark/>
          </w:tcPr>
          <w:p w14:paraId="7836C848"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vAlign w:val="bottom"/>
            <w:hideMark/>
          </w:tcPr>
          <w:p w14:paraId="68AE6714" w14:textId="77777777" w:rsidR="001A7303" w:rsidRPr="00360D9C" w:rsidRDefault="001A7303" w:rsidP="001A7303">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1.625</w:t>
            </w:r>
          </w:p>
        </w:tc>
        <w:tc>
          <w:tcPr>
            <w:tcW w:w="820" w:type="dxa"/>
            <w:tcBorders>
              <w:top w:val="nil"/>
              <w:left w:val="nil"/>
              <w:bottom w:val="nil"/>
              <w:right w:val="nil"/>
            </w:tcBorders>
            <w:shd w:val="clear" w:color="auto" w:fill="auto"/>
            <w:noWrap/>
            <w:vAlign w:val="bottom"/>
            <w:hideMark/>
          </w:tcPr>
          <w:p w14:paraId="05B568AC"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1B7D525F" w14:textId="77777777" w:rsidR="001A7303" w:rsidRPr="00360D9C" w:rsidRDefault="001A7303" w:rsidP="001A7303">
            <w:pPr>
              <w:jc w:val="right"/>
              <w:rPr>
                <w:color w:val="000000"/>
                <w:sz w:val="19"/>
                <w:szCs w:val="19"/>
              </w:rPr>
            </w:pPr>
            <w:r w:rsidRPr="00360D9C">
              <w:rPr>
                <w:color w:val="000000"/>
                <w:sz w:val="19"/>
                <w:szCs w:val="19"/>
              </w:rPr>
              <w:t>1.47</w:t>
            </w:r>
          </w:p>
        </w:tc>
      </w:tr>
      <w:tr w:rsidR="001A7303" w:rsidRPr="001A7303" w14:paraId="6C567027" w14:textId="77777777" w:rsidTr="001A7303">
        <w:trPr>
          <w:trHeight w:val="220"/>
          <w:jc w:val="center"/>
        </w:trPr>
        <w:tc>
          <w:tcPr>
            <w:tcW w:w="2140" w:type="dxa"/>
            <w:tcBorders>
              <w:top w:val="nil"/>
              <w:left w:val="nil"/>
              <w:bottom w:val="nil"/>
              <w:right w:val="nil"/>
            </w:tcBorders>
            <w:shd w:val="clear" w:color="auto" w:fill="auto"/>
            <w:vAlign w:val="bottom"/>
            <w:hideMark/>
          </w:tcPr>
          <w:p w14:paraId="3FA68B14"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vAlign w:val="bottom"/>
            <w:hideMark/>
          </w:tcPr>
          <w:p w14:paraId="733251CF"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6C796057"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noWrap/>
            <w:vAlign w:val="bottom"/>
            <w:hideMark/>
          </w:tcPr>
          <w:p w14:paraId="0771EA69"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383A7AEA"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368A2266" w14:textId="77777777" w:rsidR="001A7303" w:rsidRPr="00360D9C" w:rsidRDefault="001A7303" w:rsidP="001A7303">
            <w:pPr>
              <w:rPr>
                <w:color w:val="000000"/>
                <w:sz w:val="19"/>
                <w:szCs w:val="19"/>
              </w:rPr>
            </w:pPr>
          </w:p>
        </w:tc>
      </w:tr>
      <w:tr w:rsidR="001A7303" w:rsidRPr="001A7303" w14:paraId="3664EE59" w14:textId="77777777" w:rsidTr="001A7303">
        <w:trPr>
          <w:trHeight w:val="320"/>
          <w:jc w:val="center"/>
        </w:trPr>
        <w:tc>
          <w:tcPr>
            <w:tcW w:w="2140" w:type="dxa"/>
            <w:tcBorders>
              <w:top w:val="nil"/>
              <w:left w:val="nil"/>
              <w:bottom w:val="nil"/>
              <w:right w:val="nil"/>
            </w:tcBorders>
            <w:shd w:val="clear" w:color="auto" w:fill="auto"/>
            <w:vAlign w:val="bottom"/>
            <w:hideMark/>
          </w:tcPr>
          <w:p w14:paraId="4B1984D9" w14:textId="77777777" w:rsidR="001A7303" w:rsidRPr="00360D9C" w:rsidRDefault="001A7303" w:rsidP="001A7303">
            <w:pPr>
              <w:rPr>
                <w:color w:val="000000"/>
                <w:sz w:val="19"/>
                <w:szCs w:val="19"/>
              </w:rPr>
            </w:pPr>
            <w:r w:rsidRPr="00360D9C">
              <w:rPr>
                <w:color w:val="000000"/>
                <w:sz w:val="19"/>
                <w:szCs w:val="19"/>
              </w:rPr>
              <w:t>Sub-Saharan Africa</w:t>
            </w:r>
          </w:p>
        </w:tc>
        <w:tc>
          <w:tcPr>
            <w:tcW w:w="1540" w:type="dxa"/>
            <w:tcBorders>
              <w:top w:val="nil"/>
              <w:left w:val="nil"/>
              <w:bottom w:val="nil"/>
              <w:right w:val="nil"/>
            </w:tcBorders>
            <w:shd w:val="clear" w:color="auto" w:fill="auto"/>
            <w:vAlign w:val="bottom"/>
            <w:hideMark/>
          </w:tcPr>
          <w:p w14:paraId="2D0A5C43" w14:textId="77777777" w:rsidR="001A7303" w:rsidRPr="00360D9C" w:rsidRDefault="001A7303" w:rsidP="001A7303">
            <w:pPr>
              <w:jc w:val="right"/>
              <w:rPr>
                <w:color w:val="000000"/>
                <w:sz w:val="19"/>
                <w:szCs w:val="19"/>
              </w:rPr>
            </w:pPr>
            <w:r w:rsidRPr="00360D9C">
              <w:rPr>
                <w:color w:val="000000"/>
                <w:sz w:val="19"/>
                <w:szCs w:val="19"/>
              </w:rPr>
              <w:t>0.474</w:t>
            </w:r>
          </w:p>
        </w:tc>
        <w:tc>
          <w:tcPr>
            <w:tcW w:w="820" w:type="dxa"/>
            <w:tcBorders>
              <w:top w:val="nil"/>
              <w:left w:val="nil"/>
              <w:bottom w:val="nil"/>
              <w:right w:val="nil"/>
            </w:tcBorders>
            <w:shd w:val="clear" w:color="auto" w:fill="auto"/>
            <w:noWrap/>
            <w:vAlign w:val="bottom"/>
            <w:hideMark/>
          </w:tcPr>
          <w:p w14:paraId="0182519B"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vAlign w:val="bottom"/>
            <w:hideMark/>
          </w:tcPr>
          <w:p w14:paraId="7F8163EC" w14:textId="77777777" w:rsidR="001A7303" w:rsidRPr="00360D9C" w:rsidRDefault="001A7303" w:rsidP="001A7303">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1.715</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21E352EB"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28F0BBE4" w14:textId="77777777" w:rsidR="001A7303" w:rsidRPr="00360D9C" w:rsidRDefault="001A7303" w:rsidP="001A7303">
            <w:pPr>
              <w:jc w:val="right"/>
              <w:rPr>
                <w:color w:val="000000"/>
                <w:sz w:val="19"/>
                <w:szCs w:val="19"/>
              </w:rPr>
            </w:pPr>
            <w:r w:rsidRPr="00360D9C">
              <w:rPr>
                <w:color w:val="000000"/>
                <w:sz w:val="19"/>
                <w:szCs w:val="19"/>
              </w:rPr>
              <w:t>1.61</w:t>
            </w:r>
          </w:p>
        </w:tc>
      </w:tr>
      <w:tr w:rsidR="001A7303" w:rsidRPr="001A7303" w14:paraId="5E90F9E4" w14:textId="77777777" w:rsidTr="001A7303">
        <w:trPr>
          <w:trHeight w:val="220"/>
          <w:jc w:val="center"/>
        </w:trPr>
        <w:tc>
          <w:tcPr>
            <w:tcW w:w="2140" w:type="dxa"/>
            <w:tcBorders>
              <w:top w:val="nil"/>
              <w:left w:val="nil"/>
              <w:bottom w:val="nil"/>
              <w:right w:val="nil"/>
            </w:tcBorders>
            <w:shd w:val="clear" w:color="auto" w:fill="auto"/>
            <w:vAlign w:val="bottom"/>
            <w:hideMark/>
          </w:tcPr>
          <w:p w14:paraId="5918A1F9"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vAlign w:val="bottom"/>
            <w:hideMark/>
          </w:tcPr>
          <w:p w14:paraId="210ABEE7"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344A578B"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noWrap/>
            <w:vAlign w:val="bottom"/>
            <w:hideMark/>
          </w:tcPr>
          <w:p w14:paraId="230D4F1B"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50A08FF5"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3ABF78FB" w14:textId="77777777" w:rsidR="001A7303" w:rsidRPr="00360D9C" w:rsidRDefault="001A7303" w:rsidP="001A7303">
            <w:pPr>
              <w:rPr>
                <w:color w:val="000000"/>
                <w:sz w:val="19"/>
                <w:szCs w:val="19"/>
              </w:rPr>
            </w:pPr>
          </w:p>
        </w:tc>
      </w:tr>
      <w:tr w:rsidR="001A7303" w:rsidRPr="001A7303" w14:paraId="2FD59DF4" w14:textId="77777777" w:rsidTr="001A7303">
        <w:trPr>
          <w:trHeight w:val="300"/>
          <w:jc w:val="center"/>
        </w:trPr>
        <w:tc>
          <w:tcPr>
            <w:tcW w:w="2140" w:type="dxa"/>
            <w:tcBorders>
              <w:top w:val="nil"/>
              <w:left w:val="nil"/>
              <w:bottom w:val="nil"/>
              <w:right w:val="nil"/>
            </w:tcBorders>
            <w:shd w:val="clear" w:color="auto" w:fill="auto"/>
            <w:vAlign w:val="bottom"/>
            <w:hideMark/>
          </w:tcPr>
          <w:p w14:paraId="7ACF8F51" w14:textId="77777777" w:rsidR="001A7303" w:rsidRPr="00360D9C" w:rsidRDefault="001A7303" w:rsidP="001A7303">
            <w:pPr>
              <w:rPr>
                <w:color w:val="000000"/>
                <w:sz w:val="19"/>
                <w:szCs w:val="19"/>
              </w:rPr>
            </w:pPr>
            <w:r w:rsidRPr="00360D9C">
              <w:rPr>
                <w:color w:val="000000"/>
                <w:sz w:val="19"/>
                <w:szCs w:val="19"/>
              </w:rPr>
              <w:t>Middle East/N. Africa</w:t>
            </w:r>
          </w:p>
        </w:tc>
        <w:tc>
          <w:tcPr>
            <w:tcW w:w="1540" w:type="dxa"/>
            <w:tcBorders>
              <w:top w:val="nil"/>
              <w:left w:val="nil"/>
              <w:bottom w:val="nil"/>
              <w:right w:val="nil"/>
            </w:tcBorders>
            <w:shd w:val="clear" w:color="auto" w:fill="auto"/>
            <w:vAlign w:val="bottom"/>
            <w:hideMark/>
          </w:tcPr>
          <w:p w14:paraId="07BA216C" w14:textId="77777777" w:rsidR="001A7303" w:rsidRPr="00360D9C" w:rsidRDefault="001A7303" w:rsidP="001A7303">
            <w:pPr>
              <w:jc w:val="right"/>
              <w:rPr>
                <w:color w:val="000000"/>
                <w:sz w:val="19"/>
                <w:szCs w:val="19"/>
              </w:rPr>
            </w:pPr>
            <w:r w:rsidRPr="00360D9C">
              <w:rPr>
                <w:color w:val="000000"/>
                <w:sz w:val="19"/>
                <w:szCs w:val="19"/>
              </w:rPr>
              <w:t>-0.055</w:t>
            </w:r>
          </w:p>
        </w:tc>
        <w:tc>
          <w:tcPr>
            <w:tcW w:w="820" w:type="dxa"/>
            <w:tcBorders>
              <w:top w:val="nil"/>
              <w:left w:val="nil"/>
              <w:bottom w:val="nil"/>
              <w:right w:val="nil"/>
            </w:tcBorders>
            <w:shd w:val="clear" w:color="auto" w:fill="auto"/>
            <w:noWrap/>
            <w:vAlign w:val="bottom"/>
            <w:hideMark/>
          </w:tcPr>
          <w:p w14:paraId="0AA0DD9E"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vAlign w:val="bottom"/>
            <w:hideMark/>
          </w:tcPr>
          <w:p w14:paraId="58629E69" w14:textId="77777777" w:rsidR="001A7303" w:rsidRPr="00360D9C" w:rsidRDefault="001A7303" w:rsidP="001A7303">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-0.158</w:t>
            </w:r>
          </w:p>
        </w:tc>
        <w:tc>
          <w:tcPr>
            <w:tcW w:w="820" w:type="dxa"/>
            <w:tcBorders>
              <w:top w:val="nil"/>
              <w:left w:val="nil"/>
              <w:bottom w:val="nil"/>
              <w:right w:val="nil"/>
            </w:tcBorders>
            <w:shd w:val="clear" w:color="auto" w:fill="auto"/>
            <w:noWrap/>
            <w:vAlign w:val="bottom"/>
            <w:hideMark/>
          </w:tcPr>
          <w:p w14:paraId="5A63FBD5"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48C1047A" w14:textId="77777777" w:rsidR="001A7303" w:rsidRPr="00360D9C" w:rsidRDefault="001A7303" w:rsidP="001A7303">
            <w:pPr>
              <w:jc w:val="right"/>
              <w:rPr>
                <w:color w:val="000000"/>
                <w:sz w:val="19"/>
                <w:szCs w:val="19"/>
              </w:rPr>
            </w:pPr>
            <w:r w:rsidRPr="00360D9C">
              <w:rPr>
                <w:color w:val="000000"/>
                <w:sz w:val="19"/>
                <w:szCs w:val="19"/>
              </w:rPr>
              <w:t>0.95</w:t>
            </w:r>
          </w:p>
        </w:tc>
      </w:tr>
      <w:tr w:rsidR="001A7303" w:rsidRPr="001A7303" w14:paraId="53AA7368" w14:textId="77777777" w:rsidTr="001A7303">
        <w:trPr>
          <w:trHeight w:val="220"/>
          <w:jc w:val="center"/>
        </w:trPr>
        <w:tc>
          <w:tcPr>
            <w:tcW w:w="2140" w:type="dxa"/>
            <w:tcBorders>
              <w:top w:val="nil"/>
              <w:left w:val="nil"/>
              <w:bottom w:val="nil"/>
              <w:right w:val="nil"/>
            </w:tcBorders>
            <w:shd w:val="clear" w:color="auto" w:fill="auto"/>
            <w:vAlign w:val="bottom"/>
            <w:hideMark/>
          </w:tcPr>
          <w:p w14:paraId="3119671E"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vAlign w:val="bottom"/>
            <w:hideMark/>
          </w:tcPr>
          <w:p w14:paraId="3695BCB2"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2974C77E"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noWrap/>
            <w:vAlign w:val="bottom"/>
            <w:hideMark/>
          </w:tcPr>
          <w:p w14:paraId="0015E38D"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62C7433B"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116B1251" w14:textId="77777777" w:rsidR="001A7303" w:rsidRPr="00360D9C" w:rsidRDefault="001A7303" w:rsidP="001A7303">
            <w:pPr>
              <w:rPr>
                <w:color w:val="000000"/>
                <w:sz w:val="19"/>
                <w:szCs w:val="19"/>
              </w:rPr>
            </w:pPr>
          </w:p>
        </w:tc>
      </w:tr>
      <w:tr w:rsidR="001A7303" w:rsidRPr="001A7303" w14:paraId="05FE1526" w14:textId="77777777" w:rsidTr="001A7303">
        <w:trPr>
          <w:trHeight w:val="300"/>
          <w:jc w:val="center"/>
        </w:trPr>
        <w:tc>
          <w:tcPr>
            <w:tcW w:w="2140" w:type="dxa"/>
            <w:tcBorders>
              <w:top w:val="nil"/>
              <w:left w:val="nil"/>
              <w:bottom w:val="nil"/>
              <w:right w:val="nil"/>
            </w:tcBorders>
            <w:shd w:val="clear" w:color="auto" w:fill="auto"/>
            <w:vAlign w:val="bottom"/>
            <w:hideMark/>
          </w:tcPr>
          <w:p w14:paraId="4D1A4FA5" w14:textId="77777777" w:rsidR="001A7303" w:rsidRPr="00360D9C" w:rsidRDefault="001A7303" w:rsidP="001A7303">
            <w:pPr>
              <w:rPr>
                <w:color w:val="000000"/>
                <w:sz w:val="19"/>
                <w:szCs w:val="19"/>
              </w:rPr>
            </w:pPr>
            <w:r w:rsidRPr="00360D9C">
              <w:rPr>
                <w:color w:val="000000"/>
                <w:sz w:val="19"/>
                <w:szCs w:val="19"/>
              </w:rPr>
              <w:t>Oceania</w:t>
            </w:r>
          </w:p>
        </w:tc>
        <w:tc>
          <w:tcPr>
            <w:tcW w:w="1540" w:type="dxa"/>
            <w:tcBorders>
              <w:top w:val="nil"/>
              <w:left w:val="nil"/>
              <w:bottom w:val="nil"/>
              <w:right w:val="nil"/>
            </w:tcBorders>
            <w:shd w:val="clear" w:color="auto" w:fill="auto"/>
            <w:vAlign w:val="bottom"/>
            <w:hideMark/>
          </w:tcPr>
          <w:p w14:paraId="056E583E" w14:textId="77777777" w:rsidR="001A7303" w:rsidRPr="00360D9C" w:rsidRDefault="001A7303" w:rsidP="001A7303">
            <w:pPr>
              <w:jc w:val="right"/>
              <w:rPr>
                <w:color w:val="000000"/>
                <w:sz w:val="19"/>
                <w:szCs w:val="19"/>
              </w:rPr>
            </w:pPr>
            <w:r w:rsidRPr="00360D9C">
              <w:rPr>
                <w:color w:val="000000"/>
                <w:sz w:val="19"/>
                <w:szCs w:val="19"/>
              </w:rPr>
              <w:t>-0.304</w:t>
            </w:r>
          </w:p>
        </w:tc>
        <w:tc>
          <w:tcPr>
            <w:tcW w:w="820" w:type="dxa"/>
            <w:tcBorders>
              <w:top w:val="nil"/>
              <w:left w:val="nil"/>
              <w:bottom w:val="nil"/>
              <w:right w:val="nil"/>
            </w:tcBorders>
            <w:shd w:val="clear" w:color="auto" w:fill="auto"/>
            <w:noWrap/>
            <w:vAlign w:val="bottom"/>
            <w:hideMark/>
          </w:tcPr>
          <w:p w14:paraId="753BFA31"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vAlign w:val="bottom"/>
            <w:hideMark/>
          </w:tcPr>
          <w:p w14:paraId="18FA286F" w14:textId="77777777" w:rsidR="001A7303" w:rsidRPr="00360D9C" w:rsidRDefault="001A7303" w:rsidP="001A7303">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-0.144</w:t>
            </w:r>
          </w:p>
        </w:tc>
        <w:tc>
          <w:tcPr>
            <w:tcW w:w="820" w:type="dxa"/>
            <w:tcBorders>
              <w:top w:val="nil"/>
              <w:left w:val="nil"/>
              <w:bottom w:val="nil"/>
              <w:right w:val="nil"/>
            </w:tcBorders>
            <w:shd w:val="clear" w:color="auto" w:fill="auto"/>
            <w:noWrap/>
            <w:vAlign w:val="bottom"/>
            <w:hideMark/>
          </w:tcPr>
          <w:p w14:paraId="4FEDDCE6"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734054B2" w14:textId="77777777" w:rsidR="001A7303" w:rsidRPr="00360D9C" w:rsidRDefault="001A7303" w:rsidP="001A7303">
            <w:pPr>
              <w:jc w:val="right"/>
              <w:rPr>
                <w:color w:val="000000"/>
                <w:sz w:val="19"/>
                <w:szCs w:val="19"/>
              </w:rPr>
            </w:pPr>
            <w:r w:rsidRPr="00360D9C">
              <w:rPr>
                <w:color w:val="000000"/>
                <w:sz w:val="19"/>
                <w:szCs w:val="19"/>
              </w:rPr>
              <w:t>0.74</w:t>
            </w:r>
          </w:p>
        </w:tc>
      </w:tr>
      <w:tr w:rsidR="001A7303" w:rsidRPr="001A7303" w14:paraId="444B8439" w14:textId="77777777" w:rsidTr="001A7303">
        <w:trPr>
          <w:trHeight w:val="220"/>
          <w:jc w:val="center"/>
        </w:trPr>
        <w:tc>
          <w:tcPr>
            <w:tcW w:w="2140" w:type="dxa"/>
            <w:tcBorders>
              <w:top w:val="nil"/>
              <w:left w:val="nil"/>
              <w:bottom w:val="nil"/>
              <w:right w:val="nil"/>
            </w:tcBorders>
            <w:shd w:val="clear" w:color="auto" w:fill="auto"/>
            <w:vAlign w:val="bottom"/>
            <w:hideMark/>
          </w:tcPr>
          <w:p w14:paraId="7F7DF63E"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vAlign w:val="bottom"/>
            <w:hideMark/>
          </w:tcPr>
          <w:p w14:paraId="1E5CA582"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63461ECD"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noWrap/>
            <w:vAlign w:val="bottom"/>
            <w:hideMark/>
          </w:tcPr>
          <w:p w14:paraId="14188F9E"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0D4A5E84"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7918B7AE" w14:textId="77777777" w:rsidR="001A7303" w:rsidRPr="00360D9C" w:rsidRDefault="001A7303" w:rsidP="001A7303">
            <w:pPr>
              <w:rPr>
                <w:color w:val="000000"/>
                <w:sz w:val="19"/>
                <w:szCs w:val="19"/>
              </w:rPr>
            </w:pPr>
          </w:p>
        </w:tc>
      </w:tr>
      <w:tr w:rsidR="001A7303" w:rsidRPr="001A7303" w14:paraId="1222C4EB" w14:textId="77777777" w:rsidTr="001A7303">
        <w:trPr>
          <w:trHeight w:val="300"/>
          <w:jc w:val="center"/>
        </w:trPr>
        <w:tc>
          <w:tcPr>
            <w:tcW w:w="2140" w:type="dxa"/>
            <w:tcBorders>
              <w:top w:val="nil"/>
              <w:left w:val="nil"/>
              <w:bottom w:val="nil"/>
              <w:right w:val="nil"/>
            </w:tcBorders>
            <w:shd w:val="clear" w:color="auto" w:fill="auto"/>
            <w:vAlign w:val="bottom"/>
            <w:hideMark/>
          </w:tcPr>
          <w:p w14:paraId="201C5BD8" w14:textId="77777777" w:rsidR="001A7303" w:rsidRPr="00360D9C" w:rsidRDefault="001A7303" w:rsidP="001A7303">
            <w:pPr>
              <w:rPr>
                <w:color w:val="000000"/>
                <w:sz w:val="19"/>
                <w:szCs w:val="19"/>
              </w:rPr>
            </w:pPr>
            <w:r w:rsidRPr="00360D9C">
              <w:rPr>
                <w:color w:val="000000"/>
                <w:sz w:val="19"/>
                <w:szCs w:val="19"/>
              </w:rPr>
              <w:t>Education</w:t>
            </w:r>
          </w:p>
        </w:tc>
        <w:tc>
          <w:tcPr>
            <w:tcW w:w="1540" w:type="dxa"/>
            <w:tcBorders>
              <w:top w:val="nil"/>
              <w:left w:val="nil"/>
              <w:bottom w:val="nil"/>
              <w:right w:val="nil"/>
            </w:tcBorders>
            <w:shd w:val="clear" w:color="auto" w:fill="auto"/>
            <w:vAlign w:val="bottom"/>
            <w:hideMark/>
          </w:tcPr>
          <w:p w14:paraId="7AFC3ED6" w14:textId="77777777" w:rsidR="001A7303" w:rsidRPr="00360D9C" w:rsidRDefault="001A7303" w:rsidP="001A7303">
            <w:pPr>
              <w:jc w:val="right"/>
              <w:rPr>
                <w:color w:val="000000"/>
                <w:sz w:val="19"/>
                <w:szCs w:val="19"/>
              </w:rPr>
            </w:pPr>
            <w:r w:rsidRPr="00360D9C">
              <w:rPr>
                <w:color w:val="000000"/>
                <w:sz w:val="19"/>
                <w:szCs w:val="19"/>
              </w:rPr>
              <w:t>-0.006</w:t>
            </w:r>
          </w:p>
        </w:tc>
        <w:tc>
          <w:tcPr>
            <w:tcW w:w="820" w:type="dxa"/>
            <w:tcBorders>
              <w:top w:val="nil"/>
              <w:left w:val="nil"/>
              <w:bottom w:val="nil"/>
              <w:right w:val="nil"/>
            </w:tcBorders>
            <w:shd w:val="clear" w:color="auto" w:fill="auto"/>
            <w:noWrap/>
            <w:vAlign w:val="bottom"/>
            <w:hideMark/>
          </w:tcPr>
          <w:p w14:paraId="3A03A1FC"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vAlign w:val="bottom"/>
            <w:hideMark/>
          </w:tcPr>
          <w:p w14:paraId="386A1F55" w14:textId="77777777" w:rsidR="001A7303" w:rsidRPr="00360D9C" w:rsidRDefault="001A7303" w:rsidP="001A7303">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-0.359</w:t>
            </w:r>
          </w:p>
        </w:tc>
        <w:tc>
          <w:tcPr>
            <w:tcW w:w="820" w:type="dxa"/>
            <w:tcBorders>
              <w:top w:val="nil"/>
              <w:left w:val="nil"/>
              <w:bottom w:val="nil"/>
              <w:right w:val="nil"/>
            </w:tcBorders>
            <w:shd w:val="clear" w:color="auto" w:fill="auto"/>
            <w:noWrap/>
            <w:vAlign w:val="bottom"/>
            <w:hideMark/>
          </w:tcPr>
          <w:p w14:paraId="5A40D11A"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03A2A864" w14:textId="77777777" w:rsidR="001A7303" w:rsidRPr="00360D9C" w:rsidRDefault="001A7303" w:rsidP="001A7303">
            <w:pPr>
              <w:jc w:val="right"/>
              <w:rPr>
                <w:color w:val="000000"/>
                <w:sz w:val="19"/>
                <w:szCs w:val="19"/>
              </w:rPr>
            </w:pPr>
            <w:r w:rsidRPr="00360D9C">
              <w:rPr>
                <w:color w:val="000000"/>
                <w:sz w:val="19"/>
                <w:szCs w:val="19"/>
              </w:rPr>
              <w:t>0.99</w:t>
            </w:r>
          </w:p>
        </w:tc>
      </w:tr>
      <w:tr w:rsidR="001A7303" w:rsidRPr="001A7303" w14:paraId="423908D9" w14:textId="77777777" w:rsidTr="001A7303">
        <w:trPr>
          <w:trHeight w:val="220"/>
          <w:jc w:val="center"/>
        </w:trPr>
        <w:tc>
          <w:tcPr>
            <w:tcW w:w="2140" w:type="dxa"/>
            <w:tcBorders>
              <w:top w:val="nil"/>
              <w:left w:val="nil"/>
              <w:bottom w:val="nil"/>
              <w:right w:val="nil"/>
            </w:tcBorders>
            <w:shd w:val="clear" w:color="auto" w:fill="auto"/>
            <w:vAlign w:val="bottom"/>
            <w:hideMark/>
          </w:tcPr>
          <w:p w14:paraId="5AE934E0"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vAlign w:val="bottom"/>
            <w:hideMark/>
          </w:tcPr>
          <w:p w14:paraId="3F9E567B"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3868961C"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noWrap/>
            <w:vAlign w:val="bottom"/>
            <w:hideMark/>
          </w:tcPr>
          <w:p w14:paraId="1F537974"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60672357"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6FC3B664" w14:textId="77777777" w:rsidR="001A7303" w:rsidRPr="00360D9C" w:rsidRDefault="001A7303" w:rsidP="001A7303">
            <w:pPr>
              <w:rPr>
                <w:color w:val="000000"/>
                <w:sz w:val="19"/>
                <w:szCs w:val="19"/>
              </w:rPr>
            </w:pPr>
          </w:p>
        </w:tc>
      </w:tr>
      <w:tr w:rsidR="001A7303" w:rsidRPr="001A7303" w14:paraId="3C70A904" w14:textId="77777777" w:rsidTr="001A7303">
        <w:trPr>
          <w:trHeight w:val="320"/>
          <w:jc w:val="center"/>
        </w:trPr>
        <w:tc>
          <w:tcPr>
            <w:tcW w:w="2140" w:type="dxa"/>
            <w:tcBorders>
              <w:top w:val="nil"/>
              <w:left w:val="nil"/>
              <w:bottom w:val="nil"/>
              <w:right w:val="nil"/>
            </w:tcBorders>
            <w:shd w:val="clear" w:color="auto" w:fill="auto"/>
            <w:vAlign w:val="bottom"/>
            <w:hideMark/>
          </w:tcPr>
          <w:p w14:paraId="211543AD" w14:textId="77777777" w:rsidR="001A7303" w:rsidRPr="00360D9C" w:rsidRDefault="001A7303" w:rsidP="001A7303">
            <w:pPr>
              <w:rPr>
                <w:color w:val="000000"/>
                <w:sz w:val="19"/>
                <w:szCs w:val="19"/>
              </w:rPr>
            </w:pPr>
            <w:r w:rsidRPr="00360D9C">
              <w:rPr>
                <w:color w:val="000000"/>
                <w:sz w:val="19"/>
                <w:szCs w:val="19"/>
              </w:rPr>
              <w:t>Age</w:t>
            </w:r>
          </w:p>
        </w:tc>
        <w:tc>
          <w:tcPr>
            <w:tcW w:w="1540" w:type="dxa"/>
            <w:tcBorders>
              <w:top w:val="nil"/>
              <w:left w:val="nil"/>
              <w:bottom w:val="nil"/>
              <w:right w:val="nil"/>
            </w:tcBorders>
            <w:shd w:val="clear" w:color="auto" w:fill="auto"/>
            <w:vAlign w:val="bottom"/>
            <w:hideMark/>
          </w:tcPr>
          <w:p w14:paraId="47D20B54" w14:textId="77777777" w:rsidR="001A7303" w:rsidRPr="00360D9C" w:rsidRDefault="001A7303" w:rsidP="001A7303">
            <w:pPr>
              <w:jc w:val="right"/>
              <w:rPr>
                <w:color w:val="000000"/>
                <w:sz w:val="19"/>
                <w:szCs w:val="19"/>
              </w:rPr>
            </w:pPr>
            <w:r w:rsidRPr="00360D9C">
              <w:rPr>
                <w:color w:val="000000"/>
                <w:sz w:val="19"/>
                <w:szCs w:val="19"/>
              </w:rPr>
              <w:t>1.342</w:t>
            </w:r>
          </w:p>
        </w:tc>
        <w:tc>
          <w:tcPr>
            <w:tcW w:w="820" w:type="dxa"/>
            <w:tcBorders>
              <w:top w:val="nil"/>
              <w:left w:val="nil"/>
              <w:bottom w:val="nil"/>
              <w:right w:val="nil"/>
            </w:tcBorders>
            <w:shd w:val="clear" w:color="auto" w:fill="auto"/>
            <w:noWrap/>
            <w:vAlign w:val="bottom"/>
            <w:hideMark/>
          </w:tcPr>
          <w:p w14:paraId="60097A4B"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vAlign w:val="bottom"/>
            <w:hideMark/>
          </w:tcPr>
          <w:p w14:paraId="66A574D9" w14:textId="77777777" w:rsidR="001A7303" w:rsidRPr="00360D9C" w:rsidRDefault="001A7303" w:rsidP="001A7303">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3.474</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74808E5B"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02E23DFC" w14:textId="77777777" w:rsidR="001A7303" w:rsidRPr="00360D9C" w:rsidRDefault="001A7303" w:rsidP="001A7303">
            <w:pPr>
              <w:rPr>
                <w:color w:val="000000"/>
                <w:sz w:val="19"/>
                <w:szCs w:val="19"/>
              </w:rPr>
            </w:pPr>
          </w:p>
        </w:tc>
      </w:tr>
      <w:tr w:rsidR="001A7303" w:rsidRPr="001A7303" w14:paraId="0B8A72F4" w14:textId="77777777" w:rsidTr="001A7303">
        <w:trPr>
          <w:trHeight w:val="220"/>
          <w:jc w:val="center"/>
        </w:trPr>
        <w:tc>
          <w:tcPr>
            <w:tcW w:w="2140" w:type="dxa"/>
            <w:tcBorders>
              <w:top w:val="nil"/>
              <w:left w:val="nil"/>
              <w:bottom w:val="nil"/>
              <w:right w:val="nil"/>
            </w:tcBorders>
            <w:shd w:val="clear" w:color="auto" w:fill="auto"/>
            <w:vAlign w:val="bottom"/>
            <w:hideMark/>
          </w:tcPr>
          <w:p w14:paraId="4910C856"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vAlign w:val="bottom"/>
            <w:hideMark/>
          </w:tcPr>
          <w:p w14:paraId="23E25978"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3D8F1C59"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noWrap/>
            <w:vAlign w:val="bottom"/>
            <w:hideMark/>
          </w:tcPr>
          <w:p w14:paraId="363F4E4F"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35AC0D95"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2491E1A6" w14:textId="77777777" w:rsidR="001A7303" w:rsidRPr="00360D9C" w:rsidRDefault="001A7303" w:rsidP="001A7303">
            <w:pPr>
              <w:rPr>
                <w:color w:val="000000"/>
                <w:sz w:val="19"/>
                <w:szCs w:val="19"/>
              </w:rPr>
            </w:pPr>
          </w:p>
        </w:tc>
      </w:tr>
      <w:tr w:rsidR="001A7303" w:rsidRPr="001A7303" w14:paraId="0968F4A4" w14:textId="77777777" w:rsidTr="001A7303">
        <w:trPr>
          <w:trHeight w:val="320"/>
          <w:jc w:val="center"/>
        </w:trPr>
        <w:tc>
          <w:tcPr>
            <w:tcW w:w="2140" w:type="dxa"/>
            <w:tcBorders>
              <w:top w:val="nil"/>
              <w:left w:val="nil"/>
              <w:bottom w:val="nil"/>
              <w:right w:val="nil"/>
            </w:tcBorders>
            <w:shd w:val="clear" w:color="auto" w:fill="auto"/>
            <w:vAlign w:val="bottom"/>
            <w:hideMark/>
          </w:tcPr>
          <w:p w14:paraId="59689F5B" w14:textId="77777777" w:rsidR="001A7303" w:rsidRPr="00360D9C" w:rsidRDefault="001A7303" w:rsidP="001A7303">
            <w:pPr>
              <w:rPr>
                <w:color w:val="000000"/>
                <w:sz w:val="19"/>
                <w:szCs w:val="19"/>
              </w:rPr>
            </w:pPr>
            <w:r w:rsidRPr="00360D9C">
              <w:rPr>
                <w:color w:val="000000"/>
                <w:sz w:val="19"/>
                <w:szCs w:val="19"/>
              </w:rPr>
              <w:t>Age Sq.</w:t>
            </w:r>
          </w:p>
        </w:tc>
        <w:tc>
          <w:tcPr>
            <w:tcW w:w="1540" w:type="dxa"/>
            <w:tcBorders>
              <w:top w:val="nil"/>
              <w:left w:val="nil"/>
              <w:bottom w:val="nil"/>
              <w:right w:val="nil"/>
            </w:tcBorders>
            <w:shd w:val="clear" w:color="auto" w:fill="auto"/>
            <w:vAlign w:val="bottom"/>
            <w:hideMark/>
          </w:tcPr>
          <w:p w14:paraId="1DB6400D" w14:textId="77777777" w:rsidR="001A7303" w:rsidRPr="00360D9C" w:rsidRDefault="001A7303" w:rsidP="001A7303">
            <w:pPr>
              <w:jc w:val="right"/>
              <w:rPr>
                <w:color w:val="000000"/>
                <w:sz w:val="19"/>
                <w:szCs w:val="19"/>
              </w:rPr>
            </w:pPr>
            <w:r w:rsidRPr="00360D9C">
              <w:rPr>
                <w:color w:val="000000"/>
                <w:sz w:val="19"/>
                <w:szCs w:val="19"/>
              </w:rPr>
              <w:t>-0.174</w:t>
            </w:r>
          </w:p>
        </w:tc>
        <w:tc>
          <w:tcPr>
            <w:tcW w:w="820" w:type="dxa"/>
            <w:tcBorders>
              <w:top w:val="nil"/>
              <w:left w:val="nil"/>
              <w:bottom w:val="nil"/>
              <w:right w:val="nil"/>
            </w:tcBorders>
            <w:shd w:val="clear" w:color="auto" w:fill="auto"/>
            <w:noWrap/>
            <w:vAlign w:val="bottom"/>
            <w:hideMark/>
          </w:tcPr>
          <w:p w14:paraId="73C3EBF7"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vAlign w:val="bottom"/>
            <w:hideMark/>
          </w:tcPr>
          <w:p w14:paraId="3E405A3E" w14:textId="77777777" w:rsidR="001A7303" w:rsidRPr="00360D9C" w:rsidRDefault="001A7303" w:rsidP="001A7303">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-3.632</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45D2CB93"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42D89214" w14:textId="77777777" w:rsidR="001A7303" w:rsidRPr="00360D9C" w:rsidRDefault="001A7303" w:rsidP="001A7303">
            <w:pPr>
              <w:rPr>
                <w:color w:val="000000"/>
                <w:sz w:val="19"/>
                <w:szCs w:val="19"/>
              </w:rPr>
            </w:pPr>
          </w:p>
        </w:tc>
      </w:tr>
      <w:tr w:rsidR="001A7303" w:rsidRPr="001A7303" w14:paraId="6F533E12" w14:textId="77777777" w:rsidTr="001A7303">
        <w:trPr>
          <w:trHeight w:val="220"/>
          <w:jc w:val="center"/>
        </w:trPr>
        <w:tc>
          <w:tcPr>
            <w:tcW w:w="2140" w:type="dxa"/>
            <w:tcBorders>
              <w:top w:val="nil"/>
              <w:left w:val="nil"/>
              <w:bottom w:val="nil"/>
              <w:right w:val="nil"/>
            </w:tcBorders>
            <w:shd w:val="clear" w:color="auto" w:fill="auto"/>
            <w:vAlign w:val="bottom"/>
            <w:hideMark/>
          </w:tcPr>
          <w:p w14:paraId="1A7DF639"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vAlign w:val="bottom"/>
            <w:hideMark/>
          </w:tcPr>
          <w:p w14:paraId="6D5B967C"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6DA91293"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noWrap/>
            <w:vAlign w:val="bottom"/>
            <w:hideMark/>
          </w:tcPr>
          <w:p w14:paraId="0A3A713D"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7F16F0EC"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2E257DAE" w14:textId="77777777" w:rsidR="001A7303" w:rsidRPr="00360D9C" w:rsidRDefault="001A7303" w:rsidP="001A7303">
            <w:pPr>
              <w:rPr>
                <w:color w:val="000000"/>
                <w:sz w:val="19"/>
                <w:szCs w:val="19"/>
              </w:rPr>
            </w:pPr>
          </w:p>
        </w:tc>
      </w:tr>
      <w:tr w:rsidR="001A7303" w:rsidRPr="001A7303" w14:paraId="0C089DF8" w14:textId="77777777" w:rsidTr="001A7303">
        <w:trPr>
          <w:trHeight w:val="300"/>
          <w:jc w:val="center"/>
        </w:trPr>
        <w:tc>
          <w:tcPr>
            <w:tcW w:w="2140" w:type="dxa"/>
            <w:tcBorders>
              <w:top w:val="nil"/>
              <w:left w:val="nil"/>
              <w:bottom w:val="nil"/>
              <w:right w:val="nil"/>
            </w:tcBorders>
            <w:shd w:val="clear" w:color="auto" w:fill="auto"/>
            <w:vAlign w:val="bottom"/>
            <w:hideMark/>
          </w:tcPr>
          <w:p w14:paraId="67812BC7" w14:textId="77777777" w:rsidR="001A7303" w:rsidRPr="00360D9C" w:rsidRDefault="001A7303" w:rsidP="001A7303">
            <w:pPr>
              <w:rPr>
                <w:color w:val="000000"/>
                <w:sz w:val="19"/>
                <w:szCs w:val="19"/>
              </w:rPr>
            </w:pPr>
            <w:r w:rsidRPr="00360D9C">
              <w:rPr>
                <w:color w:val="000000"/>
                <w:sz w:val="19"/>
                <w:szCs w:val="19"/>
              </w:rPr>
              <w:t>Years in US</w:t>
            </w:r>
          </w:p>
        </w:tc>
        <w:tc>
          <w:tcPr>
            <w:tcW w:w="1540" w:type="dxa"/>
            <w:tcBorders>
              <w:top w:val="nil"/>
              <w:left w:val="nil"/>
              <w:bottom w:val="nil"/>
              <w:right w:val="nil"/>
            </w:tcBorders>
            <w:shd w:val="clear" w:color="auto" w:fill="auto"/>
            <w:vAlign w:val="bottom"/>
            <w:hideMark/>
          </w:tcPr>
          <w:p w14:paraId="61795937" w14:textId="77777777" w:rsidR="001A7303" w:rsidRPr="00360D9C" w:rsidRDefault="001A7303" w:rsidP="001A7303">
            <w:pPr>
              <w:jc w:val="right"/>
              <w:rPr>
                <w:color w:val="000000"/>
                <w:sz w:val="19"/>
                <w:szCs w:val="19"/>
              </w:rPr>
            </w:pPr>
            <w:r w:rsidRPr="00360D9C">
              <w:rPr>
                <w:color w:val="000000"/>
                <w:sz w:val="19"/>
                <w:szCs w:val="19"/>
              </w:rPr>
              <w:t>-0.02</w:t>
            </w:r>
          </w:p>
        </w:tc>
        <w:tc>
          <w:tcPr>
            <w:tcW w:w="820" w:type="dxa"/>
            <w:tcBorders>
              <w:top w:val="nil"/>
              <w:left w:val="nil"/>
              <w:bottom w:val="nil"/>
              <w:right w:val="nil"/>
            </w:tcBorders>
            <w:shd w:val="clear" w:color="auto" w:fill="auto"/>
            <w:noWrap/>
            <w:vAlign w:val="bottom"/>
            <w:hideMark/>
          </w:tcPr>
          <w:p w14:paraId="076090B7"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vAlign w:val="bottom"/>
            <w:hideMark/>
          </w:tcPr>
          <w:p w14:paraId="1E9C6804" w14:textId="77777777" w:rsidR="001A7303" w:rsidRPr="00360D9C" w:rsidRDefault="001A7303" w:rsidP="001A7303">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-1.515</w:t>
            </w:r>
          </w:p>
        </w:tc>
        <w:tc>
          <w:tcPr>
            <w:tcW w:w="820" w:type="dxa"/>
            <w:tcBorders>
              <w:top w:val="nil"/>
              <w:left w:val="nil"/>
              <w:bottom w:val="nil"/>
              <w:right w:val="nil"/>
            </w:tcBorders>
            <w:shd w:val="clear" w:color="auto" w:fill="auto"/>
            <w:noWrap/>
            <w:vAlign w:val="bottom"/>
            <w:hideMark/>
          </w:tcPr>
          <w:p w14:paraId="714F2962"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04F37CD5" w14:textId="77777777" w:rsidR="001A7303" w:rsidRPr="00360D9C" w:rsidRDefault="001A7303" w:rsidP="001A7303">
            <w:pPr>
              <w:jc w:val="right"/>
              <w:rPr>
                <w:color w:val="000000"/>
                <w:sz w:val="19"/>
                <w:szCs w:val="19"/>
              </w:rPr>
            </w:pPr>
            <w:r w:rsidRPr="00360D9C">
              <w:rPr>
                <w:color w:val="000000"/>
                <w:sz w:val="19"/>
                <w:szCs w:val="19"/>
              </w:rPr>
              <w:t>0.98</w:t>
            </w:r>
          </w:p>
        </w:tc>
      </w:tr>
      <w:tr w:rsidR="001A7303" w:rsidRPr="001A7303" w14:paraId="155797AD" w14:textId="77777777" w:rsidTr="001A7303">
        <w:trPr>
          <w:trHeight w:val="220"/>
          <w:jc w:val="center"/>
        </w:trPr>
        <w:tc>
          <w:tcPr>
            <w:tcW w:w="2140" w:type="dxa"/>
            <w:tcBorders>
              <w:top w:val="nil"/>
              <w:left w:val="nil"/>
              <w:bottom w:val="nil"/>
              <w:right w:val="nil"/>
            </w:tcBorders>
            <w:shd w:val="clear" w:color="auto" w:fill="auto"/>
            <w:vAlign w:val="bottom"/>
            <w:hideMark/>
          </w:tcPr>
          <w:p w14:paraId="41A0FB7A"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vAlign w:val="bottom"/>
            <w:hideMark/>
          </w:tcPr>
          <w:p w14:paraId="57DC3CA1"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370EC701"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noWrap/>
            <w:vAlign w:val="bottom"/>
            <w:hideMark/>
          </w:tcPr>
          <w:p w14:paraId="4CF53506"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760001D7"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79538D10" w14:textId="77777777" w:rsidR="001A7303" w:rsidRPr="00360D9C" w:rsidRDefault="001A7303" w:rsidP="001A7303">
            <w:pPr>
              <w:rPr>
                <w:color w:val="000000"/>
                <w:sz w:val="19"/>
                <w:szCs w:val="19"/>
              </w:rPr>
            </w:pPr>
          </w:p>
        </w:tc>
      </w:tr>
      <w:tr w:rsidR="001A7303" w:rsidRPr="001A7303" w14:paraId="0947026E" w14:textId="77777777" w:rsidTr="001A7303">
        <w:trPr>
          <w:trHeight w:val="320"/>
          <w:jc w:val="center"/>
        </w:trPr>
        <w:tc>
          <w:tcPr>
            <w:tcW w:w="2140" w:type="dxa"/>
            <w:tcBorders>
              <w:top w:val="nil"/>
              <w:left w:val="nil"/>
              <w:bottom w:val="nil"/>
              <w:right w:val="nil"/>
            </w:tcBorders>
            <w:shd w:val="clear" w:color="auto" w:fill="auto"/>
            <w:vAlign w:val="bottom"/>
            <w:hideMark/>
          </w:tcPr>
          <w:p w14:paraId="5C627ADF" w14:textId="77777777" w:rsidR="001A7303" w:rsidRPr="00360D9C" w:rsidRDefault="001A7303" w:rsidP="001A7303">
            <w:pPr>
              <w:rPr>
                <w:color w:val="000000"/>
                <w:sz w:val="19"/>
                <w:szCs w:val="19"/>
              </w:rPr>
            </w:pPr>
            <w:r w:rsidRPr="00360D9C">
              <w:rPr>
                <w:color w:val="000000"/>
                <w:sz w:val="19"/>
                <w:szCs w:val="19"/>
              </w:rPr>
              <w:t>With Family</w:t>
            </w:r>
          </w:p>
        </w:tc>
        <w:tc>
          <w:tcPr>
            <w:tcW w:w="1540" w:type="dxa"/>
            <w:tcBorders>
              <w:top w:val="nil"/>
              <w:left w:val="nil"/>
              <w:bottom w:val="nil"/>
              <w:right w:val="nil"/>
            </w:tcBorders>
            <w:shd w:val="clear" w:color="auto" w:fill="auto"/>
            <w:vAlign w:val="bottom"/>
            <w:hideMark/>
          </w:tcPr>
          <w:p w14:paraId="4910B19A" w14:textId="77777777" w:rsidR="001A7303" w:rsidRPr="00360D9C" w:rsidRDefault="001A7303" w:rsidP="001A7303">
            <w:pPr>
              <w:jc w:val="right"/>
              <w:rPr>
                <w:color w:val="000000"/>
                <w:sz w:val="19"/>
                <w:szCs w:val="19"/>
              </w:rPr>
            </w:pPr>
            <w:r w:rsidRPr="00360D9C">
              <w:rPr>
                <w:color w:val="000000"/>
                <w:sz w:val="19"/>
                <w:szCs w:val="19"/>
              </w:rPr>
              <w:t>-0.302</w:t>
            </w:r>
          </w:p>
        </w:tc>
        <w:tc>
          <w:tcPr>
            <w:tcW w:w="820" w:type="dxa"/>
            <w:tcBorders>
              <w:top w:val="nil"/>
              <w:left w:val="nil"/>
              <w:bottom w:val="nil"/>
              <w:right w:val="nil"/>
            </w:tcBorders>
            <w:shd w:val="clear" w:color="auto" w:fill="auto"/>
            <w:noWrap/>
            <w:vAlign w:val="bottom"/>
            <w:hideMark/>
          </w:tcPr>
          <w:p w14:paraId="207A2CB3"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vAlign w:val="bottom"/>
            <w:hideMark/>
          </w:tcPr>
          <w:p w14:paraId="0A119B02" w14:textId="77777777" w:rsidR="001A7303" w:rsidRPr="00360D9C" w:rsidRDefault="001A7303" w:rsidP="001A7303">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-1.983</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6074563E"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6A1D8367" w14:textId="77777777" w:rsidR="001A7303" w:rsidRPr="00360D9C" w:rsidRDefault="001A7303" w:rsidP="001A7303">
            <w:pPr>
              <w:jc w:val="right"/>
              <w:rPr>
                <w:color w:val="000000"/>
                <w:sz w:val="19"/>
                <w:szCs w:val="19"/>
              </w:rPr>
            </w:pPr>
            <w:r w:rsidRPr="00360D9C">
              <w:rPr>
                <w:color w:val="000000"/>
                <w:sz w:val="19"/>
                <w:szCs w:val="19"/>
              </w:rPr>
              <w:t>0.74</w:t>
            </w:r>
          </w:p>
        </w:tc>
      </w:tr>
      <w:tr w:rsidR="001A7303" w:rsidRPr="001A7303" w14:paraId="62E0F5C1" w14:textId="77777777" w:rsidTr="001A7303">
        <w:trPr>
          <w:trHeight w:val="220"/>
          <w:jc w:val="center"/>
        </w:trPr>
        <w:tc>
          <w:tcPr>
            <w:tcW w:w="2140" w:type="dxa"/>
            <w:tcBorders>
              <w:top w:val="nil"/>
              <w:left w:val="nil"/>
              <w:bottom w:val="nil"/>
              <w:right w:val="nil"/>
            </w:tcBorders>
            <w:shd w:val="clear" w:color="auto" w:fill="auto"/>
            <w:vAlign w:val="bottom"/>
            <w:hideMark/>
          </w:tcPr>
          <w:p w14:paraId="0434DAAE"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vAlign w:val="bottom"/>
            <w:hideMark/>
          </w:tcPr>
          <w:p w14:paraId="7AB5F8D5"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3218095A"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noWrap/>
            <w:vAlign w:val="bottom"/>
            <w:hideMark/>
          </w:tcPr>
          <w:p w14:paraId="5F2B92D7"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25AD3772"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0134D521" w14:textId="77777777" w:rsidR="001A7303" w:rsidRPr="00360D9C" w:rsidRDefault="001A7303" w:rsidP="001A7303">
            <w:pPr>
              <w:rPr>
                <w:color w:val="000000"/>
                <w:sz w:val="19"/>
                <w:szCs w:val="19"/>
              </w:rPr>
            </w:pPr>
          </w:p>
        </w:tc>
      </w:tr>
      <w:tr w:rsidR="001A7303" w:rsidRPr="001A7303" w14:paraId="1AFBA05F" w14:textId="77777777" w:rsidTr="001A7303">
        <w:trPr>
          <w:trHeight w:val="320"/>
          <w:jc w:val="center"/>
        </w:trPr>
        <w:tc>
          <w:tcPr>
            <w:tcW w:w="2140" w:type="dxa"/>
            <w:tcBorders>
              <w:top w:val="nil"/>
              <w:left w:val="nil"/>
              <w:bottom w:val="nil"/>
              <w:right w:val="nil"/>
            </w:tcBorders>
            <w:shd w:val="clear" w:color="auto" w:fill="auto"/>
            <w:vAlign w:val="bottom"/>
            <w:hideMark/>
          </w:tcPr>
          <w:p w14:paraId="6B40D1BE" w14:textId="77777777" w:rsidR="001A7303" w:rsidRPr="00360D9C" w:rsidRDefault="001A7303" w:rsidP="001A7303">
            <w:pPr>
              <w:rPr>
                <w:color w:val="000000"/>
                <w:sz w:val="19"/>
                <w:szCs w:val="19"/>
              </w:rPr>
            </w:pPr>
            <w:r w:rsidRPr="00360D9C">
              <w:rPr>
                <w:color w:val="000000"/>
                <w:sz w:val="19"/>
                <w:szCs w:val="19"/>
              </w:rPr>
              <w:t xml:space="preserve">Income 2nd </w:t>
            </w:r>
            <w:proofErr w:type="spellStart"/>
            <w:r w:rsidRPr="00360D9C">
              <w:rPr>
                <w:color w:val="000000"/>
                <w:sz w:val="19"/>
                <w:szCs w:val="19"/>
              </w:rPr>
              <w:t>Quantile</w:t>
            </w:r>
            <w:proofErr w:type="spellEnd"/>
          </w:p>
        </w:tc>
        <w:tc>
          <w:tcPr>
            <w:tcW w:w="1540" w:type="dxa"/>
            <w:tcBorders>
              <w:top w:val="nil"/>
              <w:left w:val="nil"/>
              <w:bottom w:val="nil"/>
              <w:right w:val="nil"/>
            </w:tcBorders>
            <w:shd w:val="clear" w:color="auto" w:fill="auto"/>
            <w:vAlign w:val="bottom"/>
            <w:hideMark/>
          </w:tcPr>
          <w:p w14:paraId="30BB4928" w14:textId="77777777" w:rsidR="001A7303" w:rsidRPr="00360D9C" w:rsidRDefault="001A7303" w:rsidP="001A7303">
            <w:pPr>
              <w:jc w:val="right"/>
              <w:rPr>
                <w:color w:val="000000"/>
                <w:sz w:val="19"/>
                <w:szCs w:val="19"/>
              </w:rPr>
            </w:pPr>
            <w:r w:rsidRPr="00360D9C">
              <w:rPr>
                <w:color w:val="000000"/>
                <w:sz w:val="19"/>
                <w:szCs w:val="19"/>
              </w:rPr>
              <w:t>-0.317</w:t>
            </w:r>
          </w:p>
        </w:tc>
        <w:tc>
          <w:tcPr>
            <w:tcW w:w="820" w:type="dxa"/>
            <w:tcBorders>
              <w:top w:val="nil"/>
              <w:left w:val="nil"/>
              <w:bottom w:val="nil"/>
              <w:right w:val="nil"/>
            </w:tcBorders>
            <w:shd w:val="clear" w:color="auto" w:fill="auto"/>
            <w:noWrap/>
            <w:vAlign w:val="bottom"/>
            <w:hideMark/>
          </w:tcPr>
          <w:p w14:paraId="1BF242FF"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vAlign w:val="bottom"/>
            <w:hideMark/>
          </w:tcPr>
          <w:p w14:paraId="380104B5" w14:textId="77777777" w:rsidR="001A7303" w:rsidRPr="00360D9C" w:rsidRDefault="001A7303" w:rsidP="001A7303">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-1.817</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1A1E65F4"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1B39FF16" w14:textId="77777777" w:rsidR="001A7303" w:rsidRPr="00360D9C" w:rsidRDefault="001A7303" w:rsidP="001A7303">
            <w:pPr>
              <w:jc w:val="right"/>
              <w:rPr>
                <w:color w:val="000000"/>
                <w:sz w:val="19"/>
                <w:szCs w:val="19"/>
              </w:rPr>
            </w:pPr>
            <w:r w:rsidRPr="00360D9C">
              <w:rPr>
                <w:color w:val="000000"/>
                <w:sz w:val="19"/>
                <w:szCs w:val="19"/>
              </w:rPr>
              <w:t>0.73</w:t>
            </w:r>
          </w:p>
        </w:tc>
      </w:tr>
      <w:tr w:rsidR="001A7303" w:rsidRPr="001A7303" w14:paraId="76065F24" w14:textId="77777777" w:rsidTr="001A7303">
        <w:trPr>
          <w:trHeight w:val="220"/>
          <w:jc w:val="center"/>
        </w:trPr>
        <w:tc>
          <w:tcPr>
            <w:tcW w:w="2140" w:type="dxa"/>
            <w:tcBorders>
              <w:top w:val="nil"/>
              <w:left w:val="nil"/>
              <w:bottom w:val="nil"/>
              <w:right w:val="nil"/>
            </w:tcBorders>
            <w:shd w:val="clear" w:color="auto" w:fill="auto"/>
            <w:vAlign w:val="bottom"/>
            <w:hideMark/>
          </w:tcPr>
          <w:p w14:paraId="42442AE3"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vAlign w:val="bottom"/>
            <w:hideMark/>
          </w:tcPr>
          <w:p w14:paraId="4C2E2027"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20946245"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noWrap/>
            <w:vAlign w:val="bottom"/>
            <w:hideMark/>
          </w:tcPr>
          <w:p w14:paraId="778AAC55"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1E022CB8"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547A61CA" w14:textId="77777777" w:rsidR="001A7303" w:rsidRPr="00360D9C" w:rsidRDefault="001A7303" w:rsidP="001A7303">
            <w:pPr>
              <w:rPr>
                <w:color w:val="000000"/>
                <w:sz w:val="19"/>
                <w:szCs w:val="19"/>
              </w:rPr>
            </w:pPr>
          </w:p>
        </w:tc>
      </w:tr>
      <w:tr w:rsidR="001A7303" w:rsidRPr="001A7303" w14:paraId="7E2217A2" w14:textId="77777777" w:rsidTr="001A7303">
        <w:trPr>
          <w:trHeight w:val="320"/>
          <w:jc w:val="center"/>
        </w:trPr>
        <w:tc>
          <w:tcPr>
            <w:tcW w:w="2140" w:type="dxa"/>
            <w:tcBorders>
              <w:top w:val="nil"/>
              <w:left w:val="nil"/>
              <w:bottom w:val="nil"/>
              <w:right w:val="nil"/>
            </w:tcBorders>
            <w:shd w:val="clear" w:color="auto" w:fill="auto"/>
            <w:vAlign w:val="bottom"/>
            <w:hideMark/>
          </w:tcPr>
          <w:p w14:paraId="6D7CE355" w14:textId="77777777" w:rsidR="001A7303" w:rsidRPr="00360D9C" w:rsidRDefault="001A7303" w:rsidP="001A7303">
            <w:pPr>
              <w:rPr>
                <w:color w:val="000000"/>
                <w:sz w:val="19"/>
                <w:szCs w:val="19"/>
              </w:rPr>
            </w:pPr>
            <w:r w:rsidRPr="00360D9C">
              <w:rPr>
                <w:color w:val="000000"/>
                <w:sz w:val="19"/>
                <w:szCs w:val="19"/>
              </w:rPr>
              <w:t>Income 3rd</w:t>
            </w:r>
          </w:p>
        </w:tc>
        <w:tc>
          <w:tcPr>
            <w:tcW w:w="1540" w:type="dxa"/>
            <w:tcBorders>
              <w:top w:val="nil"/>
              <w:left w:val="nil"/>
              <w:bottom w:val="nil"/>
              <w:right w:val="nil"/>
            </w:tcBorders>
            <w:shd w:val="clear" w:color="auto" w:fill="auto"/>
            <w:vAlign w:val="bottom"/>
            <w:hideMark/>
          </w:tcPr>
          <w:p w14:paraId="6B2A2C70" w14:textId="77777777" w:rsidR="001A7303" w:rsidRPr="00360D9C" w:rsidRDefault="001A7303" w:rsidP="001A7303">
            <w:pPr>
              <w:jc w:val="right"/>
              <w:rPr>
                <w:color w:val="000000"/>
                <w:sz w:val="19"/>
                <w:szCs w:val="19"/>
              </w:rPr>
            </w:pPr>
            <w:r w:rsidRPr="00360D9C">
              <w:rPr>
                <w:color w:val="000000"/>
                <w:sz w:val="19"/>
                <w:szCs w:val="19"/>
              </w:rPr>
              <w:t>-0.385</w:t>
            </w:r>
          </w:p>
        </w:tc>
        <w:tc>
          <w:tcPr>
            <w:tcW w:w="820" w:type="dxa"/>
            <w:tcBorders>
              <w:top w:val="nil"/>
              <w:left w:val="nil"/>
              <w:bottom w:val="nil"/>
              <w:right w:val="nil"/>
            </w:tcBorders>
            <w:shd w:val="clear" w:color="auto" w:fill="auto"/>
            <w:noWrap/>
            <w:vAlign w:val="bottom"/>
            <w:hideMark/>
          </w:tcPr>
          <w:p w14:paraId="4BF7A891"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vAlign w:val="bottom"/>
            <w:hideMark/>
          </w:tcPr>
          <w:p w14:paraId="770AA175" w14:textId="77777777" w:rsidR="001A7303" w:rsidRPr="00360D9C" w:rsidRDefault="001A7303" w:rsidP="001A7303">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-2.082</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6DE0FD16"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6B5A314C" w14:textId="77777777" w:rsidR="001A7303" w:rsidRPr="00360D9C" w:rsidRDefault="001A7303" w:rsidP="001A7303">
            <w:pPr>
              <w:jc w:val="right"/>
              <w:rPr>
                <w:color w:val="000000"/>
                <w:sz w:val="19"/>
                <w:szCs w:val="19"/>
              </w:rPr>
            </w:pPr>
            <w:r w:rsidRPr="00360D9C">
              <w:rPr>
                <w:color w:val="000000"/>
                <w:sz w:val="19"/>
                <w:szCs w:val="19"/>
              </w:rPr>
              <w:t>0.68</w:t>
            </w:r>
          </w:p>
        </w:tc>
      </w:tr>
      <w:tr w:rsidR="001A7303" w:rsidRPr="001A7303" w14:paraId="3D5742BC" w14:textId="77777777" w:rsidTr="001A7303">
        <w:trPr>
          <w:trHeight w:val="220"/>
          <w:jc w:val="center"/>
        </w:trPr>
        <w:tc>
          <w:tcPr>
            <w:tcW w:w="2140" w:type="dxa"/>
            <w:tcBorders>
              <w:top w:val="nil"/>
              <w:left w:val="nil"/>
              <w:bottom w:val="nil"/>
              <w:right w:val="nil"/>
            </w:tcBorders>
            <w:shd w:val="clear" w:color="auto" w:fill="auto"/>
            <w:vAlign w:val="bottom"/>
            <w:hideMark/>
          </w:tcPr>
          <w:p w14:paraId="7CF198C2"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vAlign w:val="bottom"/>
            <w:hideMark/>
          </w:tcPr>
          <w:p w14:paraId="5B7E54DE"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188AB55F"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noWrap/>
            <w:vAlign w:val="bottom"/>
            <w:hideMark/>
          </w:tcPr>
          <w:p w14:paraId="1C5CC67F"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2E37A678"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27FA0324" w14:textId="77777777" w:rsidR="001A7303" w:rsidRPr="00360D9C" w:rsidRDefault="001A7303" w:rsidP="001A7303">
            <w:pPr>
              <w:rPr>
                <w:color w:val="000000"/>
                <w:sz w:val="19"/>
                <w:szCs w:val="19"/>
              </w:rPr>
            </w:pPr>
          </w:p>
        </w:tc>
      </w:tr>
      <w:tr w:rsidR="001A7303" w:rsidRPr="001A7303" w14:paraId="5E76922F" w14:textId="77777777" w:rsidTr="001A7303">
        <w:trPr>
          <w:trHeight w:val="320"/>
          <w:jc w:val="center"/>
        </w:trPr>
        <w:tc>
          <w:tcPr>
            <w:tcW w:w="2140" w:type="dxa"/>
            <w:tcBorders>
              <w:top w:val="nil"/>
              <w:left w:val="nil"/>
              <w:bottom w:val="nil"/>
              <w:right w:val="nil"/>
            </w:tcBorders>
            <w:shd w:val="clear" w:color="auto" w:fill="auto"/>
            <w:vAlign w:val="bottom"/>
            <w:hideMark/>
          </w:tcPr>
          <w:p w14:paraId="57A80B26" w14:textId="77777777" w:rsidR="001A7303" w:rsidRPr="00360D9C" w:rsidRDefault="001A7303" w:rsidP="001A7303">
            <w:pPr>
              <w:rPr>
                <w:color w:val="000000"/>
                <w:sz w:val="19"/>
                <w:szCs w:val="19"/>
              </w:rPr>
            </w:pPr>
            <w:r w:rsidRPr="00360D9C">
              <w:rPr>
                <w:color w:val="000000"/>
                <w:sz w:val="19"/>
                <w:szCs w:val="19"/>
              </w:rPr>
              <w:t>Income 4th</w:t>
            </w:r>
          </w:p>
        </w:tc>
        <w:tc>
          <w:tcPr>
            <w:tcW w:w="1540" w:type="dxa"/>
            <w:tcBorders>
              <w:top w:val="nil"/>
              <w:left w:val="nil"/>
              <w:bottom w:val="nil"/>
              <w:right w:val="nil"/>
            </w:tcBorders>
            <w:shd w:val="clear" w:color="auto" w:fill="auto"/>
            <w:vAlign w:val="bottom"/>
            <w:hideMark/>
          </w:tcPr>
          <w:p w14:paraId="64C09D60" w14:textId="77777777" w:rsidR="001A7303" w:rsidRPr="00360D9C" w:rsidRDefault="001A7303" w:rsidP="001A7303">
            <w:pPr>
              <w:jc w:val="right"/>
              <w:rPr>
                <w:color w:val="000000"/>
                <w:sz w:val="19"/>
                <w:szCs w:val="19"/>
              </w:rPr>
            </w:pPr>
            <w:r w:rsidRPr="00360D9C">
              <w:rPr>
                <w:color w:val="000000"/>
                <w:sz w:val="19"/>
                <w:szCs w:val="19"/>
              </w:rPr>
              <w:t>-0.66</w:t>
            </w:r>
          </w:p>
        </w:tc>
        <w:tc>
          <w:tcPr>
            <w:tcW w:w="820" w:type="dxa"/>
            <w:tcBorders>
              <w:top w:val="nil"/>
              <w:left w:val="nil"/>
              <w:bottom w:val="nil"/>
              <w:right w:val="nil"/>
            </w:tcBorders>
            <w:shd w:val="clear" w:color="auto" w:fill="auto"/>
            <w:noWrap/>
            <w:vAlign w:val="bottom"/>
            <w:hideMark/>
          </w:tcPr>
          <w:p w14:paraId="4C624D48"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vAlign w:val="bottom"/>
            <w:hideMark/>
          </w:tcPr>
          <w:p w14:paraId="723BA216" w14:textId="77777777" w:rsidR="001A7303" w:rsidRPr="00360D9C" w:rsidRDefault="001A7303" w:rsidP="001A7303">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-3.260</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74C62B83"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718034CD" w14:textId="77777777" w:rsidR="001A7303" w:rsidRPr="00360D9C" w:rsidRDefault="001A7303" w:rsidP="001A7303">
            <w:pPr>
              <w:jc w:val="right"/>
              <w:rPr>
                <w:color w:val="000000"/>
                <w:sz w:val="19"/>
                <w:szCs w:val="19"/>
              </w:rPr>
            </w:pPr>
            <w:r w:rsidRPr="00360D9C">
              <w:rPr>
                <w:color w:val="000000"/>
                <w:sz w:val="19"/>
                <w:szCs w:val="19"/>
              </w:rPr>
              <w:t>0.52</w:t>
            </w:r>
          </w:p>
        </w:tc>
      </w:tr>
      <w:tr w:rsidR="001A7303" w:rsidRPr="001A7303" w14:paraId="2E097964" w14:textId="77777777" w:rsidTr="001A7303">
        <w:trPr>
          <w:trHeight w:val="220"/>
          <w:jc w:val="center"/>
        </w:trPr>
        <w:tc>
          <w:tcPr>
            <w:tcW w:w="2140" w:type="dxa"/>
            <w:tcBorders>
              <w:top w:val="nil"/>
              <w:left w:val="nil"/>
              <w:bottom w:val="nil"/>
              <w:right w:val="nil"/>
            </w:tcBorders>
            <w:shd w:val="clear" w:color="auto" w:fill="auto"/>
            <w:vAlign w:val="bottom"/>
            <w:hideMark/>
          </w:tcPr>
          <w:p w14:paraId="05D2FCB4"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vAlign w:val="bottom"/>
            <w:hideMark/>
          </w:tcPr>
          <w:p w14:paraId="0A3540E3"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3807007C"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noWrap/>
            <w:vAlign w:val="bottom"/>
            <w:hideMark/>
          </w:tcPr>
          <w:p w14:paraId="7FAA5B7A"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45844DA2"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7FA3127E" w14:textId="77777777" w:rsidR="001A7303" w:rsidRPr="00360D9C" w:rsidRDefault="001A7303" w:rsidP="001A7303">
            <w:pPr>
              <w:rPr>
                <w:color w:val="000000"/>
                <w:sz w:val="19"/>
                <w:szCs w:val="19"/>
              </w:rPr>
            </w:pPr>
          </w:p>
        </w:tc>
      </w:tr>
      <w:tr w:rsidR="001A7303" w:rsidRPr="001A7303" w14:paraId="73BA528C" w14:textId="77777777" w:rsidTr="001A7303">
        <w:trPr>
          <w:trHeight w:val="320"/>
          <w:jc w:val="center"/>
        </w:trPr>
        <w:tc>
          <w:tcPr>
            <w:tcW w:w="2140" w:type="dxa"/>
            <w:tcBorders>
              <w:top w:val="nil"/>
              <w:left w:val="nil"/>
              <w:bottom w:val="nil"/>
              <w:right w:val="nil"/>
            </w:tcBorders>
            <w:shd w:val="clear" w:color="auto" w:fill="auto"/>
            <w:vAlign w:val="bottom"/>
            <w:hideMark/>
          </w:tcPr>
          <w:p w14:paraId="3C82B07E" w14:textId="77777777" w:rsidR="001A7303" w:rsidRPr="00360D9C" w:rsidRDefault="001A7303" w:rsidP="001A7303">
            <w:pPr>
              <w:rPr>
                <w:color w:val="000000"/>
                <w:sz w:val="19"/>
                <w:szCs w:val="19"/>
              </w:rPr>
            </w:pPr>
            <w:r w:rsidRPr="00360D9C">
              <w:rPr>
                <w:color w:val="000000"/>
                <w:sz w:val="19"/>
                <w:szCs w:val="19"/>
              </w:rPr>
              <w:t>Income 5th</w:t>
            </w:r>
          </w:p>
        </w:tc>
        <w:tc>
          <w:tcPr>
            <w:tcW w:w="1540" w:type="dxa"/>
            <w:tcBorders>
              <w:top w:val="nil"/>
              <w:left w:val="nil"/>
              <w:bottom w:val="nil"/>
              <w:right w:val="nil"/>
            </w:tcBorders>
            <w:shd w:val="clear" w:color="auto" w:fill="auto"/>
            <w:vAlign w:val="bottom"/>
            <w:hideMark/>
          </w:tcPr>
          <w:p w14:paraId="7CB9B054" w14:textId="77777777" w:rsidR="001A7303" w:rsidRPr="00360D9C" w:rsidRDefault="001A7303" w:rsidP="001A7303">
            <w:pPr>
              <w:jc w:val="right"/>
              <w:rPr>
                <w:color w:val="000000"/>
                <w:sz w:val="19"/>
                <w:szCs w:val="19"/>
              </w:rPr>
            </w:pPr>
            <w:r w:rsidRPr="00360D9C">
              <w:rPr>
                <w:color w:val="000000"/>
                <w:sz w:val="19"/>
                <w:szCs w:val="19"/>
              </w:rPr>
              <w:t>-0.789</w:t>
            </w:r>
          </w:p>
        </w:tc>
        <w:tc>
          <w:tcPr>
            <w:tcW w:w="820" w:type="dxa"/>
            <w:tcBorders>
              <w:top w:val="nil"/>
              <w:left w:val="nil"/>
              <w:bottom w:val="nil"/>
              <w:right w:val="nil"/>
            </w:tcBorders>
            <w:shd w:val="clear" w:color="auto" w:fill="auto"/>
            <w:noWrap/>
            <w:vAlign w:val="bottom"/>
            <w:hideMark/>
          </w:tcPr>
          <w:p w14:paraId="7AAE8F8E"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vAlign w:val="bottom"/>
            <w:hideMark/>
          </w:tcPr>
          <w:p w14:paraId="15C64355" w14:textId="77777777" w:rsidR="001A7303" w:rsidRPr="00360D9C" w:rsidRDefault="001A7303" w:rsidP="001A7303">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-3.630</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7211DA62"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31F3DEE2" w14:textId="77777777" w:rsidR="001A7303" w:rsidRPr="00360D9C" w:rsidRDefault="001A7303" w:rsidP="001A7303">
            <w:pPr>
              <w:jc w:val="right"/>
              <w:rPr>
                <w:color w:val="000000"/>
                <w:sz w:val="19"/>
                <w:szCs w:val="19"/>
              </w:rPr>
            </w:pPr>
            <w:r w:rsidRPr="00360D9C">
              <w:rPr>
                <w:color w:val="000000"/>
                <w:sz w:val="19"/>
                <w:szCs w:val="19"/>
              </w:rPr>
              <w:t>0.45</w:t>
            </w:r>
          </w:p>
        </w:tc>
      </w:tr>
      <w:tr w:rsidR="001A7303" w:rsidRPr="001A7303" w14:paraId="5A7B8491" w14:textId="77777777" w:rsidTr="001A7303">
        <w:trPr>
          <w:trHeight w:val="220"/>
          <w:jc w:val="center"/>
        </w:trPr>
        <w:tc>
          <w:tcPr>
            <w:tcW w:w="2140" w:type="dxa"/>
            <w:tcBorders>
              <w:top w:val="nil"/>
              <w:left w:val="nil"/>
              <w:bottom w:val="nil"/>
              <w:right w:val="nil"/>
            </w:tcBorders>
            <w:shd w:val="clear" w:color="auto" w:fill="auto"/>
            <w:vAlign w:val="bottom"/>
            <w:hideMark/>
          </w:tcPr>
          <w:p w14:paraId="4DFDCBE1"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vAlign w:val="bottom"/>
            <w:hideMark/>
          </w:tcPr>
          <w:p w14:paraId="1C835CDE"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768E7A3A"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noWrap/>
            <w:vAlign w:val="bottom"/>
            <w:hideMark/>
          </w:tcPr>
          <w:p w14:paraId="52F3EB25"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7290CFD1"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38817BEA" w14:textId="77777777" w:rsidR="001A7303" w:rsidRPr="00360D9C" w:rsidRDefault="001A7303" w:rsidP="001A7303">
            <w:pPr>
              <w:rPr>
                <w:color w:val="000000"/>
                <w:sz w:val="19"/>
                <w:szCs w:val="19"/>
              </w:rPr>
            </w:pPr>
          </w:p>
        </w:tc>
      </w:tr>
      <w:tr w:rsidR="001A7303" w:rsidRPr="001A7303" w14:paraId="40F056F0" w14:textId="77777777" w:rsidTr="001A7303">
        <w:trPr>
          <w:trHeight w:val="320"/>
          <w:jc w:val="center"/>
        </w:trPr>
        <w:tc>
          <w:tcPr>
            <w:tcW w:w="2140" w:type="dxa"/>
            <w:tcBorders>
              <w:top w:val="nil"/>
              <w:left w:val="nil"/>
              <w:bottom w:val="nil"/>
              <w:right w:val="nil"/>
            </w:tcBorders>
            <w:shd w:val="clear" w:color="auto" w:fill="auto"/>
            <w:vAlign w:val="bottom"/>
            <w:hideMark/>
          </w:tcPr>
          <w:p w14:paraId="4F99903B" w14:textId="77777777" w:rsidR="001A7303" w:rsidRPr="00360D9C" w:rsidRDefault="001A7303" w:rsidP="001A7303">
            <w:pPr>
              <w:rPr>
                <w:color w:val="000000"/>
                <w:sz w:val="19"/>
                <w:szCs w:val="19"/>
              </w:rPr>
            </w:pPr>
            <w:r w:rsidRPr="00360D9C">
              <w:rPr>
                <w:color w:val="000000"/>
                <w:sz w:val="19"/>
                <w:szCs w:val="19"/>
              </w:rPr>
              <w:t>Constant</w:t>
            </w:r>
          </w:p>
        </w:tc>
        <w:tc>
          <w:tcPr>
            <w:tcW w:w="1540" w:type="dxa"/>
            <w:tcBorders>
              <w:top w:val="nil"/>
              <w:left w:val="nil"/>
              <w:bottom w:val="nil"/>
              <w:right w:val="nil"/>
            </w:tcBorders>
            <w:shd w:val="clear" w:color="auto" w:fill="auto"/>
            <w:vAlign w:val="bottom"/>
            <w:hideMark/>
          </w:tcPr>
          <w:p w14:paraId="513F144E" w14:textId="77777777" w:rsidR="001A7303" w:rsidRPr="00360D9C" w:rsidRDefault="001A7303" w:rsidP="001A7303">
            <w:pPr>
              <w:jc w:val="right"/>
              <w:rPr>
                <w:color w:val="000000"/>
                <w:sz w:val="19"/>
                <w:szCs w:val="19"/>
              </w:rPr>
            </w:pPr>
            <w:r w:rsidRPr="00360D9C">
              <w:rPr>
                <w:color w:val="000000"/>
                <w:sz w:val="19"/>
                <w:szCs w:val="19"/>
              </w:rPr>
              <w:t>-5.471</w:t>
            </w:r>
          </w:p>
        </w:tc>
        <w:tc>
          <w:tcPr>
            <w:tcW w:w="820" w:type="dxa"/>
            <w:tcBorders>
              <w:top w:val="nil"/>
              <w:left w:val="nil"/>
              <w:bottom w:val="nil"/>
              <w:right w:val="nil"/>
            </w:tcBorders>
            <w:shd w:val="clear" w:color="auto" w:fill="auto"/>
            <w:noWrap/>
            <w:vAlign w:val="bottom"/>
            <w:hideMark/>
          </w:tcPr>
          <w:p w14:paraId="7BFACB40"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vAlign w:val="bottom"/>
            <w:hideMark/>
          </w:tcPr>
          <w:p w14:paraId="5F544B10" w14:textId="77777777" w:rsidR="001A7303" w:rsidRPr="00360D9C" w:rsidRDefault="001A7303" w:rsidP="001A7303">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-7.181</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3FD0858C"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3DA01271" w14:textId="77777777" w:rsidR="001A7303" w:rsidRPr="00360D9C" w:rsidRDefault="001A7303" w:rsidP="001A7303">
            <w:pPr>
              <w:rPr>
                <w:color w:val="000000"/>
                <w:sz w:val="19"/>
                <w:szCs w:val="19"/>
              </w:rPr>
            </w:pPr>
          </w:p>
        </w:tc>
      </w:tr>
      <w:tr w:rsidR="001A7303" w:rsidRPr="001A7303" w14:paraId="7D78E8D9" w14:textId="77777777" w:rsidTr="001A7303">
        <w:trPr>
          <w:trHeight w:val="220"/>
          <w:jc w:val="center"/>
        </w:trPr>
        <w:tc>
          <w:tcPr>
            <w:tcW w:w="3680" w:type="dxa"/>
            <w:gridSpan w:val="2"/>
            <w:tcBorders>
              <w:top w:val="nil"/>
              <w:left w:val="nil"/>
              <w:bottom w:val="single" w:sz="8" w:space="0" w:color="auto"/>
              <w:right w:val="nil"/>
            </w:tcBorders>
            <w:shd w:val="clear" w:color="auto" w:fill="auto"/>
            <w:vAlign w:val="bottom"/>
            <w:hideMark/>
          </w:tcPr>
          <w:p w14:paraId="5F43FF84" w14:textId="77777777" w:rsidR="001A7303" w:rsidRPr="00360D9C" w:rsidRDefault="001A7303" w:rsidP="001A7303">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4EAE4BFC" w14:textId="77777777" w:rsidR="001A7303" w:rsidRPr="00360D9C" w:rsidRDefault="001A7303" w:rsidP="001A7303">
            <w:pPr>
              <w:rPr>
                <w:color w:val="000000"/>
                <w:sz w:val="19"/>
                <w:szCs w:val="19"/>
              </w:rPr>
            </w:pPr>
            <w:r w:rsidRPr="00360D9C">
              <w:rPr>
                <w:color w:val="000000"/>
                <w:sz w:val="19"/>
                <w:szCs w:val="19"/>
              </w:rPr>
              <w:t> </w:t>
            </w:r>
          </w:p>
        </w:tc>
        <w:tc>
          <w:tcPr>
            <w:tcW w:w="1300" w:type="dxa"/>
            <w:tcBorders>
              <w:top w:val="nil"/>
              <w:left w:val="nil"/>
              <w:bottom w:val="single" w:sz="8" w:space="0" w:color="auto"/>
              <w:right w:val="nil"/>
            </w:tcBorders>
            <w:shd w:val="clear" w:color="auto" w:fill="auto"/>
            <w:noWrap/>
            <w:vAlign w:val="bottom"/>
            <w:hideMark/>
          </w:tcPr>
          <w:p w14:paraId="0FA5E502" w14:textId="77777777" w:rsidR="001A7303" w:rsidRPr="00360D9C" w:rsidRDefault="001A7303" w:rsidP="001A7303">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6A4F24C3" w14:textId="77777777" w:rsidR="001A7303" w:rsidRPr="00360D9C" w:rsidRDefault="001A7303" w:rsidP="001A7303">
            <w:pPr>
              <w:rPr>
                <w:color w:val="000000"/>
                <w:sz w:val="19"/>
                <w:szCs w:val="19"/>
              </w:rPr>
            </w:pPr>
            <w:r w:rsidRPr="00360D9C">
              <w:rPr>
                <w:color w:val="000000"/>
                <w:sz w:val="19"/>
                <w:szCs w:val="19"/>
              </w:rPr>
              <w:t> </w:t>
            </w:r>
          </w:p>
        </w:tc>
        <w:tc>
          <w:tcPr>
            <w:tcW w:w="1540" w:type="dxa"/>
            <w:tcBorders>
              <w:top w:val="nil"/>
              <w:left w:val="nil"/>
              <w:bottom w:val="single" w:sz="8" w:space="0" w:color="auto"/>
              <w:right w:val="nil"/>
            </w:tcBorders>
            <w:shd w:val="clear" w:color="auto" w:fill="auto"/>
            <w:noWrap/>
            <w:vAlign w:val="bottom"/>
            <w:hideMark/>
          </w:tcPr>
          <w:p w14:paraId="79423F07" w14:textId="77777777" w:rsidR="001A7303" w:rsidRPr="00360D9C" w:rsidRDefault="001A7303" w:rsidP="001A7303">
            <w:pPr>
              <w:rPr>
                <w:color w:val="000000"/>
                <w:sz w:val="19"/>
                <w:szCs w:val="19"/>
              </w:rPr>
            </w:pPr>
            <w:r w:rsidRPr="00360D9C">
              <w:rPr>
                <w:color w:val="000000"/>
                <w:sz w:val="19"/>
                <w:szCs w:val="19"/>
              </w:rPr>
              <w:t> </w:t>
            </w:r>
          </w:p>
        </w:tc>
      </w:tr>
      <w:tr w:rsidR="001A7303" w:rsidRPr="001A7303" w14:paraId="3730A736" w14:textId="77777777" w:rsidTr="001A7303">
        <w:trPr>
          <w:trHeight w:val="300"/>
          <w:jc w:val="center"/>
        </w:trPr>
        <w:tc>
          <w:tcPr>
            <w:tcW w:w="2140" w:type="dxa"/>
            <w:tcBorders>
              <w:top w:val="nil"/>
              <w:left w:val="nil"/>
              <w:bottom w:val="nil"/>
              <w:right w:val="nil"/>
            </w:tcBorders>
            <w:shd w:val="clear" w:color="auto" w:fill="auto"/>
            <w:vAlign w:val="bottom"/>
            <w:hideMark/>
          </w:tcPr>
          <w:p w14:paraId="2289D009" w14:textId="77777777" w:rsidR="001A7303" w:rsidRPr="00360D9C" w:rsidRDefault="001A7303" w:rsidP="001A7303">
            <w:pPr>
              <w:rPr>
                <w:color w:val="000000"/>
                <w:sz w:val="19"/>
                <w:szCs w:val="19"/>
              </w:rPr>
            </w:pPr>
            <w:r w:rsidRPr="00360D9C">
              <w:rPr>
                <w:color w:val="000000"/>
                <w:sz w:val="19"/>
                <w:szCs w:val="19"/>
              </w:rPr>
              <w:t>Observations</w:t>
            </w:r>
          </w:p>
        </w:tc>
        <w:tc>
          <w:tcPr>
            <w:tcW w:w="1540" w:type="dxa"/>
            <w:tcBorders>
              <w:top w:val="nil"/>
              <w:left w:val="nil"/>
              <w:bottom w:val="nil"/>
              <w:right w:val="nil"/>
            </w:tcBorders>
            <w:shd w:val="clear" w:color="auto" w:fill="auto"/>
            <w:vAlign w:val="bottom"/>
            <w:hideMark/>
          </w:tcPr>
          <w:p w14:paraId="1BFE9ED9" w14:textId="77777777" w:rsidR="001A7303" w:rsidRPr="00360D9C" w:rsidRDefault="001A7303" w:rsidP="001A7303">
            <w:pPr>
              <w:jc w:val="right"/>
              <w:rPr>
                <w:color w:val="000000"/>
                <w:sz w:val="19"/>
                <w:szCs w:val="19"/>
              </w:rPr>
            </w:pPr>
            <w:r w:rsidRPr="00360D9C">
              <w:rPr>
                <w:color w:val="000000"/>
                <w:sz w:val="19"/>
                <w:szCs w:val="19"/>
              </w:rPr>
              <w:t>3,191</w:t>
            </w:r>
          </w:p>
        </w:tc>
        <w:tc>
          <w:tcPr>
            <w:tcW w:w="820" w:type="dxa"/>
            <w:tcBorders>
              <w:top w:val="nil"/>
              <w:left w:val="nil"/>
              <w:bottom w:val="nil"/>
              <w:right w:val="nil"/>
            </w:tcBorders>
            <w:shd w:val="clear" w:color="auto" w:fill="auto"/>
            <w:noWrap/>
            <w:vAlign w:val="bottom"/>
            <w:hideMark/>
          </w:tcPr>
          <w:p w14:paraId="12209971" w14:textId="77777777" w:rsidR="001A7303" w:rsidRPr="00360D9C" w:rsidRDefault="001A7303" w:rsidP="001A7303">
            <w:pPr>
              <w:rPr>
                <w:color w:val="000000"/>
                <w:sz w:val="19"/>
                <w:szCs w:val="19"/>
              </w:rPr>
            </w:pPr>
          </w:p>
        </w:tc>
        <w:tc>
          <w:tcPr>
            <w:tcW w:w="1300" w:type="dxa"/>
            <w:tcBorders>
              <w:top w:val="nil"/>
              <w:left w:val="nil"/>
              <w:bottom w:val="nil"/>
              <w:right w:val="nil"/>
            </w:tcBorders>
            <w:shd w:val="clear" w:color="auto" w:fill="auto"/>
            <w:noWrap/>
            <w:vAlign w:val="bottom"/>
            <w:hideMark/>
          </w:tcPr>
          <w:p w14:paraId="07AB36C8" w14:textId="77777777" w:rsidR="001A7303" w:rsidRPr="00360D9C" w:rsidRDefault="001A7303" w:rsidP="001A7303">
            <w:pPr>
              <w:rPr>
                <w:color w:val="000000"/>
                <w:sz w:val="19"/>
                <w:szCs w:val="19"/>
              </w:rPr>
            </w:pPr>
          </w:p>
        </w:tc>
        <w:tc>
          <w:tcPr>
            <w:tcW w:w="820" w:type="dxa"/>
            <w:tcBorders>
              <w:top w:val="nil"/>
              <w:left w:val="nil"/>
              <w:bottom w:val="nil"/>
              <w:right w:val="nil"/>
            </w:tcBorders>
            <w:shd w:val="clear" w:color="auto" w:fill="auto"/>
            <w:noWrap/>
            <w:vAlign w:val="bottom"/>
            <w:hideMark/>
          </w:tcPr>
          <w:p w14:paraId="4E614902"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053AADF8" w14:textId="77777777" w:rsidR="001A7303" w:rsidRPr="00360D9C" w:rsidRDefault="001A7303" w:rsidP="001A7303">
            <w:pPr>
              <w:rPr>
                <w:color w:val="000000"/>
                <w:sz w:val="19"/>
                <w:szCs w:val="19"/>
              </w:rPr>
            </w:pPr>
          </w:p>
        </w:tc>
      </w:tr>
      <w:tr w:rsidR="001A7303" w:rsidRPr="001A7303" w14:paraId="46279CD7" w14:textId="77777777" w:rsidTr="001A7303">
        <w:trPr>
          <w:trHeight w:val="320"/>
          <w:jc w:val="center"/>
        </w:trPr>
        <w:tc>
          <w:tcPr>
            <w:tcW w:w="3680" w:type="dxa"/>
            <w:gridSpan w:val="2"/>
            <w:tcBorders>
              <w:top w:val="nil"/>
              <w:left w:val="nil"/>
              <w:bottom w:val="single" w:sz="8" w:space="0" w:color="auto"/>
              <w:right w:val="nil"/>
            </w:tcBorders>
            <w:shd w:val="clear" w:color="auto" w:fill="auto"/>
            <w:vAlign w:val="bottom"/>
            <w:hideMark/>
          </w:tcPr>
          <w:p w14:paraId="608B8B39" w14:textId="77777777" w:rsidR="001A7303" w:rsidRPr="00360D9C" w:rsidRDefault="001A7303" w:rsidP="001A7303">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6468E3EB" w14:textId="77777777" w:rsidR="001A7303" w:rsidRPr="00360D9C" w:rsidRDefault="001A7303" w:rsidP="001A7303">
            <w:pPr>
              <w:rPr>
                <w:color w:val="000000"/>
                <w:sz w:val="19"/>
                <w:szCs w:val="19"/>
              </w:rPr>
            </w:pPr>
            <w:r w:rsidRPr="00360D9C">
              <w:rPr>
                <w:color w:val="000000"/>
                <w:sz w:val="19"/>
                <w:szCs w:val="19"/>
              </w:rPr>
              <w:t> </w:t>
            </w:r>
          </w:p>
        </w:tc>
        <w:tc>
          <w:tcPr>
            <w:tcW w:w="1300" w:type="dxa"/>
            <w:tcBorders>
              <w:top w:val="nil"/>
              <w:left w:val="nil"/>
              <w:bottom w:val="single" w:sz="8" w:space="0" w:color="auto"/>
              <w:right w:val="nil"/>
            </w:tcBorders>
            <w:shd w:val="clear" w:color="auto" w:fill="auto"/>
            <w:noWrap/>
            <w:vAlign w:val="bottom"/>
            <w:hideMark/>
          </w:tcPr>
          <w:p w14:paraId="26FCA2E3" w14:textId="77777777" w:rsidR="001A7303" w:rsidRPr="00360D9C" w:rsidRDefault="001A7303" w:rsidP="001A7303">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4501A340" w14:textId="77777777" w:rsidR="001A7303" w:rsidRPr="00360D9C" w:rsidRDefault="001A7303" w:rsidP="001A7303">
            <w:pPr>
              <w:rPr>
                <w:color w:val="000000"/>
                <w:sz w:val="19"/>
                <w:szCs w:val="19"/>
              </w:rPr>
            </w:pPr>
            <w:r w:rsidRPr="00360D9C">
              <w:rPr>
                <w:color w:val="000000"/>
                <w:sz w:val="19"/>
                <w:szCs w:val="19"/>
              </w:rPr>
              <w:t> </w:t>
            </w:r>
          </w:p>
        </w:tc>
        <w:tc>
          <w:tcPr>
            <w:tcW w:w="1540" w:type="dxa"/>
            <w:tcBorders>
              <w:top w:val="nil"/>
              <w:left w:val="nil"/>
              <w:bottom w:val="single" w:sz="8" w:space="0" w:color="auto"/>
              <w:right w:val="nil"/>
            </w:tcBorders>
            <w:shd w:val="clear" w:color="auto" w:fill="auto"/>
            <w:noWrap/>
            <w:vAlign w:val="bottom"/>
            <w:hideMark/>
          </w:tcPr>
          <w:p w14:paraId="6AE09E59" w14:textId="77777777" w:rsidR="001A7303" w:rsidRPr="00360D9C" w:rsidRDefault="001A7303" w:rsidP="001A7303">
            <w:pPr>
              <w:rPr>
                <w:color w:val="000000"/>
                <w:sz w:val="19"/>
                <w:szCs w:val="19"/>
              </w:rPr>
            </w:pPr>
            <w:r w:rsidRPr="00360D9C">
              <w:rPr>
                <w:color w:val="000000"/>
                <w:sz w:val="19"/>
                <w:szCs w:val="19"/>
              </w:rPr>
              <w:t> </w:t>
            </w:r>
          </w:p>
        </w:tc>
      </w:tr>
      <w:tr w:rsidR="001A7303" w:rsidRPr="001A7303" w14:paraId="1A3BDFE9" w14:textId="77777777" w:rsidTr="001A7303">
        <w:trPr>
          <w:trHeight w:val="320"/>
          <w:jc w:val="center"/>
        </w:trPr>
        <w:tc>
          <w:tcPr>
            <w:tcW w:w="2140" w:type="dxa"/>
            <w:tcBorders>
              <w:top w:val="nil"/>
              <w:left w:val="nil"/>
              <w:bottom w:val="nil"/>
              <w:right w:val="nil"/>
            </w:tcBorders>
            <w:shd w:val="clear" w:color="auto" w:fill="auto"/>
            <w:vAlign w:val="bottom"/>
            <w:hideMark/>
          </w:tcPr>
          <w:p w14:paraId="78B8BC25" w14:textId="77777777" w:rsidR="001A7303" w:rsidRPr="00360D9C" w:rsidRDefault="001A7303" w:rsidP="001A7303">
            <w:pPr>
              <w:rPr>
                <w:i/>
                <w:iCs/>
                <w:color w:val="000000"/>
                <w:sz w:val="19"/>
                <w:szCs w:val="19"/>
              </w:rPr>
            </w:pPr>
            <w:r w:rsidRPr="00360D9C">
              <w:rPr>
                <w:i/>
                <w:iCs/>
                <w:color w:val="000000"/>
                <w:sz w:val="19"/>
                <w:szCs w:val="19"/>
              </w:rPr>
              <w:t>Note:</w:t>
            </w:r>
          </w:p>
        </w:tc>
        <w:tc>
          <w:tcPr>
            <w:tcW w:w="1540" w:type="dxa"/>
            <w:tcBorders>
              <w:top w:val="nil"/>
              <w:left w:val="nil"/>
              <w:bottom w:val="nil"/>
              <w:right w:val="nil"/>
            </w:tcBorders>
            <w:shd w:val="clear" w:color="auto" w:fill="auto"/>
            <w:vAlign w:val="bottom"/>
            <w:hideMark/>
          </w:tcPr>
          <w:p w14:paraId="6216C1B0" w14:textId="77777777" w:rsidR="001A7303" w:rsidRPr="00360D9C" w:rsidRDefault="001A7303" w:rsidP="001A7303">
            <w:pPr>
              <w:jc w:val="right"/>
              <w:rPr>
                <w:color w:val="000000"/>
                <w:sz w:val="19"/>
                <w:szCs w:val="19"/>
              </w:rPr>
            </w:pPr>
            <w:r w:rsidRPr="00360D9C">
              <w:rPr>
                <w:color w:val="000000"/>
                <w:sz w:val="19"/>
                <w:szCs w:val="19"/>
                <w:vertAlign w:val="superscript"/>
              </w:rPr>
              <w:t>*</w:t>
            </w:r>
            <w:proofErr w:type="gramStart"/>
            <w:r w:rsidRPr="00360D9C">
              <w:rPr>
                <w:color w:val="000000"/>
                <w:sz w:val="19"/>
                <w:szCs w:val="19"/>
              </w:rPr>
              <w:t>p</w:t>
            </w:r>
            <w:proofErr w:type="gramEnd"/>
            <w:r w:rsidRPr="00360D9C">
              <w:rPr>
                <w:color w:val="000000"/>
                <w:sz w:val="19"/>
                <w:szCs w:val="19"/>
              </w:rPr>
              <w:t>&lt;0.1</w:t>
            </w:r>
          </w:p>
        </w:tc>
        <w:tc>
          <w:tcPr>
            <w:tcW w:w="820" w:type="dxa"/>
            <w:tcBorders>
              <w:top w:val="nil"/>
              <w:left w:val="nil"/>
              <w:bottom w:val="nil"/>
              <w:right w:val="nil"/>
            </w:tcBorders>
            <w:shd w:val="clear" w:color="auto" w:fill="auto"/>
            <w:noWrap/>
            <w:vAlign w:val="bottom"/>
            <w:hideMark/>
          </w:tcPr>
          <w:p w14:paraId="1E116CA8" w14:textId="77777777" w:rsidR="001A7303" w:rsidRPr="00360D9C" w:rsidRDefault="001A7303" w:rsidP="001A7303">
            <w:pPr>
              <w:rPr>
                <w:color w:val="000000"/>
                <w:sz w:val="19"/>
                <w:szCs w:val="19"/>
              </w:rPr>
            </w:pPr>
            <w:r w:rsidRPr="00360D9C">
              <w:rPr>
                <w:color w:val="000000"/>
                <w:sz w:val="19"/>
                <w:szCs w:val="19"/>
                <w:vertAlign w:val="superscript"/>
              </w:rPr>
              <w:t>**</w:t>
            </w:r>
            <w:proofErr w:type="gramStart"/>
            <w:r w:rsidRPr="00360D9C">
              <w:rPr>
                <w:color w:val="000000"/>
                <w:sz w:val="19"/>
                <w:szCs w:val="19"/>
              </w:rPr>
              <w:t>p</w:t>
            </w:r>
            <w:proofErr w:type="gramEnd"/>
            <w:r w:rsidRPr="00360D9C">
              <w:rPr>
                <w:color w:val="000000"/>
                <w:sz w:val="19"/>
                <w:szCs w:val="19"/>
              </w:rPr>
              <w:t>&lt;0.05</w:t>
            </w:r>
          </w:p>
        </w:tc>
        <w:tc>
          <w:tcPr>
            <w:tcW w:w="1300" w:type="dxa"/>
            <w:tcBorders>
              <w:top w:val="nil"/>
              <w:left w:val="nil"/>
              <w:bottom w:val="nil"/>
              <w:right w:val="nil"/>
            </w:tcBorders>
            <w:shd w:val="clear" w:color="auto" w:fill="auto"/>
            <w:noWrap/>
            <w:vAlign w:val="bottom"/>
            <w:hideMark/>
          </w:tcPr>
          <w:p w14:paraId="1D823C34" w14:textId="77777777" w:rsidR="001A7303" w:rsidRPr="00360D9C" w:rsidRDefault="001A7303" w:rsidP="001A7303">
            <w:pPr>
              <w:rPr>
                <w:color w:val="000000"/>
                <w:sz w:val="19"/>
                <w:szCs w:val="19"/>
              </w:rPr>
            </w:pPr>
            <w:r w:rsidRPr="00360D9C">
              <w:rPr>
                <w:color w:val="000000"/>
                <w:sz w:val="19"/>
                <w:szCs w:val="19"/>
                <w:vertAlign w:val="superscript"/>
              </w:rPr>
              <w:t>***</w:t>
            </w:r>
            <w:proofErr w:type="gramStart"/>
            <w:r w:rsidRPr="00360D9C">
              <w:rPr>
                <w:color w:val="000000"/>
                <w:sz w:val="19"/>
                <w:szCs w:val="19"/>
              </w:rPr>
              <w:t>p</w:t>
            </w:r>
            <w:proofErr w:type="gramEnd"/>
            <w:r w:rsidRPr="00360D9C">
              <w:rPr>
                <w:color w:val="000000"/>
                <w:sz w:val="19"/>
                <w:szCs w:val="19"/>
              </w:rPr>
              <w:t>&lt;0.01</w:t>
            </w:r>
          </w:p>
        </w:tc>
        <w:tc>
          <w:tcPr>
            <w:tcW w:w="820" w:type="dxa"/>
            <w:tcBorders>
              <w:top w:val="nil"/>
              <w:left w:val="nil"/>
              <w:bottom w:val="nil"/>
              <w:right w:val="nil"/>
            </w:tcBorders>
            <w:shd w:val="clear" w:color="auto" w:fill="auto"/>
            <w:noWrap/>
            <w:vAlign w:val="bottom"/>
            <w:hideMark/>
          </w:tcPr>
          <w:p w14:paraId="284C6232" w14:textId="77777777" w:rsidR="001A7303" w:rsidRPr="00360D9C" w:rsidRDefault="001A7303" w:rsidP="001A7303">
            <w:pPr>
              <w:rPr>
                <w:color w:val="000000"/>
                <w:sz w:val="19"/>
                <w:szCs w:val="19"/>
              </w:rPr>
            </w:pPr>
          </w:p>
        </w:tc>
        <w:tc>
          <w:tcPr>
            <w:tcW w:w="1540" w:type="dxa"/>
            <w:tcBorders>
              <w:top w:val="nil"/>
              <w:left w:val="nil"/>
              <w:bottom w:val="nil"/>
              <w:right w:val="nil"/>
            </w:tcBorders>
            <w:shd w:val="clear" w:color="auto" w:fill="auto"/>
            <w:noWrap/>
            <w:vAlign w:val="bottom"/>
            <w:hideMark/>
          </w:tcPr>
          <w:p w14:paraId="155FE0B3" w14:textId="77777777" w:rsidR="001A7303" w:rsidRPr="00360D9C" w:rsidRDefault="001A7303" w:rsidP="001A7303">
            <w:pPr>
              <w:rPr>
                <w:color w:val="000000"/>
                <w:sz w:val="19"/>
                <w:szCs w:val="19"/>
              </w:rPr>
            </w:pPr>
          </w:p>
        </w:tc>
      </w:tr>
    </w:tbl>
    <w:p w14:paraId="0E66128E" w14:textId="26999FA4" w:rsidR="00637ABB" w:rsidRDefault="00637ABB" w:rsidP="00637ABB">
      <w:pPr>
        <w:pStyle w:val="Caption"/>
      </w:pPr>
      <w:bookmarkStart w:id="75" w:name="_Toc324082610"/>
      <w:r>
        <w:t xml:space="preserve">Table </w:t>
      </w:r>
      <w:fldSimple w:instr=" SEQ Table \* ARABIC ">
        <w:r w:rsidR="002F3F3E">
          <w:rPr>
            <w:noProof/>
          </w:rPr>
          <w:t>5</w:t>
        </w:r>
      </w:fldSimple>
      <w:r>
        <w:t>: Binomial Component, second survey wave</w:t>
      </w:r>
      <w:bookmarkEnd w:id="75"/>
    </w:p>
    <w:p w14:paraId="4B3D1E6F" w14:textId="77777777" w:rsidR="00C2011D" w:rsidRPr="00C2011D" w:rsidRDefault="00C2011D" w:rsidP="00C2011D"/>
    <w:tbl>
      <w:tblPr>
        <w:tblW w:w="8140" w:type="dxa"/>
        <w:jc w:val="center"/>
        <w:tblLook w:val="04A0" w:firstRow="1" w:lastRow="0" w:firstColumn="1" w:lastColumn="0" w:noHBand="0" w:noVBand="1"/>
      </w:tblPr>
      <w:tblGrid>
        <w:gridCol w:w="1968"/>
        <w:gridCol w:w="1616"/>
        <w:gridCol w:w="896"/>
        <w:gridCol w:w="1300"/>
        <w:gridCol w:w="820"/>
        <w:gridCol w:w="1540"/>
      </w:tblGrid>
      <w:tr w:rsidR="00C2011D" w:rsidRPr="00C2011D" w14:paraId="6DF9CEA8" w14:textId="77777777" w:rsidTr="00624958">
        <w:trPr>
          <w:trHeight w:val="320"/>
          <w:jc w:val="center"/>
        </w:trPr>
        <w:tc>
          <w:tcPr>
            <w:tcW w:w="2140" w:type="dxa"/>
            <w:tcBorders>
              <w:top w:val="single" w:sz="4" w:space="0" w:color="auto"/>
              <w:left w:val="nil"/>
              <w:bottom w:val="single" w:sz="8" w:space="0" w:color="auto"/>
              <w:right w:val="nil"/>
            </w:tcBorders>
            <w:shd w:val="clear" w:color="auto" w:fill="auto"/>
            <w:vAlign w:val="bottom"/>
            <w:hideMark/>
          </w:tcPr>
          <w:p w14:paraId="62E62F77" w14:textId="77777777" w:rsidR="00C2011D" w:rsidRPr="00360D9C" w:rsidRDefault="00C2011D" w:rsidP="00C2011D">
            <w:pPr>
              <w:jc w:val="center"/>
              <w:rPr>
                <w:color w:val="000000"/>
                <w:sz w:val="21"/>
                <w:szCs w:val="21"/>
              </w:rPr>
            </w:pPr>
            <w:r w:rsidRPr="00360D9C">
              <w:rPr>
                <w:color w:val="000000"/>
                <w:sz w:val="21"/>
                <w:szCs w:val="21"/>
              </w:rPr>
              <w:t>VARIABLE</w:t>
            </w:r>
          </w:p>
        </w:tc>
        <w:tc>
          <w:tcPr>
            <w:tcW w:w="1520" w:type="dxa"/>
            <w:tcBorders>
              <w:top w:val="single" w:sz="4" w:space="0" w:color="auto"/>
              <w:left w:val="nil"/>
              <w:bottom w:val="single" w:sz="8" w:space="0" w:color="auto"/>
              <w:right w:val="nil"/>
            </w:tcBorders>
            <w:shd w:val="clear" w:color="auto" w:fill="auto"/>
            <w:vAlign w:val="bottom"/>
            <w:hideMark/>
          </w:tcPr>
          <w:p w14:paraId="33B7CA17" w14:textId="77777777" w:rsidR="00C2011D" w:rsidRPr="00360D9C" w:rsidRDefault="00C2011D" w:rsidP="00C2011D">
            <w:pPr>
              <w:jc w:val="center"/>
              <w:rPr>
                <w:color w:val="000000"/>
                <w:sz w:val="21"/>
                <w:szCs w:val="21"/>
              </w:rPr>
            </w:pPr>
            <w:r w:rsidRPr="00360D9C">
              <w:rPr>
                <w:color w:val="000000"/>
                <w:sz w:val="21"/>
                <w:szCs w:val="21"/>
              </w:rPr>
              <w:t>COEFFICIENT</w:t>
            </w:r>
          </w:p>
        </w:tc>
        <w:tc>
          <w:tcPr>
            <w:tcW w:w="820" w:type="dxa"/>
            <w:tcBorders>
              <w:top w:val="single" w:sz="4" w:space="0" w:color="auto"/>
              <w:left w:val="nil"/>
              <w:bottom w:val="single" w:sz="8" w:space="0" w:color="auto"/>
              <w:right w:val="nil"/>
            </w:tcBorders>
            <w:shd w:val="clear" w:color="auto" w:fill="auto"/>
            <w:noWrap/>
            <w:vAlign w:val="bottom"/>
            <w:hideMark/>
          </w:tcPr>
          <w:p w14:paraId="2CD09060" w14:textId="77777777" w:rsidR="00C2011D" w:rsidRPr="00360D9C" w:rsidRDefault="00C2011D" w:rsidP="00C2011D">
            <w:pPr>
              <w:jc w:val="center"/>
              <w:rPr>
                <w:color w:val="000000"/>
                <w:sz w:val="21"/>
                <w:szCs w:val="21"/>
              </w:rPr>
            </w:pPr>
            <w:r w:rsidRPr="00360D9C">
              <w:rPr>
                <w:color w:val="000000"/>
                <w:sz w:val="21"/>
                <w:szCs w:val="21"/>
              </w:rPr>
              <w:t> </w:t>
            </w:r>
          </w:p>
        </w:tc>
        <w:tc>
          <w:tcPr>
            <w:tcW w:w="1300" w:type="dxa"/>
            <w:tcBorders>
              <w:top w:val="single" w:sz="4" w:space="0" w:color="auto"/>
              <w:left w:val="nil"/>
              <w:bottom w:val="single" w:sz="8" w:space="0" w:color="auto"/>
              <w:right w:val="nil"/>
            </w:tcBorders>
            <w:shd w:val="clear" w:color="auto" w:fill="auto"/>
            <w:noWrap/>
            <w:vAlign w:val="bottom"/>
            <w:hideMark/>
          </w:tcPr>
          <w:p w14:paraId="583F794E" w14:textId="77777777" w:rsidR="00C2011D" w:rsidRPr="00360D9C" w:rsidRDefault="00C2011D" w:rsidP="00C2011D">
            <w:pPr>
              <w:jc w:val="center"/>
              <w:rPr>
                <w:color w:val="000000"/>
                <w:sz w:val="21"/>
                <w:szCs w:val="21"/>
              </w:rPr>
            </w:pPr>
            <w:r w:rsidRPr="00360D9C">
              <w:rPr>
                <w:color w:val="000000"/>
                <w:sz w:val="21"/>
                <w:szCs w:val="21"/>
              </w:rPr>
              <w:t>T-SCORE</w:t>
            </w:r>
          </w:p>
        </w:tc>
        <w:tc>
          <w:tcPr>
            <w:tcW w:w="820" w:type="dxa"/>
            <w:tcBorders>
              <w:top w:val="single" w:sz="4" w:space="0" w:color="auto"/>
              <w:left w:val="nil"/>
              <w:bottom w:val="single" w:sz="8" w:space="0" w:color="auto"/>
              <w:right w:val="nil"/>
            </w:tcBorders>
            <w:shd w:val="clear" w:color="auto" w:fill="auto"/>
            <w:noWrap/>
            <w:vAlign w:val="bottom"/>
            <w:hideMark/>
          </w:tcPr>
          <w:p w14:paraId="161D9BA7" w14:textId="77777777" w:rsidR="00C2011D" w:rsidRPr="00360D9C" w:rsidRDefault="00C2011D" w:rsidP="00C2011D">
            <w:pPr>
              <w:jc w:val="center"/>
              <w:rPr>
                <w:color w:val="000000"/>
                <w:sz w:val="21"/>
                <w:szCs w:val="21"/>
              </w:rPr>
            </w:pPr>
            <w:r w:rsidRPr="00360D9C">
              <w:rPr>
                <w:color w:val="000000"/>
                <w:sz w:val="21"/>
                <w:szCs w:val="21"/>
              </w:rPr>
              <w:t> </w:t>
            </w:r>
          </w:p>
        </w:tc>
        <w:tc>
          <w:tcPr>
            <w:tcW w:w="1540" w:type="dxa"/>
            <w:tcBorders>
              <w:top w:val="single" w:sz="4" w:space="0" w:color="auto"/>
              <w:left w:val="nil"/>
              <w:bottom w:val="single" w:sz="8" w:space="0" w:color="auto"/>
              <w:right w:val="nil"/>
            </w:tcBorders>
            <w:shd w:val="clear" w:color="auto" w:fill="auto"/>
            <w:noWrap/>
            <w:vAlign w:val="bottom"/>
            <w:hideMark/>
          </w:tcPr>
          <w:p w14:paraId="08E901E1" w14:textId="77777777" w:rsidR="00C2011D" w:rsidRPr="00360D9C" w:rsidRDefault="00C2011D" w:rsidP="00C2011D">
            <w:pPr>
              <w:jc w:val="center"/>
              <w:rPr>
                <w:color w:val="000000"/>
                <w:sz w:val="21"/>
                <w:szCs w:val="21"/>
              </w:rPr>
            </w:pPr>
            <w:r w:rsidRPr="00360D9C">
              <w:rPr>
                <w:color w:val="000000"/>
                <w:sz w:val="21"/>
                <w:szCs w:val="21"/>
              </w:rPr>
              <w:t>ODDS RATIO</w:t>
            </w:r>
          </w:p>
        </w:tc>
      </w:tr>
      <w:tr w:rsidR="00C2011D" w:rsidRPr="00C2011D" w14:paraId="15FAAA62" w14:textId="77777777" w:rsidTr="00C2011D">
        <w:trPr>
          <w:trHeight w:val="320"/>
          <w:jc w:val="center"/>
        </w:trPr>
        <w:tc>
          <w:tcPr>
            <w:tcW w:w="2140" w:type="dxa"/>
            <w:tcBorders>
              <w:top w:val="nil"/>
              <w:left w:val="nil"/>
              <w:bottom w:val="nil"/>
              <w:right w:val="nil"/>
            </w:tcBorders>
            <w:shd w:val="clear" w:color="auto" w:fill="auto"/>
            <w:vAlign w:val="bottom"/>
            <w:hideMark/>
          </w:tcPr>
          <w:p w14:paraId="2379EC88" w14:textId="77777777" w:rsidR="00C2011D" w:rsidRPr="00360D9C" w:rsidRDefault="00C2011D" w:rsidP="00C2011D">
            <w:pPr>
              <w:rPr>
                <w:color w:val="000000"/>
                <w:sz w:val="19"/>
                <w:szCs w:val="19"/>
              </w:rPr>
            </w:pPr>
            <w:r w:rsidRPr="00360D9C">
              <w:rPr>
                <w:color w:val="000000"/>
                <w:sz w:val="19"/>
                <w:szCs w:val="19"/>
              </w:rPr>
              <w:t>Women</w:t>
            </w:r>
          </w:p>
        </w:tc>
        <w:tc>
          <w:tcPr>
            <w:tcW w:w="1520" w:type="dxa"/>
            <w:tcBorders>
              <w:top w:val="nil"/>
              <w:left w:val="nil"/>
              <w:bottom w:val="nil"/>
              <w:right w:val="nil"/>
            </w:tcBorders>
            <w:shd w:val="clear" w:color="auto" w:fill="auto"/>
            <w:vAlign w:val="bottom"/>
            <w:hideMark/>
          </w:tcPr>
          <w:p w14:paraId="1773EDA8" w14:textId="77777777" w:rsidR="00C2011D" w:rsidRPr="00360D9C" w:rsidRDefault="00C2011D" w:rsidP="00C2011D">
            <w:pPr>
              <w:jc w:val="right"/>
              <w:rPr>
                <w:color w:val="000000"/>
                <w:sz w:val="19"/>
                <w:szCs w:val="19"/>
              </w:rPr>
            </w:pPr>
            <w:r w:rsidRPr="00360D9C">
              <w:rPr>
                <w:color w:val="000000"/>
                <w:sz w:val="19"/>
                <w:szCs w:val="19"/>
              </w:rPr>
              <w:t>0.311</w:t>
            </w:r>
          </w:p>
        </w:tc>
        <w:tc>
          <w:tcPr>
            <w:tcW w:w="820" w:type="dxa"/>
            <w:tcBorders>
              <w:top w:val="nil"/>
              <w:left w:val="nil"/>
              <w:bottom w:val="nil"/>
              <w:right w:val="nil"/>
            </w:tcBorders>
            <w:shd w:val="clear" w:color="auto" w:fill="auto"/>
            <w:noWrap/>
            <w:vAlign w:val="bottom"/>
            <w:hideMark/>
          </w:tcPr>
          <w:p w14:paraId="55710E1C"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vAlign w:val="bottom"/>
            <w:hideMark/>
          </w:tcPr>
          <w:p w14:paraId="6D373E55" w14:textId="77777777" w:rsidR="00C2011D" w:rsidRPr="00360D9C" w:rsidRDefault="00C2011D" w:rsidP="00C2011D">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3.216</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7B5F2DE0"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0D6FD2E7" w14:textId="77777777" w:rsidR="00C2011D" w:rsidRPr="00360D9C" w:rsidRDefault="00C2011D" w:rsidP="00C2011D">
            <w:pPr>
              <w:jc w:val="right"/>
              <w:rPr>
                <w:color w:val="000000"/>
                <w:sz w:val="19"/>
                <w:szCs w:val="19"/>
              </w:rPr>
            </w:pPr>
            <w:r w:rsidRPr="00360D9C">
              <w:rPr>
                <w:color w:val="000000"/>
                <w:sz w:val="19"/>
                <w:szCs w:val="19"/>
              </w:rPr>
              <w:t>1.36</w:t>
            </w:r>
          </w:p>
        </w:tc>
      </w:tr>
      <w:tr w:rsidR="00C2011D" w:rsidRPr="00C2011D" w14:paraId="6F789A33" w14:textId="77777777" w:rsidTr="00C2011D">
        <w:trPr>
          <w:trHeight w:val="300"/>
          <w:jc w:val="center"/>
        </w:trPr>
        <w:tc>
          <w:tcPr>
            <w:tcW w:w="2140" w:type="dxa"/>
            <w:tcBorders>
              <w:top w:val="nil"/>
              <w:left w:val="nil"/>
              <w:bottom w:val="nil"/>
              <w:right w:val="nil"/>
            </w:tcBorders>
            <w:shd w:val="clear" w:color="auto" w:fill="auto"/>
            <w:vAlign w:val="bottom"/>
            <w:hideMark/>
          </w:tcPr>
          <w:p w14:paraId="4C67297F" w14:textId="77777777" w:rsidR="00C2011D" w:rsidRPr="00360D9C" w:rsidRDefault="00C2011D" w:rsidP="00C2011D">
            <w:pPr>
              <w:rPr>
                <w:color w:val="000000"/>
                <w:sz w:val="19"/>
                <w:szCs w:val="19"/>
              </w:rPr>
            </w:pPr>
          </w:p>
        </w:tc>
        <w:tc>
          <w:tcPr>
            <w:tcW w:w="1520" w:type="dxa"/>
            <w:tcBorders>
              <w:top w:val="nil"/>
              <w:left w:val="nil"/>
              <w:bottom w:val="nil"/>
              <w:right w:val="nil"/>
            </w:tcBorders>
            <w:shd w:val="clear" w:color="auto" w:fill="auto"/>
            <w:vAlign w:val="bottom"/>
            <w:hideMark/>
          </w:tcPr>
          <w:p w14:paraId="2CAFDA4F"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7156D520"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noWrap/>
            <w:vAlign w:val="bottom"/>
            <w:hideMark/>
          </w:tcPr>
          <w:p w14:paraId="2B3B10F5"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140642E0"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4F4043DF" w14:textId="77777777" w:rsidR="00C2011D" w:rsidRPr="00360D9C" w:rsidRDefault="00C2011D" w:rsidP="00C2011D">
            <w:pPr>
              <w:rPr>
                <w:color w:val="000000"/>
                <w:sz w:val="19"/>
                <w:szCs w:val="19"/>
              </w:rPr>
            </w:pPr>
          </w:p>
        </w:tc>
      </w:tr>
      <w:tr w:rsidR="00C2011D" w:rsidRPr="00C2011D" w14:paraId="16825EF3" w14:textId="77777777" w:rsidTr="00C2011D">
        <w:trPr>
          <w:trHeight w:val="320"/>
          <w:jc w:val="center"/>
        </w:trPr>
        <w:tc>
          <w:tcPr>
            <w:tcW w:w="2140" w:type="dxa"/>
            <w:tcBorders>
              <w:top w:val="nil"/>
              <w:left w:val="nil"/>
              <w:bottom w:val="nil"/>
              <w:right w:val="nil"/>
            </w:tcBorders>
            <w:shd w:val="clear" w:color="auto" w:fill="auto"/>
            <w:vAlign w:val="bottom"/>
            <w:hideMark/>
          </w:tcPr>
          <w:p w14:paraId="00C08EB7" w14:textId="77777777" w:rsidR="00C2011D" w:rsidRPr="00360D9C" w:rsidRDefault="00C2011D" w:rsidP="00C2011D">
            <w:pPr>
              <w:rPr>
                <w:color w:val="000000"/>
                <w:sz w:val="19"/>
                <w:szCs w:val="19"/>
              </w:rPr>
            </w:pPr>
            <w:r w:rsidRPr="00360D9C">
              <w:rPr>
                <w:color w:val="000000"/>
                <w:sz w:val="19"/>
                <w:szCs w:val="19"/>
              </w:rPr>
              <w:t>Urban</w:t>
            </w:r>
          </w:p>
        </w:tc>
        <w:tc>
          <w:tcPr>
            <w:tcW w:w="1520" w:type="dxa"/>
            <w:tcBorders>
              <w:top w:val="nil"/>
              <w:left w:val="nil"/>
              <w:bottom w:val="nil"/>
              <w:right w:val="nil"/>
            </w:tcBorders>
            <w:shd w:val="clear" w:color="auto" w:fill="auto"/>
            <w:vAlign w:val="bottom"/>
            <w:hideMark/>
          </w:tcPr>
          <w:p w14:paraId="762FC371" w14:textId="77777777" w:rsidR="00C2011D" w:rsidRPr="00360D9C" w:rsidRDefault="00C2011D" w:rsidP="00C2011D">
            <w:pPr>
              <w:jc w:val="right"/>
              <w:rPr>
                <w:color w:val="000000"/>
                <w:sz w:val="19"/>
                <w:szCs w:val="19"/>
              </w:rPr>
            </w:pPr>
            <w:r w:rsidRPr="00360D9C">
              <w:rPr>
                <w:color w:val="000000"/>
                <w:sz w:val="19"/>
                <w:szCs w:val="19"/>
              </w:rPr>
              <w:t>0.267</w:t>
            </w:r>
          </w:p>
        </w:tc>
        <w:tc>
          <w:tcPr>
            <w:tcW w:w="820" w:type="dxa"/>
            <w:tcBorders>
              <w:top w:val="nil"/>
              <w:left w:val="nil"/>
              <w:bottom w:val="nil"/>
              <w:right w:val="nil"/>
            </w:tcBorders>
            <w:shd w:val="clear" w:color="auto" w:fill="auto"/>
            <w:noWrap/>
            <w:vAlign w:val="bottom"/>
            <w:hideMark/>
          </w:tcPr>
          <w:p w14:paraId="2169B267"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vAlign w:val="bottom"/>
            <w:hideMark/>
          </w:tcPr>
          <w:p w14:paraId="6EEDCB18" w14:textId="77777777" w:rsidR="00C2011D" w:rsidRPr="00360D9C" w:rsidRDefault="00C2011D" w:rsidP="00C2011D">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2.631</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339541F8"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00109074" w14:textId="77777777" w:rsidR="00C2011D" w:rsidRPr="00360D9C" w:rsidRDefault="00C2011D" w:rsidP="00C2011D">
            <w:pPr>
              <w:jc w:val="right"/>
              <w:rPr>
                <w:color w:val="000000"/>
                <w:sz w:val="19"/>
                <w:szCs w:val="19"/>
              </w:rPr>
            </w:pPr>
            <w:r w:rsidRPr="00360D9C">
              <w:rPr>
                <w:color w:val="000000"/>
                <w:sz w:val="19"/>
                <w:szCs w:val="19"/>
              </w:rPr>
              <w:t>1.31</w:t>
            </w:r>
          </w:p>
        </w:tc>
      </w:tr>
      <w:tr w:rsidR="00C2011D" w:rsidRPr="00C2011D" w14:paraId="7DB5D2CE" w14:textId="77777777" w:rsidTr="00C2011D">
        <w:trPr>
          <w:trHeight w:val="300"/>
          <w:jc w:val="center"/>
        </w:trPr>
        <w:tc>
          <w:tcPr>
            <w:tcW w:w="2140" w:type="dxa"/>
            <w:tcBorders>
              <w:top w:val="nil"/>
              <w:left w:val="nil"/>
              <w:bottom w:val="nil"/>
              <w:right w:val="nil"/>
            </w:tcBorders>
            <w:shd w:val="clear" w:color="auto" w:fill="auto"/>
            <w:vAlign w:val="bottom"/>
            <w:hideMark/>
          </w:tcPr>
          <w:p w14:paraId="22815B95" w14:textId="77777777" w:rsidR="00C2011D" w:rsidRPr="00360D9C" w:rsidRDefault="00C2011D" w:rsidP="00C2011D">
            <w:pPr>
              <w:rPr>
                <w:color w:val="000000"/>
                <w:sz w:val="19"/>
                <w:szCs w:val="19"/>
              </w:rPr>
            </w:pPr>
          </w:p>
        </w:tc>
        <w:tc>
          <w:tcPr>
            <w:tcW w:w="1520" w:type="dxa"/>
            <w:tcBorders>
              <w:top w:val="nil"/>
              <w:left w:val="nil"/>
              <w:bottom w:val="nil"/>
              <w:right w:val="nil"/>
            </w:tcBorders>
            <w:shd w:val="clear" w:color="auto" w:fill="auto"/>
            <w:vAlign w:val="bottom"/>
            <w:hideMark/>
          </w:tcPr>
          <w:p w14:paraId="57A33950"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2BDAA60E"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noWrap/>
            <w:vAlign w:val="bottom"/>
            <w:hideMark/>
          </w:tcPr>
          <w:p w14:paraId="7E212174"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580D4C16"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112CC608" w14:textId="77777777" w:rsidR="00C2011D" w:rsidRPr="00360D9C" w:rsidRDefault="00C2011D" w:rsidP="00C2011D">
            <w:pPr>
              <w:rPr>
                <w:color w:val="000000"/>
                <w:sz w:val="19"/>
                <w:szCs w:val="19"/>
              </w:rPr>
            </w:pPr>
          </w:p>
        </w:tc>
      </w:tr>
      <w:tr w:rsidR="00C2011D" w:rsidRPr="00C2011D" w14:paraId="4981EAF7" w14:textId="77777777" w:rsidTr="00C2011D">
        <w:trPr>
          <w:trHeight w:val="320"/>
          <w:jc w:val="center"/>
        </w:trPr>
        <w:tc>
          <w:tcPr>
            <w:tcW w:w="2140" w:type="dxa"/>
            <w:tcBorders>
              <w:top w:val="nil"/>
              <w:left w:val="nil"/>
              <w:bottom w:val="nil"/>
              <w:right w:val="nil"/>
            </w:tcBorders>
            <w:shd w:val="clear" w:color="auto" w:fill="auto"/>
            <w:vAlign w:val="bottom"/>
            <w:hideMark/>
          </w:tcPr>
          <w:p w14:paraId="436527FD" w14:textId="77777777" w:rsidR="00C2011D" w:rsidRPr="00360D9C" w:rsidRDefault="00C2011D" w:rsidP="00C2011D">
            <w:pPr>
              <w:rPr>
                <w:color w:val="000000"/>
                <w:sz w:val="19"/>
                <w:szCs w:val="19"/>
              </w:rPr>
            </w:pPr>
            <w:r w:rsidRPr="00360D9C">
              <w:rPr>
                <w:color w:val="000000"/>
                <w:sz w:val="19"/>
                <w:szCs w:val="19"/>
              </w:rPr>
              <w:t>Good English</w:t>
            </w:r>
          </w:p>
        </w:tc>
        <w:tc>
          <w:tcPr>
            <w:tcW w:w="1520" w:type="dxa"/>
            <w:tcBorders>
              <w:top w:val="nil"/>
              <w:left w:val="nil"/>
              <w:bottom w:val="nil"/>
              <w:right w:val="nil"/>
            </w:tcBorders>
            <w:shd w:val="clear" w:color="auto" w:fill="auto"/>
            <w:vAlign w:val="bottom"/>
            <w:hideMark/>
          </w:tcPr>
          <w:p w14:paraId="1ABBF831" w14:textId="77777777" w:rsidR="00C2011D" w:rsidRPr="00360D9C" w:rsidRDefault="00C2011D" w:rsidP="00C2011D">
            <w:pPr>
              <w:jc w:val="right"/>
              <w:rPr>
                <w:color w:val="000000"/>
                <w:sz w:val="19"/>
                <w:szCs w:val="19"/>
              </w:rPr>
            </w:pPr>
            <w:r w:rsidRPr="00360D9C">
              <w:rPr>
                <w:color w:val="000000"/>
                <w:sz w:val="19"/>
                <w:szCs w:val="19"/>
              </w:rPr>
              <w:t>-0.278</w:t>
            </w:r>
          </w:p>
        </w:tc>
        <w:tc>
          <w:tcPr>
            <w:tcW w:w="820" w:type="dxa"/>
            <w:tcBorders>
              <w:top w:val="nil"/>
              <w:left w:val="nil"/>
              <w:bottom w:val="nil"/>
              <w:right w:val="nil"/>
            </w:tcBorders>
            <w:shd w:val="clear" w:color="auto" w:fill="auto"/>
            <w:noWrap/>
            <w:vAlign w:val="bottom"/>
            <w:hideMark/>
          </w:tcPr>
          <w:p w14:paraId="382D3D21"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vAlign w:val="bottom"/>
            <w:hideMark/>
          </w:tcPr>
          <w:p w14:paraId="3A8EDFD9" w14:textId="77777777" w:rsidR="00C2011D" w:rsidRPr="00360D9C" w:rsidRDefault="00C2011D" w:rsidP="00C2011D">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-2.083</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162E5EE7"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0BFB79F2" w14:textId="77777777" w:rsidR="00C2011D" w:rsidRPr="00360D9C" w:rsidRDefault="00C2011D" w:rsidP="00C2011D">
            <w:pPr>
              <w:jc w:val="right"/>
              <w:rPr>
                <w:color w:val="000000"/>
                <w:sz w:val="19"/>
                <w:szCs w:val="19"/>
              </w:rPr>
            </w:pPr>
            <w:r w:rsidRPr="00360D9C">
              <w:rPr>
                <w:color w:val="000000"/>
                <w:sz w:val="19"/>
                <w:szCs w:val="19"/>
              </w:rPr>
              <w:t>0.76</w:t>
            </w:r>
          </w:p>
        </w:tc>
      </w:tr>
      <w:tr w:rsidR="00C2011D" w:rsidRPr="00C2011D" w14:paraId="1D619813" w14:textId="77777777" w:rsidTr="00C2011D">
        <w:trPr>
          <w:trHeight w:val="300"/>
          <w:jc w:val="center"/>
        </w:trPr>
        <w:tc>
          <w:tcPr>
            <w:tcW w:w="2140" w:type="dxa"/>
            <w:tcBorders>
              <w:top w:val="nil"/>
              <w:left w:val="nil"/>
              <w:bottom w:val="nil"/>
              <w:right w:val="nil"/>
            </w:tcBorders>
            <w:shd w:val="clear" w:color="auto" w:fill="auto"/>
            <w:vAlign w:val="bottom"/>
            <w:hideMark/>
          </w:tcPr>
          <w:p w14:paraId="181FEC76" w14:textId="77777777" w:rsidR="00C2011D" w:rsidRPr="00360D9C" w:rsidRDefault="00C2011D" w:rsidP="00C2011D">
            <w:pPr>
              <w:rPr>
                <w:color w:val="000000"/>
                <w:sz w:val="19"/>
                <w:szCs w:val="19"/>
              </w:rPr>
            </w:pPr>
          </w:p>
        </w:tc>
        <w:tc>
          <w:tcPr>
            <w:tcW w:w="1520" w:type="dxa"/>
            <w:tcBorders>
              <w:top w:val="nil"/>
              <w:left w:val="nil"/>
              <w:bottom w:val="nil"/>
              <w:right w:val="nil"/>
            </w:tcBorders>
            <w:shd w:val="clear" w:color="auto" w:fill="auto"/>
            <w:vAlign w:val="bottom"/>
            <w:hideMark/>
          </w:tcPr>
          <w:p w14:paraId="1BBF1F78"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0E2705B4"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noWrap/>
            <w:vAlign w:val="bottom"/>
            <w:hideMark/>
          </w:tcPr>
          <w:p w14:paraId="0A128C55"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049E465D"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46FE1B14" w14:textId="77777777" w:rsidR="00C2011D" w:rsidRPr="00360D9C" w:rsidRDefault="00C2011D" w:rsidP="00C2011D">
            <w:pPr>
              <w:rPr>
                <w:color w:val="000000"/>
                <w:sz w:val="19"/>
                <w:szCs w:val="19"/>
              </w:rPr>
            </w:pPr>
          </w:p>
        </w:tc>
      </w:tr>
      <w:tr w:rsidR="00C2011D" w:rsidRPr="00C2011D" w14:paraId="0738BF15" w14:textId="77777777" w:rsidTr="00C2011D">
        <w:trPr>
          <w:trHeight w:val="300"/>
          <w:jc w:val="center"/>
        </w:trPr>
        <w:tc>
          <w:tcPr>
            <w:tcW w:w="2140" w:type="dxa"/>
            <w:tcBorders>
              <w:top w:val="nil"/>
              <w:left w:val="nil"/>
              <w:bottom w:val="nil"/>
              <w:right w:val="nil"/>
            </w:tcBorders>
            <w:shd w:val="clear" w:color="auto" w:fill="auto"/>
            <w:vAlign w:val="bottom"/>
            <w:hideMark/>
          </w:tcPr>
          <w:p w14:paraId="4413C128" w14:textId="77777777" w:rsidR="00C2011D" w:rsidRPr="00360D9C" w:rsidRDefault="00C2011D" w:rsidP="00C2011D">
            <w:pPr>
              <w:rPr>
                <w:color w:val="000000"/>
                <w:sz w:val="19"/>
                <w:szCs w:val="19"/>
              </w:rPr>
            </w:pPr>
            <w:r w:rsidRPr="00360D9C">
              <w:rPr>
                <w:color w:val="000000"/>
                <w:sz w:val="19"/>
                <w:szCs w:val="19"/>
              </w:rPr>
              <w:t>Poor English</w:t>
            </w:r>
          </w:p>
        </w:tc>
        <w:tc>
          <w:tcPr>
            <w:tcW w:w="1520" w:type="dxa"/>
            <w:tcBorders>
              <w:top w:val="nil"/>
              <w:left w:val="nil"/>
              <w:bottom w:val="nil"/>
              <w:right w:val="nil"/>
            </w:tcBorders>
            <w:shd w:val="clear" w:color="auto" w:fill="auto"/>
            <w:vAlign w:val="bottom"/>
            <w:hideMark/>
          </w:tcPr>
          <w:p w14:paraId="44E5F479" w14:textId="77777777" w:rsidR="00C2011D" w:rsidRPr="00360D9C" w:rsidRDefault="00C2011D" w:rsidP="00C2011D">
            <w:pPr>
              <w:jc w:val="right"/>
              <w:rPr>
                <w:color w:val="000000"/>
                <w:sz w:val="19"/>
                <w:szCs w:val="19"/>
              </w:rPr>
            </w:pPr>
            <w:r w:rsidRPr="00360D9C">
              <w:rPr>
                <w:color w:val="000000"/>
                <w:sz w:val="19"/>
                <w:szCs w:val="19"/>
              </w:rPr>
              <w:t>-0.056</w:t>
            </w:r>
          </w:p>
        </w:tc>
        <w:tc>
          <w:tcPr>
            <w:tcW w:w="820" w:type="dxa"/>
            <w:tcBorders>
              <w:top w:val="nil"/>
              <w:left w:val="nil"/>
              <w:bottom w:val="nil"/>
              <w:right w:val="nil"/>
            </w:tcBorders>
            <w:shd w:val="clear" w:color="auto" w:fill="auto"/>
            <w:noWrap/>
            <w:vAlign w:val="bottom"/>
            <w:hideMark/>
          </w:tcPr>
          <w:p w14:paraId="44E090BC"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vAlign w:val="bottom"/>
            <w:hideMark/>
          </w:tcPr>
          <w:p w14:paraId="761D60C6" w14:textId="77777777" w:rsidR="00C2011D" w:rsidRPr="00360D9C" w:rsidRDefault="00C2011D" w:rsidP="00C2011D">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-0.368</w:t>
            </w:r>
          </w:p>
        </w:tc>
        <w:tc>
          <w:tcPr>
            <w:tcW w:w="820" w:type="dxa"/>
            <w:tcBorders>
              <w:top w:val="nil"/>
              <w:left w:val="nil"/>
              <w:bottom w:val="nil"/>
              <w:right w:val="nil"/>
            </w:tcBorders>
            <w:shd w:val="clear" w:color="auto" w:fill="auto"/>
            <w:noWrap/>
            <w:vAlign w:val="bottom"/>
            <w:hideMark/>
          </w:tcPr>
          <w:p w14:paraId="60167C05"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59A0C1D4" w14:textId="77777777" w:rsidR="00C2011D" w:rsidRPr="00360D9C" w:rsidRDefault="00C2011D" w:rsidP="00C2011D">
            <w:pPr>
              <w:jc w:val="right"/>
              <w:rPr>
                <w:color w:val="000000"/>
                <w:sz w:val="19"/>
                <w:szCs w:val="19"/>
              </w:rPr>
            </w:pPr>
            <w:r w:rsidRPr="00360D9C">
              <w:rPr>
                <w:color w:val="000000"/>
                <w:sz w:val="19"/>
                <w:szCs w:val="19"/>
              </w:rPr>
              <w:t>0.95</w:t>
            </w:r>
          </w:p>
        </w:tc>
      </w:tr>
      <w:tr w:rsidR="00C2011D" w:rsidRPr="00C2011D" w14:paraId="6C3F0AD8" w14:textId="77777777" w:rsidTr="00C2011D">
        <w:trPr>
          <w:trHeight w:val="300"/>
          <w:jc w:val="center"/>
        </w:trPr>
        <w:tc>
          <w:tcPr>
            <w:tcW w:w="2140" w:type="dxa"/>
            <w:tcBorders>
              <w:top w:val="nil"/>
              <w:left w:val="nil"/>
              <w:bottom w:val="nil"/>
              <w:right w:val="nil"/>
            </w:tcBorders>
            <w:shd w:val="clear" w:color="auto" w:fill="auto"/>
            <w:vAlign w:val="bottom"/>
            <w:hideMark/>
          </w:tcPr>
          <w:p w14:paraId="27072CAC" w14:textId="77777777" w:rsidR="00C2011D" w:rsidRPr="00360D9C" w:rsidRDefault="00C2011D" w:rsidP="00C2011D">
            <w:pPr>
              <w:rPr>
                <w:color w:val="000000"/>
                <w:sz w:val="19"/>
                <w:szCs w:val="19"/>
              </w:rPr>
            </w:pPr>
          </w:p>
        </w:tc>
        <w:tc>
          <w:tcPr>
            <w:tcW w:w="1520" w:type="dxa"/>
            <w:tcBorders>
              <w:top w:val="nil"/>
              <w:left w:val="nil"/>
              <w:bottom w:val="nil"/>
              <w:right w:val="nil"/>
            </w:tcBorders>
            <w:shd w:val="clear" w:color="auto" w:fill="auto"/>
            <w:vAlign w:val="bottom"/>
            <w:hideMark/>
          </w:tcPr>
          <w:p w14:paraId="5949841F"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745E7798"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noWrap/>
            <w:vAlign w:val="bottom"/>
            <w:hideMark/>
          </w:tcPr>
          <w:p w14:paraId="671EF65B"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29DDEFE1"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42485704" w14:textId="77777777" w:rsidR="00C2011D" w:rsidRPr="00360D9C" w:rsidRDefault="00C2011D" w:rsidP="00C2011D">
            <w:pPr>
              <w:rPr>
                <w:color w:val="000000"/>
                <w:sz w:val="19"/>
                <w:szCs w:val="19"/>
              </w:rPr>
            </w:pPr>
          </w:p>
        </w:tc>
      </w:tr>
      <w:tr w:rsidR="00C2011D" w:rsidRPr="00C2011D" w14:paraId="5C346C18" w14:textId="77777777" w:rsidTr="00C2011D">
        <w:trPr>
          <w:trHeight w:val="300"/>
          <w:jc w:val="center"/>
        </w:trPr>
        <w:tc>
          <w:tcPr>
            <w:tcW w:w="2140" w:type="dxa"/>
            <w:tcBorders>
              <w:top w:val="nil"/>
              <w:left w:val="nil"/>
              <w:bottom w:val="nil"/>
              <w:right w:val="nil"/>
            </w:tcBorders>
            <w:shd w:val="clear" w:color="auto" w:fill="auto"/>
            <w:vAlign w:val="bottom"/>
            <w:hideMark/>
          </w:tcPr>
          <w:p w14:paraId="498FEADE" w14:textId="77777777" w:rsidR="00C2011D" w:rsidRPr="00360D9C" w:rsidRDefault="00C2011D" w:rsidP="00C2011D">
            <w:pPr>
              <w:rPr>
                <w:color w:val="000000"/>
                <w:sz w:val="19"/>
                <w:szCs w:val="19"/>
              </w:rPr>
            </w:pPr>
            <w:r w:rsidRPr="00360D9C">
              <w:rPr>
                <w:color w:val="000000"/>
                <w:sz w:val="19"/>
                <w:szCs w:val="19"/>
              </w:rPr>
              <w:t>Very Poor English</w:t>
            </w:r>
          </w:p>
        </w:tc>
        <w:tc>
          <w:tcPr>
            <w:tcW w:w="1520" w:type="dxa"/>
            <w:tcBorders>
              <w:top w:val="nil"/>
              <w:left w:val="nil"/>
              <w:bottom w:val="nil"/>
              <w:right w:val="nil"/>
            </w:tcBorders>
            <w:shd w:val="clear" w:color="auto" w:fill="auto"/>
            <w:vAlign w:val="bottom"/>
            <w:hideMark/>
          </w:tcPr>
          <w:p w14:paraId="31321DCB" w14:textId="77777777" w:rsidR="00C2011D" w:rsidRPr="00360D9C" w:rsidRDefault="00C2011D" w:rsidP="00C2011D">
            <w:pPr>
              <w:jc w:val="right"/>
              <w:rPr>
                <w:color w:val="000000"/>
                <w:sz w:val="19"/>
                <w:szCs w:val="19"/>
              </w:rPr>
            </w:pPr>
            <w:r w:rsidRPr="00360D9C">
              <w:rPr>
                <w:color w:val="000000"/>
                <w:sz w:val="19"/>
                <w:szCs w:val="19"/>
              </w:rPr>
              <w:t>0.061</w:t>
            </w:r>
          </w:p>
        </w:tc>
        <w:tc>
          <w:tcPr>
            <w:tcW w:w="820" w:type="dxa"/>
            <w:tcBorders>
              <w:top w:val="nil"/>
              <w:left w:val="nil"/>
              <w:bottom w:val="nil"/>
              <w:right w:val="nil"/>
            </w:tcBorders>
            <w:shd w:val="clear" w:color="auto" w:fill="auto"/>
            <w:noWrap/>
            <w:vAlign w:val="bottom"/>
            <w:hideMark/>
          </w:tcPr>
          <w:p w14:paraId="6AADB1BC"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vAlign w:val="bottom"/>
            <w:hideMark/>
          </w:tcPr>
          <w:p w14:paraId="248873F5" w14:textId="77777777" w:rsidR="00C2011D" w:rsidRPr="00360D9C" w:rsidRDefault="00C2011D" w:rsidP="00C2011D">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0.303</w:t>
            </w:r>
          </w:p>
        </w:tc>
        <w:tc>
          <w:tcPr>
            <w:tcW w:w="820" w:type="dxa"/>
            <w:tcBorders>
              <w:top w:val="nil"/>
              <w:left w:val="nil"/>
              <w:bottom w:val="nil"/>
              <w:right w:val="nil"/>
            </w:tcBorders>
            <w:shd w:val="clear" w:color="auto" w:fill="auto"/>
            <w:noWrap/>
            <w:vAlign w:val="bottom"/>
            <w:hideMark/>
          </w:tcPr>
          <w:p w14:paraId="21D53EBE"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0CD4D678" w14:textId="77777777" w:rsidR="00C2011D" w:rsidRPr="00360D9C" w:rsidRDefault="00C2011D" w:rsidP="00C2011D">
            <w:pPr>
              <w:jc w:val="right"/>
              <w:rPr>
                <w:color w:val="000000"/>
                <w:sz w:val="19"/>
                <w:szCs w:val="19"/>
              </w:rPr>
            </w:pPr>
            <w:r w:rsidRPr="00360D9C">
              <w:rPr>
                <w:color w:val="000000"/>
                <w:sz w:val="19"/>
                <w:szCs w:val="19"/>
              </w:rPr>
              <w:t>1.06</w:t>
            </w:r>
          </w:p>
        </w:tc>
      </w:tr>
      <w:tr w:rsidR="00C2011D" w:rsidRPr="00C2011D" w14:paraId="3319E5E2" w14:textId="77777777" w:rsidTr="00C2011D">
        <w:trPr>
          <w:trHeight w:val="300"/>
          <w:jc w:val="center"/>
        </w:trPr>
        <w:tc>
          <w:tcPr>
            <w:tcW w:w="2140" w:type="dxa"/>
            <w:tcBorders>
              <w:top w:val="nil"/>
              <w:left w:val="nil"/>
              <w:bottom w:val="nil"/>
              <w:right w:val="nil"/>
            </w:tcBorders>
            <w:shd w:val="clear" w:color="auto" w:fill="auto"/>
            <w:vAlign w:val="bottom"/>
            <w:hideMark/>
          </w:tcPr>
          <w:p w14:paraId="6223BEE4" w14:textId="77777777" w:rsidR="00C2011D" w:rsidRPr="00360D9C" w:rsidRDefault="00C2011D" w:rsidP="00C2011D">
            <w:pPr>
              <w:rPr>
                <w:color w:val="000000"/>
                <w:sz w:val="19"/>
                <w:szCs w:val="19"/>
              </w:rPr>
            </w:pPr>
          </w:p>
        </w:tc>
        <w:tc>
          <w:tcPr>
            <w:tcW w:w="1520" w:type="dxa"/>
            <w:tcBorders>
              <w:top w:val="nil"/>
              <w:left w:val="nil"/>
              <w:bottom w:val="nil"/>
              <w:right w:val="nil"/>
            </w:tcBorders>
            <w:shd w:val="clear" w:color="auto" w:fill="auto"/>
            <w:vAlign w:val="bottom"/>
            <w:hideMark/>
          </w:tcPr>
          <w:p w14:paraId="105F196E"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2B5F5A51"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noWrap/>
            <w:vAlign w:val="bottom"/>
            <w:hideMark/>
          </w:tcPr>
          <w:p w14:paraId="0418A89A"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4108C0E3"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07DC8D00" w14:textId="77777777" w:rsidR="00C2011D" w:rsidRPr="00360D9C" w:rsidRDefault="00C2011D" w:rsidP="00C2011D">
            <w:pPr>
              <w:rPr>
                <w:color w:val="000000"/>
                <w:sz w:val="19"/>
                <w:szCs w:val="19"/>
              </w:rPr>
            </w:pPr>
          </w:p>
        </w:tc>
      </w:tr>
      <w:tr w:rsidR="00C2011D" w:rsidRPr="00C2011D" w14:paraId="23DDD677" w14:textId="77777777" w:rsidTr="00C2011D">
        <w:trPr>
          <w:trHeight w:val="320"/>
          <w:jc w:val="center"/>
        </w:trPr>
        <w:tc>
          <w:tcPr>
            <w:tcW w:w="2140" w:type="dxa"/>
            <w:tcBorders>
              <w:top w:val="nil"/>
              <w:left w:val="nil"/>
              <w:bottom w:val="nil"/>
              <w:right w:val="nil"/>
            </w:tcBorders>
            <w:shd w:val="clear" w:color="auto" w:fill="auto"/>
            <w:vAlign w:val="bottom"/>
            <w:hideMark/>
          </w:tcPr>
          <w:p w14:paraId="0394E160" w14:textId="77777777" w:rsidR="00C2011D" w:rsidRPr="00360D9C" w:rsidRDefault="00C2011D" w:rsidP="00C2011D">
            <w:pPr>
              <w:rPr>
                <w:color w:val="000000"/>
                <w:sz w:val="19"/>
                <w:szCs w:val="19"/>
              </w:rPr>
            </w:pPr>
            <w:r w:rsidRPr="00360D9C">
              <w:rPr>
                <w:color w:val="000000"/>
                <w:sz w:val="19"/>
                <w:szCs w:val="19"/>
              </w:rPr>
              <w:t>Latin Am./Caribbean</w:t>
            </w:r>
          </w:p>
        </w:tc>
        <w:tc>
          <w:tcPr>
            <w:tcW w:w="1520" w:type="dxa"/>
            <w:tcBorders>
              <w:top w:val="nil"/>
              <w:left w:val="nil"/>
              <w:bottom w:val="nil"/>
              <w:right w:val="nil"/>
            </w:tcBorders>
            <w:shd w:val="clear" w:color="auto" w:fill="auto"/>
            <w:vAlign w:val="bottom"/>
            <w:hideMark/>
          </w:tcPr>
          <w:p w14:paraId="0196E44A" w14:textId="77777777" w:rsidR="00C2011D" w:rsidRPr="00360D9C" w:rsidRDefault="00C2011D" w:rsidP="00C2011D">
            <w:pPr>
              <w:jc w:val="right"/>
              <w:rPr>
                <w:color w:val="000000"/>
                <w:sz w:val="19"/>
                <w:szCs w:val="19"/>
              </w:rPr>
            </w:pPr>
            <w:r w:rsidRPr="00360D9C">
              <w:rPr>
                <w:color w:val="000000"/>
                <w:sz w:val="19"/>
                <w:szCs w:val="19"/>
              </w:rPr>
              <w:t>-0.52</w:t>
            </w:r>
          </w:p>
        </w:tc>
        <w:tc>
          <w:tcPr>
            <w:tcW w:w="820" w:type="dxa"/>
            <w:tcBorders>
              <w:top w:val="nil"/>
              <w:left w:val="nil"/>
              <w:bottom w:val="nil"/>
              <w:right w:val="nil"/>
            </w:tcBorders>
            <w:shd w:val="clear" w:color="auto" w:fill="auto"/>
            <w:noWrap/>
            <w:vAlign w:val="bottom"/>
            <w:hideMark/>
          </w:tcPr>
          <w:p w14:paraId="14C09824"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vAlign w:val="bottom"/>
            <w:hideMark/>
          </w:tcPr>
          <w:p w14:paraId="3B996BD4" w14:textId="77777777" w:rsidR="00C2011D" w:rsidRPr="00360D9C" w:rsidRDefault="00C2011D" w:rsidP="00C2011D">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-3.092</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07CA85B0"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7F776EAD" w14:textId="77777777" w:rsidR="00C2011D" w:rsidRPr="00360D9C" w:rsidRDefault="00C2011D" w:rsidP="00C2011D">
            <w:pPr>
              <w:jc w:val="right"/>
              <w:rPr>
                <w:color w:val="000000"/>
                <w:sz w:val="19"/>
                <w:szCs w:val="19"/>
              </w:rPr>
            </w:pPr>
            <w:r w:rsidRPr="00360D9C">
              <w:rPr>
                <w:color w:val="000000"/>
                <w:sz w:val="19"/>
                <w:szCs w:val="19"/>
              </w:rPr>
              <w:t>0.59</w:t>
            </w:r>
          </w:p>
        </w:tc>
      </w:tr>
      <w:tr w:rsidR="00C2011D" w:rsidRPr="00C2011D" w14:paraId="1882F56B" w14:textId="77777777" w:rsidTr="00C2011D">
        <w:trPr>
          <w:trHeight w:val="300"/>
          <w:jc w:val="center"/>
        </w:trPr>
        <w:tc>
          <w:tcPr>
            <w:tcW w:w="2140" w:type="dxa"/>
            <w:tcBorders>
              <w:top w:val="nil"/>
              <w:left w:val="nil"/>
              <w:bottom w:val="nil"/>
              <w:right w:val="nil"/>
            </w:tcBorders>
            <w:shd w:val="clear" w:color="auto" w:fill="auto"/>
            <w:vAlign w:val="bottom"/>
            <w:hideMark/>
          </w:tcPr>
          <w:p w14:paraId="10795133" w14:textId="77777777" w:rsidR="00C2011D" w:rsidRPr="00360D9C" w:rsidRDefault="00C2011D" w:rsidP="00C2011D">
            <w:pPr>
              <w:rPr>
                <w:color w:val="000000"/>
                <w:sz w:val="19"/>
                <w:szCs w:val="19"/>
              </w:rPr>
            </w:pPr>
          </w:p>
        </w:tc>
        <w:tc>
          <w:tcPr>
            <w:tcW w:w="1520" w:type="dxa"/>
            <w:tcBorders>
              <w:top w:val="nil"/>
              <w:left w:val="nil"/>
              <w:bottom w:val="nil"/>
              <w:right w:val="nil"/>
            </w:tcBorders>
            <w:shd w:val="clear" w:color="auto" w:fill="auto"/>
            <w:vAlign w:val="bottom"/>
            <w:hideMark/>
          </w:tcPr>
          <w:p w14:paraId="192CCD53"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66CD9AAE"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noWrap/>
            <w:vAlign w:val="bottom"/>
            <w:hideMark/>
          </w:tcPr>
          <w:p w14:paraId="78B3E185"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27DFA321"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4981ED8C" w14:textId="77777777" w:rsidR="00C2011D" w:rsidRPr="00360D9C" w:rsidRDefault="00C2011D" w:rsidP="00C2011D">
            <w:pPr>
              <w:rPr>
                <w:color w:val="000000"/>
                <w:sz w:val="19"/>
                <w:szCs w:val="19"/>
              </w:rPr>
            </w:pPr>
          </w:p>
        </w:tc>
      </w:tr>
      <w:tr w:rsidR="00C2011D" w:rsidRPr="00C2011D" w14:paraId="7F22CD5E" w14:textId="77777777" w:rsidTr="00C2011D">
        <w:trPr>
          <w:trHeight w:val="320"/>
          <w:jc w:val="center"/>
        </w:trPr>
        <w:tc>
          <w:tcPr>
            <w:tcW w:w="2140" w:type="dxa"/>
            <w:tcBorders>
              <w:top w:val="nil"/>
              <w:left w:val="nil"/>
              <w:bottom w:val="nil"/>
              <w:right w:val="nil"/>
            </w:tcBorders>
            <w:shd w:val="clear" w:color="auto" w:fill="auto"/>
            <w:vAlign w:val="bottom"/>
            <w:hideMark/>
          </w:tcPr>
          <w:p w14:paraId="730DD060" w14:textId="77777777" w:rsidR="00C2011D" w:rsidRPr="00360D9C" w:rsidRDefault="00C2011D" w:rsidP="00C2011D">
            <w:pPr>
              <w:rPr>
                <w:color w:val="000000"/>
                <w:sz w:val="19"/>
                <w:szCs w:val="19"/>
              </w:rPr>
            </w:pPr>
            <w:r w:rsidRPr="00360D9C">
              <w:rPr>
                <w:color w:val="000000"/>
                <w:sz w:val="19"/>
                <w:szCs w:val="19"/>
              </w:rPr>
              <w:t>East/South Asia</w:t>
            </w:r>
          </w:p>
        </w:tc>
        <w:tc>
          <w:tcPr>
            <w:tcW w:w="1520" w:type="dxa"/>
            <w:tcBorders>
              <w:top w:val="nil"/>
              <w:left w:val="nil"/>
              <w:bottom w:val="nil"/>
              <w:right w:val="nil"/>
            </w:tcBorders>
            <w:shd w:val="clear" w:color="auto" w:fill="auto"/>
            <w:vAlign w:val="bottom"/>
            <w:hideMark/>
          </w:tcPr>
          <w:p w14:paraId="73FFF027" w14:textId="77777777" w:rsidR="00C2011D" w:rsidRPr="00360D9C" w:rsidRDefault="00C2011D" w:rsidP="00C2011D">
            <w:pPr>
              <w:jc w:val="right"/>
              <w:rPr>
                <w:color w:val="000000"/>
                <w:sz w:val="19"/>
                <w:szCs w:val="19"/>
              </w:rPr>
            </w:pPr>
            <w:r w:rsidRPr="00360D9C">
              <w:rPr>
                <w:color w:val="000000"/>
                <w:sz w:val="19"/>
                <w:szCs w:val="19"/>
              </w:rPr>
              <w:t>-0.373</w:t>
            </w:r>
          </w:p>
        </w:tc>
        <w:tc>
          <w:tcPr>
            <w:tcW w:w="820" w:type="dxa"/>
            <w:tcBorders>
              <w:top w:val="nil"/>
              <w:left w:val="nil"/>
              <w:bottom w:val="nil"/>
              <w:right w:val="nil"/>
            </w:tcBorders>
            <w:shd w:val="clear" w:color="auto" w:fill="auto"/>
            <w:noWrap/>
            <w:vAlign w:val="bottom"/>
            <w:hideMark/>
          </w:tcPr>
          <w:p w14:paraId="3CACFCFB"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vAlign w:val="bottom"/>
            <w:hideMark/>
          </w:tcPr>
          <w:p w14:paraId="537209EA" w14:textId="77777777" w:rsidR="00C2011D" w:rsidRPr="00360D9C" w:rsidRDefault="00C2011D" w:rsidP="00C2011D">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-2.079</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58F342F4"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075C6888" w14:textId="77777777" w:rsidR="00C2011D" w:rsidRPr="00360D9C" w:rsidRDefault="00C2011D" w:rsidP="00C2011D">
            <w:pPr>
              <w:jc w:val="right"/>
              <w:rPr>
                <w:color w:val="000000"/>
                <w:sz w:val="19"/>
                <w:szCs w:val="19"/>
              </w:rPr>
            </w:pPr>
            <w:r w:rsidRPr="00360D9C">
              <w:rPr>
                <w:color w:val="000000"/>
                <w:sz w:val="19"/>
                <w:szCs w:val="19"/>
              </w:rPr>
              <w:t>0.69</w:t>
            </w:r>
          </w:p>
        </w:tc>
      </w:tr>
      <w:tr w:rsidR="00C2011D" w:rsidRPr="00C2011D" w14:paraId="4D9CA157" w14:textId="77777777" w:rsidTr="00C2011D">
        <w:trPr>
          <w:trHeight w:val="300"/>
          <w:jc w:val="center"/>
        </w:trPr>
        <w:tc>
          <w:tcPr>
            <w:tcW w:w="2140" w:type="dxa"/>
            <w:tcBorders>
              <w:top w:val="nil"/>
              <w:left w:val="nil"/>
              <w:bottom w:val="nil"/>
              <w:right w:val="nil"/>
            </w:tcBorders>
            <w:shd w:val="clear" w:color="auto" w:fill="auto"/>
            <w:vAlign w:val="bottom"/>
            <w:hideMark/>
          </w:tcPr>
          <w:p w14:paraId="752D968A" w14:textId="77777777" w:rsidR="00C2011D" w:rsidRPr="00360D9C" w:rsidRDefault="00C2011D" w:rsidP="00C2011D">
            <w:pPr>
              <w:rPr>
                <w:color w:val="000000"/>
                <w:sz w:val="19"/>
                <w:szCs w:val="19"/>
              </w:rPr>
            </w:pPr>
          </w:p>
        </w:tc>
        <w:tc>
          <w:tcPr>
            <w:tcW w:w="1520" w:type="dxa"/>
            <w:tcBorders>
              <w:top w:val="nil"/>
              <w:left w:val="nil"/>
              <w:bottom w:val="nil"/>
              <w:right w:val="nil"/>
            </w:tcBorders>
            <w:shd w:val="clear" w:color="auto" w:fill="auto"/>
            <w:vAlign w:val="bottom"/>
            <w:hideMark/>
          </w:tcPr>
          <w:p w14:paraId="70F53506"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0A0021FE"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noWrap/>
            <w:vAlign w:val="bottom"/>
            <w:hideMark/>
          </w:tcPr>
          <w:p w14:paraId="4224B5A9"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1559EA91"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35886BCF" w14:textId="77777777" w:rsidR="00C2011D" w:rsidRPr="00360D9C" w:rsidRDefault="00C2011D" w:rsidP="00C2011D">
            <w:pPr>
              <w:rPr>
                <w:color w:val="000000"/>
                <w:sz w:val="19"/>
                <w:szCs w:val="19"/>
              </w:rPr>
            </w:pPr>
          </w:p>
        </w:tc>
      </w:tr>
      <w:tr w:rsidR="00C2011D" w:rsidRPr="00C2011D" w14:paraId="5A8FDEC5" w14:textId="77777777" w:rsidTr="00C2011D">
        <w:trPr>
          <w:trHeight w:val="320"/>
          <w:jc w:val="center"/>
        </w:trPr>
        <w:tc>
          <w:tcPr>
            <w:tcW w:w="2140" w:type="dxa"/>
            <w:tcBorders>
              <w:top w:val="nil"/>
              <w:left w:val="nil"/>
              <w:bottom w:val="nil"/>
              <w:right w:val="nil"/>
            </w:tcBorders>
            <w:shd w:val="clear" w:color="auto" w:fill="auto"/>
            <w:vAlign w:val="bottom"/>
            <w:hideMark/>
          </w:tcPr>
          <w:p w14:paraId="0CE668D7" w14:textId="77777777" w:rsidR="00C2011D" w:rsidRPr="00360D9C" w:rsidRDefault="00C2011D" w:rsidP="00C2011D">
            <w:pPr>
              <w:rPr>
                <w:color w:val="000000"/>
                <w:sz w:val="19"/>
                <w:szCs w:val="19"/>
              </w:rPr>
            </w:pPr>
            <w:r w:rsidRPr="00360D9C">
              <w:rPr>
                <w:color w:val="000000"/>
                <w:sz w:val="19"/>
                <w:szCs w:val="19"/>
              </w:rPr>
              <w:t>Sub-Saharan Africa</w:t>
            </w:r>
          </w:p>
        </w:tc>
        <w:tc>
          <w:tcPr>
            <w:tcW w:w="1520" w:type="dxa"/>
            <w:tcBorders>
              <w:top w:val="nil"/>
              <w:left w:val="nil"/>
              <w:bottom w:val="nil"/>
              <w:right w:val="nil"/>
            </w:tcBorders>
            <w:shd w:val="clear" w:color="auto" w:fill="auto"/>
            <w:vAlign w:val="bottom"/>
            <w:hideMark/>
          </w:tcPr>
          <w:p w14:paraId="7E50B899" w14:textId="77777777" w:rsidR="00C2011D" w:rsidRPr="00360D9C" w:rsidRDefault="00C2011D" w:rsidP="00C2011D">
            <w:pPr>
              <w:jc w:val="right"/>
              <w:rPr>
                <w:color w:val="000000"/>
                <w:sz w:val="19"/>
                <w:szCs w:val="19"/>
              </w:rPr>
            </w:pPr>
            <w:r w:rsidRPr="00360D9C">
              <w:rPr>
                <w:color w:val="000000"/>
                <w:sz w:val="19"/>
                <w:szCs w:val="19"/>
              </w:rPr>
              <w:t>-1.211</w:t>
            </w:r>
          </w:p>
        </w:tc>
        <w:tc>
          <w:tcPr>
            <w:tcW w:w="820" w:type="dxa"/>
            <w:tcBorders>
              <w:top w:val="nil"/>
              <w:left w:val="nil"/>
              <w:bottom w:val="nil"/>
              <w:right w:val="nil"/>
            </w:tcBorders>
            <w:shd w:val="clear" w:color="auto" w:fill="auto"/>
            <w:noWrap/>
            <w:vAlign w:val="bottom"/>
            <w:hideMark/>
          </w:tcPr>
          <w:p w14:paraId="79C6C422"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vAlign w:val="bottom"/>
            <w:hideMark/>
          </w:tcPr>
          <w:p w14:paraId="595F449C" w14:textId="77777777" w:rsidR="00C2011D" w:rsidRPr="00360D9C" w:rsidRDefault="00C2011D" w:rsidP="00C2011D">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-5.782</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36D8030B"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17F985D4" w14:textId="77777777" w:rsidR="00C2011D" w:rsidRPr="00360D9C" w:rsidRDefault="00C2011D" w:rsidP="00C2011D">
            <w:pPr>
              <w:jc w:val="right"/>
              <w:rPr>
                <w:color w:val="000000"/>
                <w:sz w:val="19"/>
                <w:szCs w:val="19"/>
              </w:rPr>
            </w:pPr>
            <w:r w:rsidRPr="00360D9C">
              <w:rPr>
                <w:color w:val="000000"/>
                <w:sz w:val="19"/>
                <w:szCs w:val="19"/>
              </w:rPr>
              <w:t>0.3</w:t>
            </w:r>
          </w:p>
        </w:tc>
      </w:tr>
      <w:tr w:rsidR="00C2011D" w:rsidRPr="00C2011D" w14:paraId="594D83E8" w14:textId="77777777" w:rsidTr="00C2011D">
        <w:trPr>
          <w:trHeight w:val="300"/>
          <w:jc w:val="center"/>
        </w:trPr>
        <w:tc>
          <w:tcPr>
            <w:tcW w:w="2140" w:type="dxa"/>
            <w:tcBorders>
              <w:top w:val="nil"/>
              <w:left w:val="nil"/>
              <w:bottom w:val="nil"/>
              <w:right w:val="nil"/>
            </w:tcBorders>
            <w:shd w:val="clear" w:color="auto" w:fill="auto"/>
            <w:vAlign w:val="bottom"/>
            <w:hideMark/>
          </w:tcPr>
          <w:p w14:paraId="5C6213B7" w14:textId="77777777" w:rsidR="00C2011D" w:rsidRPr="00360D9C" w:rsidRDefault="00C2011D" w:rsidP="00C2011D">
            <w:pPr>
              <w:rPr>
                <w:color w:val="000000"/>
                <w:sz w:val="19"/>
                <w:szCs w:val="19"/>
              </w:rPr>
            </w:pPr>
          </w:p>
        </w:tc>
        <w:tc>
          <w:tcPr>
            <w:tcW w:w="1520" w:type="dxa"/>
            <w:tcBorders>
              <w:top w:val="nil"/>
              <w:left w:val="nil"/>
              <w:bottom w:val="nil"/>
              <w:right w:val="nil"/>
            </w:tcBorders>
            <w:shd w:val="clear" w:color="auto" w:fill="auto"/>
            <w:vAlign w:val="bottom"/>
            <w:hideMark/>
          </w:tcPr>
          <w:p w14:paraId="399B3FC1"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13E994A6"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noWrap/>
            <w:vAlign w:val="bottom"/>
            <w:hideMark/>
          </w:tcPr>
          <w:p w14:paraId="02F86D5D"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0F884016"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790F416A" w14:textId="77777777" w:rsidR="00C2011D" w:rsidRPr="00360D9C" w:rsidRDefault="00C2011D" w:rsidP="00C2011D">
            <w:pPr>
              <w:rPr>
                <w:color w:val="000000"/>
                <w:sz w:val="19"/>
                <w:szCs w:val="19"/>
              </w:rPr>
            </w:pPr>
          </w:p>
        </w:tc>
      </w:tr>
      <w:tr w:rsidR="00C2011D" w:rsidRPr="00C2011D" w14:paraId="7F37652E" w14:textId="77777777" w:rsidTr="00C2011D">
        <w:trPr>
          <w:trHeight w:val="300"/>
          <w:jc w:val="center"/>
        </w:trPr>
        <w:tc>
          <w:tcPr>
            <w:tcW w:w="2140" w:type="dxa"/>
            <w:tcBorders>
              <w:top w:val="nil"/>
              <w:left w:val="nil"/>
              <w:bottom w:val="nil"/>
              <w:right w:val="nil"/>
            </w:tcBorders>
            <w:shd w:val="clear" w:color="auto" w:fill="auto"/>
            <w:vAlign w:val="bottom"/>
            <w:hideMark/>
          </w:tcPr>
          <w:p w14:paraId="0DCA33A0" w14:textId="77777777" w:rsidR="00C2011D" w:rsidRPr="00360D9C" w:rsidRDefault="00C2011D" w:rsidP="00C2011D">
            <w:pPr>
              <w:rPr>
                <w:color w:val="000000"/>
                <w:sz w:val="19"/>
                <w:szCs w:val="19"/>
              </w:rPr>
            </w:pPr>
            <w:r w:rsidRPr="00360D9C">
              <w:rPr>
                <w:color w:val="000000"/>
                <w:sz w:val="19"/>
                <w:szCs w:val="19"/>
              </w:rPr>
              <w:t>Middle East/N. Africa</w:t>
            </w:r>
          </w:p>
        </w:tc>
        <w:tc>
          <w:tcPr>
            <w:tcW w:w="1520" w:type="dxa"/>
            <w:tcBorders>
              <w:top w:val="nil"/>
              <w:left w:val="nil"/>
              <w:bottom w:val="nil"/>
              <w:right w:val="nil"/>
            </w:tcBorders>
            <w:shd w:val="clear" w:color="auto" w:fill="auto"/>
            <w:vAlign w:val="bottom"/>
            <w:hideMark/>
          </w:tcPr>
          <w:p w14:paraId="212B3A86" w14:textId="77777777" w:rsidR="00C2011D" w:rsidRPr="00360D9C" w:rsidRDefault="00C2011D" w:rsidP="00C2011D">
            <w:pPr>
              <w:jc w:val="right"/>
              <w:rPr>
                <w:color w:val="000000"/>
                <w:sz w:val="19"/>
                <w:szCs w:val="19"/>
              </w:rPr>
            </w:pPr>
            <w:r w:rsidRPr="00360D9C">
              <w:rPr>
                <w:color w:val="000000"/>
                <w:sz w:val="19"/>
                <w:szCs w:val="19"/>
              </w:rPr>
              <w:t>-0.14</w:t>
            </w:r>
          </w:p>
        </w:tc>
        <w:tc>
          <w:tcPr>
            <w:tcW w:w="820" w:type="dxa"/>
            <w:tcBorders>
              <w:top w:val="nil"/>
              <w:left w:val="nil"/>
              <w:bottom w:val="nil"/>
              <w:right w:val="nil"/>
            </w:tcBorders>
            <w:shd w:val="clear" w:color="auto" w:fill="auto"/>
            <w:noWrap/>
            <w:vAlign w:val="bottom"/>
            <w:hideMark/>
          </w:tcPr>
          <w:p w14:paraId="1270DF67"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vAlign w:val="bottom"/>
            <w:hideMark/>
          </w:tcPr>
          <w:p w14:paraId="0F373927" w14:textId="77777777" w:rsidR="00C2011D" w:rsidRPr="00360D9C" w:rsidRDefault="00C2011D" w:rsidP="00C2011D">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-0.495</w:t>
            </w:r>
          </w:p>
        </w:tc>
        <w:tc>
          <w:tcPr>
            <w:tcW w:w="820" w:type="dxa"/>
            <w:tcBorders>
              <w:top w:val="nil"/>
              <w:left w:val="nil"/>
              <w:bottom w:val="nil"/>
              <w:right w:val="nil"/>
            </w:tcBorders>
            <w:shd w:val="clear" w:color="auto" w:fill="auto"/>
            <w:noWrap/>
            <w:vAlign w:val="bottom"/>
            <w:hideMark/>
          </w:tcPr>
          <w:p w14:paraId="549852A0"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72A6AC93" w14:textId="77777777" w:rsidR="00C2011D" w:rsidRPr="00360D9C" w:rsidRDefault="00C2011D" w:rsidP="00C2011D">
            <w:pPr>
              <w:jc w:val="right"/>
              <w:rPr>
                <w:color w:val="000000"/>
                <w:sz w:val="19"/>
                <w:szCs w:val="19"/>
              </w:rPr>
            </w:pPr>
            <w:r w:rsidRPr="00360D9C">
              <w:rPr>
                <w:color w:val="000000"/>
                <w:sz w:val="19"/>
                <w:szCs w:val="19"/>
              </w:rPr>
              <w:t>0.87</w:t>
            </w:r>
          </w:p>
        </w:tc>
      </w:tr>
      <w:tr w:rsidR="00C2011D" w:rsidRPr="00C2011D" w14:paraId="4439927A" w14:textId="77777777" w:rsidTr="00C2011D">
        <w:trPr>
          <w:trHeight w:val="300"/>
          <w:jc w:val="center"/>
        </w:trPr>
        <w:tc>
          <w:tcPr>
            <w:tcW w:w="2140" w:type="dxa"/>
            <w:tcBorders>
              <w:top w:val="nil"/>
              <w:left w:val="nil"/>
              <w:bottom w:val="nil"/>
              <w:right w:val="nil"/>
            </w:tcBorders>
            <w:shd w:val="clear" w:color="auto" w:fill="auto"/>
            <w:vAlign w:val="bottom"/>
            <w:hideMark/>
          </w:tcPr>
          <w:p w14:paraId="0B319791" w14:textId="77777777" w:rsidR="00C2011D" w:rsidRPr="00360D9C" w:rsidRDefault="00C2011D" w:rsidP="00C2011D">
            <w:pPr>
              <w:rPr>
                <w:color w:val="000000"/>
                <w:sz w:val="19"/>
                <w:szCs w:val="19"/>
              </w:rPr>
            </w:pPr>
          </w:p>
        </w:tc>
        <w:tc>
          <w:tcPr>
            <w:tcW w:w="1520" w:type="dxa"/>
            <w:tcBorders>
              <w:top w:val="nil"/>
              <w:left w:val="nil"/>
              <w:bottom w:val="nil"/>
              <w:right w:val="nil"/>
            </w:tcBorders>
            <w:shd w:val="clear" w:color="auto" w:fill="auto"/>
            <w:vAlign w:val="bottom"/>
            <w:hideMark/>
          </w:tcPr>
          <w:p w14:paraId="089040EA"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2116FD11"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noWrap/>
            <w:vAlign w:val="bottom"/>
            <w:hideMark/>
          </w:tcPr>
          <w:p w14:paraId="09F74787"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6E7FAB0E"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32D22DF3" w14:textId="77777777" w:rsidR="00C2011D" w:rsidRPr="00360D9C" w:rsidRDefault="00C2011D" w:rsidP="00C2011D">
            <w:pPr>
              <w:rPr>
                <w:color w:val="000000"/>
                <w:sz w:val="19"/>
                <w:szCs w:val="19"/>
              </w:rPr>
            </w:pPr>
          </w:p>
        </w:tc>
      </w:tr>
      <w:tr w:rsidR="00C2011D" w:rsidRPr="00C2011D" w14:paraId="7B153F27" w14:textId="77777777" w:rsidTr="00C2011D">
        <w:trPr>
          <w:trHeight w:val="300"/>
          <w:jc w:val="center"/>
        </w:trPr>
        <w:tc>
          <w:tcPr>
            <w:tcW w:w="2140" w:type="dxa"/>
            <w:tcBorders>
              <w:top w:val="nil"/>
              <w:left w:val="nil"/>
              <w:bottom w:val="nil"/>
              <w:right w:val="nil"/>
            </w:tcBorders>
            <w:shd w:val="clear" w:color="auto" w:fill="auto"/>
            <w:vAlign w:val="bottom"/>
            <w:hideMark/>
          </w:tcPr>
          <w:p w14:paraId="6FB52BEF" w14:textId="77777777" w:rsidR="00C2011D" w:rsidRPr="00360D9C" w:rsidRDefault="00C2011D" w:rsidP="00C2011D">
            <w:pPr>
              <w:rPr>
                <w:color w:val="000000"/>
                <w:sz w:val="19"/>
                <w:szCs w:val="19"/>
              </w:rPr>
            </w:pPr>
            <w:r w:rsidRPr="00360D9C">
              <w:rPr>
                <w:color w:val="000000"/>
                <w:sz w:val="19"/>
                <w:szCs w:val="19"/>
              </w:rPr>
              <w:t>Oceania</w:t>
            </w:r>
          </w:p>
        </w:tc>
        <w:tc>
          <w:tcPr>
            <w:tcW w:w="1520" w:type="dxa"/>
            <w:tcBorders>
              <w:top w:val="nil"/>
              <w:left w:val="nil"/>
              <w:bottom w:val="nil"/>
              <w:right w:val="nil"/>
            </w:tcBorders>
            <w:shd w:val="clear" w:color="auto" w:fill="auto"/>
            <w:vAlign w:val="bottom"/>
            <w:hideMark/>
          </w:tcPr>
          <w:p w14:paraId="146352F5" w14:textId="77777777" w:rsidR="00C2011D" w:rsidRPr="00360D9C" w:rsidRDefault="00C2011D" w:rsidP="00C2011D">
            <w:pPr>
              <w:jc w:val="right"/>
              <w:rPr>
                <w:color w:val="000000"/>
                <w:sz w:val="19"/>
                <w:szCs w:val="19"/>
              </w:rPr>
            </w:pPr>
            <w:r w:rsidRPr="00360D9C">
              <w:rPr>
                <w:color w:val="000000"/>
                <w:sz w:val="19"/>
                <w:szCs w:val="19"/>
              </w:rPr>
              <w:t>-0.65</w:t>
            </w:r>
          </w:p>
        </w:tc>
        <w:tc>
          <w:tcPr>
            <w:tcW w:w="820" w:type="dxa"/>
            <w:tcBorders>
              <w:top w:val="nil"/>
              <w:left w:val="nil"/>
              <w:bottom w:val="nil"/>
              <w:right w:val="nil"/>
            </w:tcBorders>
            <w:shd w:val="clear" w:color="auto" w:fill="auto"/>
            <w:noWrap/>
            <w:vAlign w:val="bottom"/>
            <w:hideMark/>
          </w:tcPr>
          <w:p w14:paraId="41724078"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vAlign w:val="bottom"/>
            <w:hideMark/>
          </w:tcPr>
          <w:p w14:paraId="57200FAA" w14:textId="77777777" w:rsidR="00C2011D" w:rsidRPr="00360D9C" w:rsidRDefault="00C2011D" w:rsidP="00C2011D">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-0.591</w:t>
            </w:r>
          </w:p>
        </w:tc>
        <w:tc>
          <w:tcPr>
            <w:tcW w:w="820" w:type="dxa"/>
            <w:tcBorders>
              <w:top w:val="nil"/>
              <w:left w:val="nil"/>
              <w:bottom w:val="nil"/>
              <w:right w:val="nil"/>
            </w:tcBorders>
            <w:shd w:val="clear" w:color="auto" w:fill="auto"/>
            <w:noWrap/>
            <w:vAlign w:val="bottom"/>
            <w:hideMark/>
          </w:tcPr>
          <w:p w14:paraId="0405BEF5"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6B7B7A71" w14:textId="77777777" w:rsidR="00C2011D" w:rsidRPr="00360D9C" w:rsidRDefault="00C2011D" w:rsidP="00C2011D">
            <w:pPr>
              <w:jc w:val="right"/>
              <w:rPr>
                <w:color w:val="000000"/>
                <w:sz w:val="19"/>
                <w:szCs w:val="19"/>
              </w:rPr>
            </w:pPr>
            <w:r w:rsidRPr="00360D9C">
              <w:rPr>
                <w:color w:val="000000"/>
                <w:sz w:val="19"/>
                <w:szCs w:val="19"/>
              </w:rPr>
              <w:t>0.52</w:t>
            </w:r>
          </w:p>
        </w:tc>
      </w:tr>
      <w:tr w:rsidR="00C2011D" w:rsidRPr="00C2011D" w14:paraId="1FB68753" w14:textId="77777777" w:rsidTr="00C2011D">
        <w:trPr>
          <w:trHeight w:val="300"/>
          <w:jc w:val="center"/>
        </w:trPr>
        <w:tc>
          <w:tcPr>
            <w:tcW w:w="2140" w:type="dxa"/>
            <w:tcBorders>
              <w:top w:val="nil"/>
              <w:left w:val="nil"/>
              <w:bottom w:val="nil"/>
              <w:right w:val="nil"/>
            </w:tcBorders>
            <w:shd w:val="clear" w:color="auto" w:fill="auto"/>
            <w:vAlign w:val="bottom"/>
            <w:hideMark/>
          </w:tcPr>
          <w:p w14:paraId="7924AFFA" w14:textId="77777777" w:rsidR="00C2011D" w:rsidRPr="00360D9C" w:rsidRDefault="00C2011D" w:rsidP="00C2011D">
            <w:pPr>
              <w:rPr>
                <w:color w:val="000000"/>
                <w:sz w:val="19"/>
                <w:szCs w:val="19"/>
              </w:rPr>
            </w:pPr>
          </w:p>
        </w:tc>
        <w:tc>
          <w:tcPr>
            <w:tcW w:w="1520" w:type="dxa"/>
            <w:tcBorders>
              <w:top w:val="nil"/>
              <w:left w:val="nil"/>
              <w:bottom w:val="nil"/>
              <w:right w:val="nil"/>
            </w:tcBorders>
            <w:shd w:val="clear" w:color="auto" w:fill="auto"/>
            <w:vAlign w:val="bottom"/>
            <w:hideMark/>
          </w:tcPr>
          <w:p w14:paraId="0F8010EB"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3F15CE07"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noWrap/>
            <w:vAlign w:val="bottom"/>
            <w:hideMark/>
          </w:tcPr>
          <w:p w14:paraId="428DC766"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54275A43"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04BE9DC0" w14:textId="77777777" w:rsidR="00C2011D" w:rsidRPr="00360D9C" w:rsidRDefault="00C2011D" w:rsidP="00C2011D">
            <w:pPr>
              <w:rPr>
                <w:color w:val="000000"/>
                <w:sz w:val="19"/>
                <w:szCs w:val="19"/>
              </w:rPr>
            </w:pPr>
          </w:p>
        </w:tc>
      </w:tr>
      <w:tr w:rsidR="00C2011D" w:rsidRPr="00C2011D" w14:paraId="0B891AD4" w14:textId="77777777" w:rsidTr="00C2011D">
        <w:trPr>
          <w:trHeight w:val="300"/>
          <w:jc w:val="center"/>
        </w:trPr>
        <w:tc>
          <w:tcPr>
            <w:tcW w:w="2140" w:type="dxa"/>
            <w:tcBorders>
              <w:top w:val="nil"/>
              <w:left w:val="nil"/>
              <w:bottom w:val="nil"/>
              <w:right w:val="nil"/>
            </w:tcBorders>
            <w:shd w:val="clear" w:color="auto" w:fill="auto"/>
            <w:vAlign w:val="bottom"/>
            <w:hideMark/>
          </w:tcPr>
          <w:p w14:paraId="387233F3" w14:textId="77777777" w:rsidR="00C2011D" w:rsidRPr="00360D9C" w:rsidRDefault="00C2011D" w:rsidP="00C2011D">
            <w:pPr>
              <w:rPr>
                <w:color w:val="000000"/>
                <w:sz w:val="19"/>
                <w:szCs w:val="19"/>
              </w:rPr>
            </w:pPr>
            <w:r w:rsidRPr="00360D9C">
              <w:rPr>
                <w:color w:val="000000"/>
                <w:sz w:val="19"/>
                <w:szCs w:val="19"/>
              </w:rPr>
              <w:t>Education</w:t>
            </w:r>
          </w:p>
        </w:tc>
        <w:tc>
          <w:tcPr>
            <w:tcW w:w="1520" w:type="dxa"/>
            <w:tcBorders>
              <w:top w:val="nil"/>
              <w:left w:val="nil"/>
              <w:bottom w:val="nil"/>
              <w:right w:val="nil"/>
            </w:tcBorders>
            <w:shd w:val="clear" w:color="auto" w:fill="auto"/>
            <w:vAlign w:val="bottom"/>
            <w:hideMark/>
          </w:tcPr>
          <w:p w14:paraId="103FBEFB" w14:textId="77777777" w:rsidR="00C2011D" w:rsidRPr="00360D9C" w:rsidRDefault="00C2011D" w:rsidP="00C2011D">
            <w:pPr>
              <w:jc w:val="right"/>
              <w:rPr>
                <w:color w:val="000000"/>
                <w:sz w:val="19"/>
                <w:szCs w:val="19"/>
              </w:rPr>
            </w:pPr>
            <w:r w:rsidRPr="00360D9C">
              <w:rPr>
                <w:color w:val="000000"/>
                <w:sz w:val="19"/>
                <w:szCs w:val="19"/>
              </w:rPr>
              <w:t>0.007</w:t>
            </w:r>
          </w:p>
        </w:tc>
        <w:tc>
          <w:tcPr>
            <w:tcW w:w="820" w:type="dxa"/>
            <w:tcBorders>
              <w:top w:val="nil"/>
              <w:left w:val="nil"/>
              <w:bottom w:val="nil"/>
              <w:right w:val="nil"/>
            </w:tcBorders>
            <w:shd w:val="clear" w:color="auto" w:fill="auto"/>
            <w:noWrap/>
            <w:vAlign w:val="bottom"/>
            <w:hideMark/>
          </w:tcPr>
          <w:p w14:paraId="788E6485"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vAlign w:val="bottom"/>
            <w:hideMark/>
          </w:tcPr>
          <w:p w14:paraId="09B32B25" w14:textId="77777777" w:rsidR="00C2011D" w:rsidRPr="00360D9C" w:rsidRDefault="00C2011D" w:rsidP="00C2011D">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0.564</w:t>
            </w:r>
          </w:p>
        </w:tc>
        <w:tc>
          <w:tcPr>
            <w:tcW w:w="820" w:type="dxa"/>
            <w:tcBorders>
              <w:top w:val="nil"/>
              <w:left w:val="nil"/>
              <w:bottom w:val="nil"/>
              <w:right w:val="nil"/>
            </w:tcBorders>
            <w:shd w:val="clear" w:color="auto" w:fill="auto"/>
            <w:noWrap/>
            <w:vAlign w:val="bottom"/>
            <w:hideMark/>
          </w:tcPr>
          <w:p w14:paraId="398AE26A"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201CCA49" w14:textId="77777777" w:rsidR="00C2011D" w:rsidRPr="00360D9C" w:rsidRDefault="00C2011D" w:rsidP="00C2011D">
            <w:pPr>
              <w:jc w:val="right"/>
              <w:rPr>
                <w:color w:val="000000"/>
                <w:sz w:val="19"/>
                <w:szCs w:val="19"/>
              </w:rPr>
            </w:pPr>
            <w:r w:rsidRPr="00360D9C">
              <w:rPr>
                <w:color w:val="000000"/>
                <w:sz w:val="19"/>
                <w:szCs w:val="19"/>
              </w:rPr>
              <w:t>1.01</w:t>
            </w:r>
          </w:p>
        </w:tc>
      </w:tr>
      <w:tr w:rsidR="00C2011D" w:rsidRPr="00C2011D" w14:paraId="6E8D24F2" w14:textId="77777777" w:rsidTr="00C2011D">
        <w:trPr>
          <w:trHeight w:val="300"/>
          <w:jc w:val="center"/>
        </w:trPr>
        <w:tc>
          <w:tcPr>
            <w:tcW w:w="2140" w:type="dxa"/>
            <w:tcBorders>
              <w:top w:val="nil"/>
              <w:left w:val="nil"/>
              <w:bottom w:val="nil"/>
              <w:right w:val="nil"/>
            </w:tcBorders>
            <w:shd w:val="clear" w:color="auto" w:fill="auto"/>
            <w:vAlign w:val="bottom"/>
            <w:hideMark/>
          </w:tcPr>
          <w:p w14:paraId="25D6F55C" w14:textId="77777777" w:rsidR="00C2011D" w:rsidRPr="00360D9C" w:rsidRDefault="00C2011D" w:rsidP="00C2011D">
            <w:pPr>
              <w:rPr>
                <w:color w:val="000000"/>
                <w:sz w:val="19"/>
                <w:szCs w:val="19"/>
              </w:rPr>
            </w:pPr>
          </w:p>
        </w:tc>
        <w:tc>
          <w:tcPr>
            <w:tcW w:w="1520" w:type="dxa"/>
            <w:tcBorders>
              <w:top w:val="nil"/>
              <w:left w:val="nil"/>
              <w:bottom w:val="nil"/>
              <w:right w:val="nil"/>
            </w:tcBorders>
            <w:shd w:val="clear" w:color="auto" w:fill="auto"/>
            <w:vAlign w:val="bottom"/>
            <w:hideMark/>
          </w:tcPr>
          <w:p w14:paraId="428F82B1"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1695A9F4"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noWrap/>
            <w:vAlign w:val="bottom"/>
            <w:hideMark/>
          </w:tcPr>
          <w:p w14:paraId="06A5AD77"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1CFC6E12"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1B177917" w14:textId="77777777" w:rsidR="00C2011D" w:rsidRPr="00360D9C" w:rsidRDefault="00C2011D" w:rsidP="00C2011D">
            <w:pPr>
              <w:rPr>
                <w:color w:val="000000"/>
                <w:sz w:val="19"/>
                <w:szCs w:val="19"/>
              </w:rPr>
            </w:pPr>
          </w:p>
        </w:tc>
      </w:tr>
      <w:tr w:rsidR="00C2011D" w:rsidRPr="00C2011D" w14:paraId="5BF58F67" w14:textId="77777777" w:rsidTr="00C2011D">
        <w:trPr>
          <w:trHeight w:val="320"/>
          <w:jc w:val="center"/>
        </w:trPr>
        <w:tc>
          <w:tcPr>
            <w:tcW w:w="2140" w:type="dxa"/>
            <w:tcBorders>
              <w:top w:val="nil"/>
              <w:left w:val="nil"/>
              <w:bottom w:val="nil"/>
              <w:right w:val="nil"/>
            </w:tcBorders>
            <w:shd w:val="clear" w:color="auto" w:fill="auto"/>
            <w:vAlign w:val="bottom"/>
            <w:hideMark/>
          </w:tcPr>
          <w:p w14:paraId="37CF3D98" w14:textId="77777777" w:rsidR="00C2011D" w:rsidRPr="00360D9C" w:rsidRDefault="00C2011D" w:rsidP="00C2011D">
            <w:pPr>
              <w:rPr>
                <w:color w:val="000000"/>
                <w:sz w:val="19"/>
                <w:szCs w:val="19"/>
              </w:rPr>
            </w:pPr>
            <w:r w:rsidRPr="00360D9C">
              <w:rPr>
                <w:color w:val="000000"/>
                <w:sz w:val="19"/>
                <w:szCs w:val="19"/>
              </w:rPr>
              <w:t>Age</w:t>
            </w:r>
          </w:p>
        </w:tc>
        <w:tc>
          <w:tcPr>
            <w:tcW w:w="1520" w:type="dxa"/>
            <w:tcBorders>
              <w:top w:val="nil"/>
              <w:left w:val="nil"/>
              <w:bottom w:val="nil"/>
              <w:right w:val="nil"/>
            </w:tcBorders>
            <w:shd w:val="clear" w:color="auto" w:fill="auto"/>
            <w:vAlign w:val="bottom"/>
            <w:hideMark/>
          </w:tcPr>
          <w:p w14:paraId="247AB66E" w14:textId="77777777" w:rsidR="00C2011D" w:rsidRPr="00360D9C" w:rsidRDefault="00C2011D" w:rsidP="00C2011D">
            <w:pPr>
              <w:jc w:val="right"/>
              <w:rPr>
                <w:color w:val="000000"/>
                <w:sz w:val="19"/>
                <w:szCs w:val="19"/>
              </w:rPr>
            </w:pPr>
            <w:r w:rsidRPr="00360D9C">
              <w:rPr>
                <w:color w:val="000000"/>
                <w:sz w:val="19"/>
                <w:szCs w:val="19"/>
              </w:rPr>
              <w:t>-1.705</w:t>
            </w:r>
          </w:p>
        </w:tc>
        <w:tc>
          <w:tcPr>
            <w:tcW w:w="820" w:type="dxa"/>
            <w:tcBorders>
              <w:top w:val="nil"/>
              <w:left w:val="nil"/>
              <w:bottom w:val="nil"/>
              <w:right w:val="nil"/>
            </w:tcBorders>
            <w:shd w:val="clear" w:color="auto" w:fill="auto"/>
            <w:noWrap/>
            <w:vAlign w:val="bottom"/>
            <w:hideMark/>
          </w:tcPr>
          <w:p w14:paraId="12B55502"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vAlign w:val="bottom"/>
            <w:hideMark/>
          </w:tcPr>
          <w:p w14:paraId="518AE64C" w14:textId="77777777" w:rsidR="00C2011D" w:rsidRPr="00360D9C" w:rsidRDefault="00C2011D" w:rsidP="00C2011D">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-5.923</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58B1D0C4"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38A2E345" w14:textId="77777777" w:rsidR="00C2011D" w:rsidRPr="00360D9C" w:rsidRDefault="00C2011D" w:rsidP="00C2011D">
            <w:pPr>
              <w:rPr>
                <w:color w:val="000000"/>
                <w:sz w:val="19"/>
                <w:szCs w:val="19"/>
              </w:rPr>
            </w:pPr>
          </w:p>
        </w:tc>
      </w:tr>
      <w:tr w:rsidR="00C2011D" w:rsidRPr="00C2011D" w14:paraId="7C235851" w14:textId="77777777" w:rsidTr="00C2011D">
        <w:trPr>
          <w:trHeight w:val="300"/>
          <w:jc w:val="center"/>
        </w:trPr>
        <w:tc>
          <w:tcPr>
            <w:tcW w:w="2140" w:type="dxa"/>
            <w:tcBorders>
              <w:top w:val="nil"/>
              <w:left w:val="nil"/>
              <w:bottom w:val="nil"/>
              <w:right w:val="nil"/>
            </w:tcBorders>
            <w:shd w:val="clear" w:color="auto" w:fill="auto"/>
            <w:vAlign w:val="bottom"/>
            <w:hideMark/>
          </w:tcPr>
          <w:p w14:paraId="768B4B3D" w14:textId="77777777" w:rsidR="00C2011D" w:rsidRPr="00360D9C" w:rsidRDefault="00C2011D" w:rsidP="00C2011D">
            <w:pPr>
              <w:rPr>
                <w:color w:val="000000"/>
                <w:sz w:val="19"/>
                <w:szCs w:val="19"/>
              </w:rPr>
            </w:pPr>
          </w:p>
        </w:tc>
        <w:tc>
          <w:tcPr>
            <w:tcW w:w="1520" w:type="dxa"/>
            <w:tcBorders>
              <w:top w:val="nil"/>
              <w:left w:val="nil"/>
              <w:bottom w:val="nil"/>
              <w:right w:val="nil"/>
            </w:tcBorders>
            <w:shd w:val="clear" w:color="auto" w:fill="auto"/>
            <w:vAlign w:val="bottom"/>
            <w:hideMark/>
          </w:tcPr>
          <w:p w14:paraId="58D267C8"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1AE450FB"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noWrap/>
            <w:vAlign w:val="bottom"/>
            <w:hideMark/>
          </w:tcPr>
          <w:p w14:paraId="4403612F"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50B42429"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29DC1BCD" w14:textId="77777777" w:rsidR="00C2011D" w:rsidRPr="00360D9C" w:rsidRDefault="00C2011D" w:rsidP="00C2011D">
            <w:pPr>
              <w:rPr>
                <w:color w:val="000000"/>
                <w:sz w:val="19"/>
                <w:szCs w:val="19"/>
              </w:rPr>
            </w:pPr>
          </w:p>
        </w:tc>
      </w:tr>
      <w:tr w:rsidR="00C2011D" w:rsidRPr="00C2011D" w14:paraId="53F32760" w14:textId="77777777" w:rsidTr="00C2011D">
        <w:trPr>
          <w:trHeight w:val="320"/>
          <w:jc w:val="center"/>
        </w:trPr>
        <w:tc>
          <w:tcPr>
            <w:tcW w:w="2140" w:type="dxa"/>
            <w:tcBorders>
              <w:top w:val="nil"/>
              <w:left w:val="nil"/>
              <w:bottom w:val="nil"/>
              <w:right w:val="nil"/>
            </w:tcBorders>
            <w:shd w:val="clear" w:color="auto" w:fill="auto"/>
            <w:vAlign w:val="bottom"/>
            <w:hideMark/>
          </w:tcPr>
          <w:p w14:paraId="73001B40" w14:textId="77777777" w:rsidR="00C2011D" w:rsidRPr="00360D9C" w:rsidRDefault="00C2011D" w:rsidP="00C2011D">
            <w:pPr>
              <w:rPr>
                <w:color w:val="000000"/>
                <w:sz w:val="19"/>
                <w:szCs w:val="19"/>
              </w:rPr>
            </w:pPr>
            <w:r w:rsidRPr="00360D9C">
              <w:rPr>
                <w:color w:val="000000"/>
                <w:sz w:val="19"/>
                <w:szCs w:val="19"/>
              </w:rPr>
              <w:t>Age Sq.</w:t>
            </w:r>
          </w:p>
        </w:tc>
        <w:tc>
          <w:tcPr>
            <w:tcW w:w="1520" w:type="dxa"/>
            <w:tcBorders>
              <w:top w:val="nil"/>
              <w:left w:val="nil"/>
              <w:bottom w:val="nil"/>
              <w:right w:val="nil"/>
            </w:tcBorders>
            <w:shd w:val="clear" w:color="auto" w:fill="auto"/>
            <w:vAlign w:val="bottom"/>
            <w:hideMark/>
          </w:tcPr>
          <w:p w14:paraId="662261F4" w14:textId="77777777" w:rsidR="00C2011D" w:rsidRPr="00360D9C" w:rsidRDefault="00C2011D" w:rsidP="00C2011D">
            <w:pPr>
              <w:jc w:val="right"/>
              <w:rPr>
                <w:color w:val="000000"/>
                <w:sz w:val="19"/>
                <w:szCs w:val="19"/>
              </w:rPr>
            </w:pPr>
            <w:r w:rsidRPr="00360D9C">
              <w:rPr>
                <w:color w:val="000000"/>
                <w:sz w:val="19"/>
                <w:szCs w:val="19"/>
              </w:rPr>
              <w:t>0.179</w:t>
            </w:r>
          </w:p>
        </w:tc>
        <w:tc>
          <w:tcPr>
            <w:tcW w:w="820" w:type="dxa"/>
            <w:tcBorders>
              <w:top w:val="nil"/>
              <w:left w:val="nil"/>
              <w:bottom w:val="nil"/>
              <w:right w:val="nil"/>
            </w:tcBorders>
            <w:shd w:val="clear" w:color="auto" w:fill="auto"/>
            <w:noWrap/>
            <w:vAlign w:val="bottom"/>
            <w:hideMark/>
          </w:tcPr>
          <w:p w14:paraId="5014C9A5"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vAlign w:val="bottom"/>
            <w:hideMark/>
          </w:tcPr>
          <w:p w14:paraId="4888B062" w14:textId="77777777" w:rsidR="00C2011D" w:rsidRPr="00360D9C" w:rsidRDefault="00C2011D" w:rsidP="00C2011D">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5.876</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3EE37997"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37BC7577" w14:textId="77777777" w:rsidR="00C2011D" w:rsidRPr="00360D9C" w:rsidRDefault="00C2011D" w:rsidP="00C2011D">
            <w:pPr>
              <w:rPr>
                <w:color w:val="000000"/>
                <w:sz w:val="19"/>
                <w:szCs w:val="19"/>
              </w:rPr>
            </w:pPr>
          </w:p>
        </w:tc>
      </w:tr>
      <w:tr w:rsidR="00C2011D" w:rsidRPr="00C2011D" w14:paraId="1EE4BBB2" w14:textId="77777777" w:rsidTr="00C2011D">
        <w:trPr>
          <w:trHeight w:val="300"/>
          <w:jc w:val="center"/>
        </w:trPr>
        <w:tc>
          <w:tcPr>
            <w:tcW w:w="2140" w:type="dxa"/>
            <w:tcBorders>
              <w:top w:val="nil"/>
              <w:left w:val="nil"/>
              <w:bottom w:val="nil"/>
              <w:right w:val="nil"/>
            </w:tcBorders>
            <w:shd w:val="clear" w:color="auto" w:fill="auto"/>
            <w:vAlign w:val="bottom"/>
            <w:hideMark/>
          </w:tcPr>
          <w:p w14:paraId="323A8337" w14:textId="77777777" w:rsidR="00C2011D" w:rsidRPr="00360D9C" w:rsidRDefault="00C2011D" w:rsidP="00C2011D">
            <w:pPr>
              <w:rPr>
                <w:color w:val="000000"/>
                <w:sz w:val="19"/>
                <w:szCs w:val="19"/>
              </w:rPr>
            </w:pPr>
          </w:p>
        </w:tc>
        <w:tc>
          <w:tcPr>
            <w:tcW w:w="1520" w:type="dxa"/>
            <w:tcBorders>
              <w:top w:val="nil"/>
              <w:left w:val="nil"/>
              <w:bottom w:val="nil"/>
              <w:right w:val="nil"/>
            </w:tcBorders>
            <w:shd w:val="clear" w:color="auto" w:fill="auto"/>
            <w:vAlign w:val="bottom"/>
            <w:hideMark/>
          </w:tcPr>
          <w:p w14:paraId="09C899B1"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6FBCE46E"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noWrap/>
            <w:vAlign w:val="bottom"/>
            <w:hideMark/>
          </w:tcPr>
          <w:p w14:paraId="3C943497"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1CB25C99"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019727F6" w14:textId="77777777" w:rsidR="00C2011D" w:rsidRPr="00360D9C" w:rsidRDefault="00C2011D" w:rsidP="00C2011D">
            <w:pPr>
              <w:rPr>
                <w:color w:val="000000"/>
                <w:sz w:val="19"/>
                <w:szCs w:val="19"/>
              </w:rPr>
            </w:pPr>
          </w:p>
        </w:tc>
      </w:tr>
      <w:tr w:rsidR="00C2011D" w:rsidRPr="00C2011D" w14:paraId="59C60E81" w14:textId="77777777" w:rsidTr="00C2011D">
        <w:trPr>
          <w:trHeight w:val="320"/>
          <w:jc w:val="center"/>
        </w:trPr>
        <w:tc>
          <w:tcPr>
            <w:tcW w:w="2140" w:type="dxa"/>
            <w:tcBorders>
              <w:top w:val="nil"/>
              <w:left w:val="nil"/>
              <w:bottom w:val="nil"/>
              <w:right w:val="nil"/>
            </w:tcBorders>
            <w:shd w:val="clear" w:color="auto" w:fill="auto"/>
            <w:vAlign w:val="bottom"/>
            <w:hideMark/>
          </w:tcPr>
          <w:p w14:paraId="48015F66" w14:textId="77777777" w:rsidR="00C2011D" w:rsidRPr="00360D9C" w:rsidRDefault="00C2011D" w:rsidP="00C2011D">
            <w:pPr>
              <w:rPr>
                <w:color w:val="000000"/>
                <w:sz w:val="19"/>
                <w:szCs w:val="19"/>
              </w:rPr>
            </w:pPr>
            <w:r w:rsidRPr="00360D9C">
              <w:rPr>
                <w:color w:val="000000"/>
                <w:sz w:val="19"/>
                <w:szCs w:val="19"/>
              </w:rPr>
              <w:t>Years in US</w:t>
            </w:r>
          </w:p>
        </w:tc>
        <w:tc>
          <w:tcPr>
            <w:tcW w:w="1520" w:type="dxa"/>
            <w:tcBorders>
              <w:top w:val="nil"/>
              <w:left w:val="nil"/>
              <w:bottom w:val="nil"/>
              <w:right w:val="nil"/>
            </w:tcBorders>
            <w:shd w:val="clear" w:color="auto" w:fill="auto"/>
            <w:vAlign w:val="bottom"/>
            <w:hideMark/>
          </w:tcPr>
          <w:p w14:paraId="77B5B92F" w14:textId="77777777" w:rsidR="00C2011D" w:rsidRPr="00360D9C" w:rsidRDefault="00C2011D" w:rsidP="00C2011D">
            <w:pPr>
              <w:jc w:val="right"/>
              <w:rPr>
                <w:color w:val="000000"/>
                <w:sz w:val="19"/>
                <w:szCs w:val="19"/>
              </w:rPr>
            </w:pPr>
            <w:r w:rsidRPr="00360D9C">
              <w:rPr>
                <w:color w:val="000000"/>
                <w:sz w:val="19"/>
                <w:szCs w:val="19"/>
              </w:rPr>
              <w:t>0.037</w:t>
            </w:r>
          </w:p>
        </w:tc>
        <w:tc>
          <w:tcPr>
            <w:tcW w:w="820" w:type="dxa"/>
            <w:tcBorders>
              <w:top w:val="nil"/>
              <w:left w:val="nil"/>
              <w:bottom w:val="nil"/>
              <w:right w:val="nil"/>
            </w:tcBorders>
            <w:shd w:val="clear" w:color="auto" w:fill="auto"/>
            <w:noWrap/>
            <w:vAlign w:val="bottom"/>
            <w:hideMark/>
          </w:tcPr>
          <w:p w14:paraId="118E429A"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vAlign w:val="bottom"/>
            <w:hideMark/>
          </w:tcPr>
          <w:p w14:paraId="199DD19C" w14:textId="77777777" w:rsidR="00C2011D" w:rsidRPr="00360D9C" w:rsidRDefault="00C2011D" w:rsidP="00C2011D">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3.884</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567F01F9"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617B7F0D" w14:textId="77777777" w:rsidR="00C2011D" w:rsidRPr="00360D9C" w:rsidRDefault="00C2011D" w:rsidP="00C2011D">
            <w:pPr>
              <w:jc w:val="right"/>
              <w:rPr>
                <w:color w:val="000000"/>
                <w:sz w:val="19"/>
                <w:szCs w:val="19"/>
              </w:rPr>
            </w:pPr>
            <w:r w:rsidRPr="00360D9C">
              <w:rPr>
                <w:color w:val="000000"/>
                <w:sz w:val="19"/>
                <w:szCs w:val="19"/>
              </w:rPr>
              <w:t>1.04</w:t>
            </w:r>
          </w:p>
        </w:tc>
      </w:tr>
      <w:tr w:rsidR="00C2011D" w:rsidRPr="00C2011D" w14:paraId="3C671D55" w14:textId="77777777" w:rsidTr="00C2011D">
        <w:trPr>
          <w:trHeight w:val="300"/>
          <w:jc w:val="center"/>
        </w:trPr>
        <w:tc>
          <w:tcPr>
            <w:tcW w:w="2140" w:type="dxa"/>
            <w:tcBorders>
              <w:top w:val="nil"/>
              <w:left w:val="nil"/>
              <w:bottom w:val="nil"/>
              <w:right w:val="nil"/>
            </w:tcBorders>
            <w:shd w:val="clear" w:color="auto" w:fill="auto"/>
            <w:vAlign w:val="bottom"/>
            <w:hideMark/>
          </w:tcPr>
          <w:p w14:paraId="1E276393" w14:textId="77777777" w:rsidR="00C2011D" w:rsidRPr="00360D9C" w:rsidRDefault="00C2011D" w:rsidP="00C2011D">
            <w:pPr>
              <w:rPr>
                <w:color w:val="000000"/>
                <w:sz w:val="19"/>
                <w:szCs w:val="19"/>
              </w:rPr>
            </w:pPr>
          </w:p>
        </w:tc>
        <w:tc>
          <w:tcPr>
            <w:tcW w:w="1520" w:type="dxa"/>
            <w:tcBorders>
              <w:top w:val="nil"/>
              <w:left w:val="nil"/>
              <w:bottom w:val="nil"/>
              <w:right w:val="nil"/>
            </w:tcBorders>
            <w:shd w:val="clear" w:color="auto" w:fill="auto"/>
            <w:vAlign w:val="bottom"/>
            <w:hideMark/>
          </w:tcPr>
          <w:p w14:paraId="6823C9C7"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4000CD28"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noWrap/>
            <w:vAlign w:val="bottom"/>
            <w:hideMark/>
          </w:tcPr>
          <w:p w14:paraId="79CB46A7"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06626DAE"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09166D2D" w14:textId="77777777" w:rsidR="00C2011D" w:rsidRPr="00360D9C" w:rsidRDefault="00C2011D" w:rsidP="00C2011D">
            <w:pPr>
              <w:rPr>
                <w:color w:val="000000"/>
                <w:sz w:val="19"/>
                <w:szCs w:val="19"/>
              </w:rPr>
            </w:pPr>
          </w:p>
        </w:tc>
      </w:tr>
      <w:tr w:rsidR="00C2011D" w:rsidRPr="00C2011D" w14:paraId="4219CE39" w14:textId="77777777" w:rsidTr="00C2011D">
        <w:trPr>
          <w:trHeight w:val="320"/>
          <w:jc w:val="center"/>
        </w:trPr>
        <w:tc>
          <w:tcPr>
            <w:tcW w:w="2140" w:type="dxa"/>
            <w:tcBorders>
              <w:top w:val="nil"/>
              <w:left w:val="nil"/>
              <w:bottom w:val="nil"/>
              <w:right w:val="nil"/>
            </w:tcBorders>
            <w:shd w:val="clear" w:color="auto" w:fill="auto"/>
            <w:vAlign w:val="bottom"/>
            <w:hideMark/>
          </w:tcPr>
          <w:p w14:paraId="5ADD1261" w14:textId="77777777" w:rsidR="00C2011D" w:rsidRPr="00360D9C" w:rsidRDefault="00C2011D" w:rsidP="00C2011D">
            <w:pPr>
              <w:rPr>
                <w:color w:val="000000"/>
                <w:sz w:val="19"/>
                <w:szCs w:val="19"/>
              </w:rPr>
            </w:pPr>
            <w:r w:rsidRPr="00360D9C">
              <w:rPr>
                <w:color w:val="000000"/>
                <w:sz w:val="19"/>
                <w:szCs w:val="19"/>
              </w:rPr>
              <w:t>With Family</w:t>
            </w:r>
          </w:p>
        </w:tc>
        <w:tc>
          <w:tcPr>
            <w:tcW w:w="1520" w:type="dxa"/>
            <w:tcBorders>
              <w:top w:val="nil"/>
              <w:left w:val="nil"/>
              <w:bottom w:val="nil"/>
              <w:right w:val="nil"/>
            </w:tcBorders>
            <w:shd w:val="clear" w:color="auto" w:fill="auto"/>
            <w:vAlign w:val="bottom"/>
            <w:hideMark/>
          </w:tcPr>
          <w:p w14:paraId="6E16FE88" w14:textId="77777777" w:rsidR="00C2011D" w:rsidRPr="00360D9C" w:rsidRDefault="00C2011D" w:rsidP="00C2011D">
            <w:pPr>
              <w:jc w:val="right"/>
              <w:rPr>
                <w:color w:val="000000"/>
                <w:sz w:val="19"/>
                <w:szCs w:val="19"/>
              </w:rPr>
            </w:pPr>
            <w:r w:rsidRPr="00360D9C">
              <w:rPr>
                <w:color w:val="000000"/>
                <w:sz w:val="19"/>
                <w:szCs w:val="19"/>
              </w:rPr>
              <w:t>0.262</w:t>
            </w:r>
          </w:p>
        </w:tc>
        <w:tc>
          <w:tcPr>
            <w:tcW w:w="820" w:type="dxa"/>
            <w:tcBorders>
              <w:top w:val="nil"/>
              <w:left w:val="nil"/>
              <w:bottom w:val="nil"/>
              <w:right w:val="nil"/>
            </w:tcBorders>
            <w:shd w:val="clear" w:color="auto" w:fill="auto"/>
            <w:noWrap/>
            <w:vAlign w:val="bottom"/>
            <w:hideMark/>
          </w:tcPr>
          <w:p w14:paraId="032FABCF"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vAlign w:val="bottom"/>
            <w:hideMark/>
          </w:tcPr>
          <w:p w14:paraId="56DED62D" w14:textId="77777777" w:rsidR="00C2011D" w:rsidRPr="00360D9C" w:rsidRDefault="00C2011D" w:rsidP="00C2011D">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1.948</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3DCB5C1C"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3D996DE5" w14:textId="77777777" w:rsidR="00C2011D" w:rsidRPr="00360D9C" w:rsidRDefault="00C2011D" w:rsidP="00C2011D">
            <w:pPr>
              <w:jc w:val="right"/>
              <w:rPr>
                <w:color w:val="000000"/>
                <w:sz w:val="19"/>
                <w:szCs w:val="19"/>
              </w:rPr>
            </w:pPr>
            <w:r w:rsidRPr="00360D9C">
              <w:rPr>
                <w:color w:val="000000"/>
                <w:sz w:val="19"/>
                <w:szCs w:val="19"/>
              </w:rPr>
              <w:t>1.3</w:t>
            </w:r>
          </w:p>
        </w:tc>
      </w:tr>
      <w:tr w:rsidR="00C2011D" w:rsidRPr="00C2011D" w14:paraId="6C806EF9" w14:textId="77777777" w:rsidTr="00C2011D">
        <w:trPr>
          <w:trHeight w:val="300"/>
          <w:jc w:val="center"/>
        </w:trPr>
        <w:tc>
          <w:tcPr>
            <w:tcW w:w="2140" w:type="dxa"/>
            <w:tcBorders>
              <w:top w:val="nil"/>
              <w:left w:val="nil"/>
              <w:bottom w:val="nil"/>
              <w:right w:val="nil"/>
            </w:tcBorders>
            <w:shd w:val="clear" w:color="auto" w:fill="auto"/>
            <w:vAlign w:val="bottom"/>
            <w:hideMark/>
          </w:tcPr>
          <w:p w14:paraId="730926FD" w14:textId="77777777" w:rsidR="00C2011D" w:rsidRPr="00360D9C" w:rsidRDefault="00C2011D" w:rsidP="00C2011D">
            <w:pPr>
              <w:rPr>
                <w:color w:val="000000"/>
                <w:sz w:val="19"/>
                <w:szCs w:val="19"/>
              </w:rPr>
            </w:pPr>
          </w:p>
        </w:tc>
        <w:tc>
          <w:tcPr>
            <w:tcW w:w="1520" w:type="dxa"/>
            <w:tcBorders>
              <w:top w:val="nil"/>
              <w:left w:val="nil"/>
              <w:bottom w:val="nil"/>
              <w:right w:val="nil"/>
            </w:tcBorders>
            <w:shd w:val="clear" w:color="auto" w:fill="auto"/>
            <w:vAlign w:val="bottom"/>
            <w:hideMark/>
          </w:tcPr>
          <w:p w14:paraId="4129A049"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74F6EB68"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noWrap/>
            <w:vAlign w:val="bottom"/>
            <w:hideMark/>
          </w:tcPr>
          <w:p w14:paraId="3FB1DB49"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25364594"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2E18123D" w14:textId="77777777" w:rsidR="00C2011D" w:rsidRPr="00360D9C" w:rsidRDefault="00C2011D" w:rsidP="00C2011D">
            <w:pPr>
              <w:rPr>
                <w:color w:val="000000"/>
                <w:sz w:val="19"/>
                <w:szCs w:val="19"/>
              </w:rPr>
            </w:pPr>
          </w:p>
        </w:tc>
      </w:tr>
      <w:tr w:rsidR="00C2011D" w:rsidRPr="00C2011D" w14:paraId="3A70B586" w14:textId="77777777" w:rsidTr="00C2011D">
        <w:trPr>
          <w:trHeight w:val="320"/>
          <w:jc w:val="center"/>
        </w:trPr>
        <w:tc>
          <w:tcPr>
            <w:tcW w:w="2140" w:type="dxa"/>
            <w:tcBorders>
              <w:top w:val="nil"/>
              <w:left w:val="nil"/>
              <w:bottom w:val="nil"/>
              <w:right w:val="nil"/>
            </w:tcBorders>
            <w:shd w:val="clear" w:color="auto" w:fill="auto"/>
            <w:vAlign w:val="bottom"/>
            <w:hideMark/>
          </w:tcPr>
          <w:p w14:paraId="162E24DF" w14:textId="77777777" w:rsidR="00C2011D" w:rsidRPr="00360D9C" w:rsidRDefault="00C2011D" w:rsidP="00C2011D">
            <w:pPr>
              <w:rPr>
                <w:color w:val="000000"/>
                <w:sz w:val="19"/>
                <w:szCs w:val="19"/>
              </w:rPr>
            </w:pPr>
            <w:r w:rsidRPr="00360D9C">
              <w:rPr>
                <w:color w:val="000000"/>
                <w:sz w:val="19"/>
                <w:szCs w:val="19"/>
              </w:rPr>
              <w:t>Income (100's)</w:t>
            </w:r>
          </w:p>
        </w:tc>
        <w:tc>
          <w:tcPr>
            <w:tcW w:w="1520" w:type="dxa"/>
            <w:tcBorders>
              <w:top w:val="nil"/>
              <w:left w:val="nil"/>
              <w:bottom w:val="nil"/>
              <w:right w:val="nil"/>
            </w:tcBorders>
            <w:shd w:val="clear" w:color="auto" w:fill="auto"/>
            <w:vAlign w:val="bottom"/>
            <w:hideMark/>
          </w:tcPr>
          <w:p w14:paraId="03492D65" w14:textId="77777777" w:rsidR="00C2011D" w:rsidRPr="00360D9C" w:rsidRDefault="00C2011D" w:rsidP="00C2011D">
            <w:pPr>
              <w:jc w:val="right"/>
              <w:rPr>
                <w:color w:val="000000"/>
                <w:sz w:val="19"/>
                <w:szCs w:val="19"/>
              </w:rPr>
            </w:pPr>
            <w:r w:rsidRPr="00360D9C">
              <w:rPr>
                <w:color w:val="000000"/>
                <w:sz w:val="19"/>
                <w:szCs w:val="19"/>
              </w:rPr>
              <w:t>-0.001</w:t>
            </w:r>
          </w:p>
        </w:tc>
        <w:tc>
          <w:tcPr>
            <w:tcW w:w="820" w:type="dxa"/>
            <w:tcBorders>
              <w:top w:val="nil"/>
              <w:left w:val="nil"/>
              <w:bottom w:val="nil"/>
              <w:right w:val="nil"/>
            </w:tcBorders>
            <w:shd w:val="clear" w:color="auto" w:fill="auto"/>
            <w:noWrap/>
            <w:vAlign w:val="bottom"/>
            <w:hideMark/>
          </w:tcPr>
          <w:p w14:paraId="295F3FE1"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vAlign w:val="bottom"/>
            <w:hideMark/>
          </w:tcPr>
          <w:p w14:paraId="46225975" w14:textId="77777777" w:rsidR="00C2011D" w:rsidRPr="00360D9C" w:rsidRDefault="00C2011D" w:rsidP="00C2011D">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-5.736</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2ECEA942"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494014F4" w14:textId="77777777" w:rsidR="00C2011D" w:rsidRPr="00360D9C" w:rsidRDefault="00C2011D" w:rsidP="00C2011D">
            <w:pPr>
              <w:jc w:val="right"/>
              <w:rPr>
                <w:color w:val="000000"/>
                <w:sz w:val="19"/>
                <w:szCs w:val="19"/>
              </w:rPr>
            </w:pPr>
            <w:r w:rsidRPr="00360D9C">
              <w:rPr>
                <w:color w:val="000000"/>
                <w:sz w:val="19"/>
                <w:szCs w:val="19"/>
              </w:rPr>
              <w:t>1</w:t>
            </w:r>
          </w:p>
        </w:tc>
      </w:tr>
      <w:tr w:rsidR="00C2011D" w:rsidRPr="00C2011D" w14:paraId="71E091AC" w14:textId="77777777" w:rsidTr="00C2011D">
        <w:trPr>
          <w:trHeight w:val="300"/>
          <w:jc w:val="center"/>
        </w:trPr>
        <w:tc>
          <w:tcPr>
            <w:tcW w:w="2140" w:type="dxa"/>
            <w:tcBorders>
              <w:top w:val="nil"/>
              <w:left w:val="nil"/>
              <w:bottom w:val="nil"/>
              <w:right w:val="nil"/>
            </w:tcBorders>
            <w:shd w:val="clear" w:color="auto" w:fill="auto"/>
            <w:vAlign w:val="bottom"/>
            <w:hideMark/>
          </w:tcPr>
          <w:p w14:paraId="10F0AA34" w14:textId="77777777" w:rsidR="00C2011D" w:rsidRPr="00360D9C" w:rsidRDefault="00C2011D" w:rsidP="00C2011D">
            <w:pPr>
              <w:rPr>
                <w:color w:val="000000"/>
                <w:sz w:val="19"/>
                <w:szCs w:val="19"/>
              </w:rPr>
            </w:pPr>
          </w:p>
        </w:tc>
        <w:tc>
          <w:tcPr>
            <w:tcW w:w="1520" w:type="dxa"/>
            <w:tcBorders>
              <w:top w:val="nil"/>
              <w:left w:val="nil"/>
              <w:bottom w:val="nil"/>
              <w:right w:val="nil"/>
            </w:tcBorders>
            <w:shd w:val="clear" w:color="auto" w:fill="auto"/>
            <w:vAlign w:val="bottom"/>
            <w:hideMark/>
          </w:tcPr>
          <w:p w14:paraId="7BBE3C2B"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4C172F10"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noWrap/>
            <w:vAlign w:val="bottom"/>
            <w:hideMark/>
          </w:tcPr>
          <w:p w14:paraId="307552F4"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1FFC21D3"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26AA648F" w14:textId="77777777" w:rsidR="00C2011D" w:rsidRPr="00360D9C" w:rsidRDefault="00C2011D" w:rsidP="00C2011D">
            <w:pPr>
              <w:rPr>
                <w:color w:val="000000"/>
                <w:sz w:val="19"/>
                <w:szCs w:val="19"/>
              </w:rPr>
            </w:pPr>
          </w:p>
        </w:tc>
      </w:tr>
      <w:tr w:rsidR="00C2011D" w:rsidRPr="00C2011D" w14:paraId="73925D43" w14:textId="77777777" w:rsidTr="00C2011D">
        <w:trPr>
          <w:trHeight w:val="320"/>
          <w:jc w:val="center"/>
        </w:trPr>
        <w:tc>
          <w:tcPr>
            <w:tcW w:w="2140" w:type="dxa"/>
            <w:tcBorders>
              <w:top w:val="nil"/>
              <w:left w:val="nil"/>
              <w:bottom w:val="nil"/>
              <w:right w:val="nil"/>
            </w:tcBorders>
            <w:shd w:val="clear" w:color="auto" w:fill="auto"/>
            <w:vAlign w:val="bottom"/>
            <w:hideMark/>
          </w:tcPr>
          <w:p w14:paraId="4F415783" w14:textId="77777777" w:rsidR="00C2011D" w:rsidRPr="00360D9C" w:rsidRDefault="00C2011D" w:rsidP="00C2011D">
            <w:pPr>
              <w:rPr>
                <w:color w:val="000000"/>
                <w:sz w:val="19"/>
                <w:szCs w:val="19"/>
              </w:rPr>
            </w:pPr>
            <w:r w:rsidRPr="00360D9C">
              <w:rPr>
                <w:color w:val="000000"/>
                <w:sz w:val="19"/>
                <w:szCs w:val="19"/>
              </w:rPr>
              <w:t>Constant</w:t>
            </w:r>
          </w:p>
        </w:tc>
        <w:tc>
          <w:tcPr>
            <w:tcW w:w="1520" w:type="dxa"/>
            <w:tcBorders>
              <w:top w:val="nil"/>
              <w:left w:val="nil"/>
              <w:bottom w:val="nil"/>
              <w:right w:val="nil"/>
            </w:tcBorders>
            <w:shd w:val="clear" w:color="auto" w:fill="auto"/>
            <w:vAlign w:val="bottom"/>
            <w:hideMark/>
          </w:tcPr>
          <w:p w14:paraId="18C72950" w14:textId="77777777" w:rsidR="00C2011D" w:rsidRPr="00360D9C" w:rsidRDefault="00C2011D" w:rsidP="00C2011D">
            <w:pPr>
              <w:jc w:val="right"/>
              <w:rPr>
                <w:color w:val="000000"/>
                <w:sz w:val="19"/>
                <w:szCs w:val="19"/>
              </w:rPr>
            </w:pPr>
            <w:r w:rsidRPr="00360D9C">
              <w:rPr>
                <w:color w:val="000000"/>
                <w:sz w:val="19"/>
                <w:szCs w:val="19"/>
              </w:rPr>
              <w:t>4.922</w:t>
            </w:r>
          </w:p>
        </w:tc>
        <w:tc>
          <w:tcPr>
            <w:tcW w:w="820" w:type="dxa"/>
            <w:tcBorders>
              <w:top w:val="nil"/>
              <w:left w:val="nil"/>
              <w:bottom w:val="nil"/>
              <w:right w:val="nil"/>
            </w:tcBorders>
            <w:shd w:val="clear" w:color="auto" w:fill="auto"/>
            <w:noWrap/>
            <w:vAlign w:val="bottom"/>
            <w:hideMark/>
          </w:tcPr>
          <w:p w14:paraId="2B88AB0B"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vAlign w:val="bottom"/>
            <w:hideMark/>
          </w:tcPr>
          <w:p w14:paraId="35169BB0" w14:textId="77777777" w:rsidR="00C2011D" w:rsidRPr="00360D9C" w:rsidRDefault="00C2011D" w:rsidP="00C2011D">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7.403</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3F5F8ED9"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4FF7E17D" w14:textId="77777777" w:rsidR="00C2011D" w:rsidRPr="00360D9C" w:rsidRDefault="00C2011D" w:rsidP="00C2011D">
            <w:pPr>
              <w:rPr>
                <w:color w:val="000000"/>
                <w:sz w:val="19"/>
                <w:szCs w:val="19"/>
              </w:rPr>
            </w:pPr>
          </w:p>
        </w:tc>
      </w:tr>
      <w:tr w:rsidR="00C2011D" w:rsidRPr="00C2011D" w14:paraId="46BC3EB8" w14:textId="77777777" w:rsidTr="00C2011D">
        <w:trPr>
          <w:trHeight w:val="320"/>
          <w:jc w:val="center"/>
        </w:trPr>
        <w:tc>
          <w:tcPr>
            <w:tcW w:w="3660" w:type="dxa"/>
            <w:gridSpan w:val="2"/>
            <w:tcBorders>
              <w:top w:val="nil"/>
              <w:left w:val="nil"/>
              <w:bottom w:val="single" w:sz="8" w:space="0" w:color="auto"/>
              <w:right w:val="nil"/>
            </w:tcBorders>
            <w:shd w:val="clear" w:color="auto" w:fill="auto"/>
            <w:vAlign w:val="bottom"/>
            <w:hideMark/>
          </w:tcPr>
          <w:p w14:paraId="5110BFE9" w14:textId="77777777" w:rsidR="00C2011D" w:rsidRPr="00360D9C" w:rsidRDefault="00C2011D" w:rsidP="00C2011D">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0A9F2F21" w14:textId="77777777" w:rsidR="00C2011D" w:rsidRPr="00360D9C" w:rsidRDefault="00C2011D" w:rsidP="00C2011D">
            <w:pPr>
              <w:rPr>
                <w:color w:val="000000"/>
                <w:sz w:val="19"/>
                <w:szCs w:val="19"/>
              </w:rPr>
            </w:pPr>
            <w:r w:rsidRPr="00360D9C">
              <w:rPr>
                <w:color w:val="000000"/>
                <w:sz w:val="19"/>
                <w:szCs w:val="19"/>
              </w:rPr>
              <w:t> </w:t>
            </w:r>
          </w:p>
        </w:tc>
        <w:tc>
          <w:tcPr>
            <w:tcW w:w="1300" w:type="dxa"/>
            <w:tcBorders>
              <w:top w:val="nil"/>
              <w:left w:val="nil"/>
              <w:bottom w:val="single" w:sz="8" w:space="0" w:color="auto"/>
              <w:right w:val="nil"/>
            </w:tcBorders>
            <w:shd w:val="clear" w:color="auto" w:fill="auto"/>
            <w:noWrap/>
            <w:vAlign w:val="bottom"/>
            <w:hideMark/>
          </w:tcPr>
          <w:p w14:paraId="17DFC488" w14:textId="77777777" w:rsidR="00C2011D" w:rsidRPr="00360D9C" w:rsidRDefault="00C2011D" w:rsidP="00C2011D">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7E834A14" w14:textId="77777777" w:rsidR="00C2011D" w:rsidRPr="00360D9C" w:rsidRDefault="00C2011D" w:rsidP="00C2011D">
            <w:pPr>
              <w:rPr>
                <w:color w:val="000000"/>
                <w:sz w:val="19"/>
                <w:szCs w:val="19"/>
              </w:rPr>
            </w:pPr>
            <w:r w:rsidRPr="00360D9C">
              <w:rPr>
                <w:color w:val="000000"/>
                <w:sz w:val="19"/>
                <w:szCs w:val="19"/>
              </w:rPr>
              <w:t> </w:t>
            </w:r>
          </w:p>
        </w:tc>
        <w:tc>
          <w:tcPr>
            <w:tcW w:w="1540" w:type="dxa"/>
            <w:tcBorders>
              <w:top w:val="nil"/>
              <w:left w:val="nil"/>
              <w:bottom w:val="single" w:sz="8" w:space="0" w:color="auto"/>
              <w:right w:val="nil"/>
            </w:tcBorders>
            <w:shd w:val="clear" w:color="auto" w:fill="auto"/>
            <w:noWrap/>
            <w:vAlign w:val="bottom"/>
            <w:hideMark/>
          </w:tcPr>
          <w:p w14:paraId="0DBDD5B5" w14:textId="77777777" w:rsidR="00C2011D" w:rsidRPr="00360D9C" w:rsidRDefault="00C2011D" w:rsidP="00C2011D">
            <w:pPr>
              <w:rPr>
                <w:color w:val="000000"/>
                <w:sz w:val="19"/>
                <w:szCs w:val="19"/>
              </w:rPr>
            </w:pPr>
            <w:r w:rsidRPr="00360D9C">
              <w:rPr>
                <w:color w:val="000000"/>
                <w:sz w:val="19"/>
                <w:szCs w:val="19"/>
              </w:rPr>
              <w:t> </w:t>
            </w:r>
          </w:p>
        </w:tc>
      </w:tr>
      <w:tr w:rsidR="00C2011D" w:rsidRPr="00C2011D" w14:paraId="58913C7B" w14:textId="77777777" w:rsidTr="00C2011D">
        <w:trPr>
          <w:trHeight w:val="300"/>
          <w:jc w:val="center"/>
        </w:trPr>
        <w:tc>
          <w:tcPr>
            <w:tcW w:w="2140" w:type="dxa"/>
            <w:tcBorders>
              <w:top w:val="nil"/>
              <w:left w:val="nil"/>
              <w:bottom w:val="nil"/>
              <w:right w:val="nil"/>
            </w:tcBorders>
            <w:shd w:val="clear" w:color="auto" w:fill="auto"/>
            <w:vAlign w:val="bottom"/>
            <w:hideMark/>
          </w:tcPr>
          <w:p w14:paraId="3EBEFB00" w14:textId="77777777" w:rsidR="00C2011D" w:rsidRPr="00360D9C" w:rsidRDefault="00C2011D" w:rsidP="00C2011D">
            <w:pPr>
              <w:rPr>
                <w:color w:val="000000"/>
                <w:sz w:val="19"/>
                <w:szCs w:val="19"/>
              </w:rPr>
            </w:pPr>
            <w:r w:rsidRPr="00360D9C">
              <w:rPr>
                <w:color w:val="000000"/>
                <w:sz w:val="19"/>
                <w:szCs w:val="19"/>
              </w:rPr>
              <w:t>Observations</w:t>
            </w:r>
          </w:p>
        </w:tc>
        <w:tc>
          <w:tcPr>
            <w:tcW w:w="1520" w:type="dxa"/>
            <w:tcBorders>
              <w:top w:val="nil"/>
              <w:left w:val="nil"/>
              <w:bottom w:val="nil"/>
              <w:right w:val="nil"/>
            </w:tcBorders>
            <w:shd w:val="clear" w:color="auto" w:fill="auto"/>
            <w:vAlign w:val="bottom"/>
            <w:hideMark/>
          </w:tcPr>
          <w:p w14:paraId="3FB006E4" w14:textId="77777777" w:rsidR="00C2011D" w:rsidRPr="00360D9C" w:rsidRDefault="00C2011D" w:rsidP="00C2011D">
            <w:pPr>
              <w:jc w:val="right"/>
              <w:rPr>
                <w:color w:val="000000"/>
                <w:sz w:val="19"/>
                <w:szCs w:val="19"/>
              </w:rPr>
            </w:pPr>
            <w:r w:rsidRPr="00360D9C">
              <w:rPr>
                <w:color w:val="000000"/>
                <w:sz w:val="19"/>
                <w:szCs w:val="19"/>
              </w:rPr>
              <w:t>3,170</w:t>
            </w:r>
          </w:p>
        </w:tc>
        <w:tc>
          <w:tcPr>
            <w:tcW w:w="820" w:type="dxa"/>
            <w:tcBorders>
              <w:top w:val="nil"/>
              <w:left w:val="nil"/>
              <w:bottom w:val="nil"/>
              <w:right w:val="nil"/>
            </w:tcBorders>
            <w:shd w:val="clear" w:color="auto" w:fill="auto"/>
            <w:noWrap/>
            <w:vAlign w:val="bottom"/>
            <w:hideMark/>
          </w:tcPr>
          <w:p w14:paraId="5F053523"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noWrap/>
            <w:vAlign w:val="bottom"/>
            <w:hideMark/>
          </w:tcPr>
          <w:p w14:paraId="65D47786"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22FA3A88"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74A427A1" w14:textId="77777777" w:rsidR="00C2011D" w:rsidRPr="00360D9C" w:rsidRDefault="00C2011D" w:rsidP="00C2011D">
            <w:pPr>
              <w:rPr>
                <w:color w:val="000000"/>
                <w:sz w:val="19"/>
                <w:szCs w:val="19"/>
              </w:rPr>
            </w:pPr>
          </w:p>
        </w:tc>
      </w:tr>
      <w:tr w:rsidR="00C2011D" w:rsidRPr="00C2011D" w14:paraId="2048E28A" w14:textId="77777777" w:rsidTr="00C2011D">
        <w:trPr>
          <w:trHeight w:val="300"/>
          <w:jc w:val="center"/>
        </w:trPr>
        <w:tc>
          <w:tcPr>
            <w:tcW w:w="2140" w:type="dxa"/>
            <w:tcBorders>
              <w:top w:val="nil"/>
              <w:left w:val="nil"/>
              <w:bottom w:val="nil"/>
              <w:right w:val="nil"/>
            </w:tcBorders>
            <w:shd w:val="clear" w:color="auto" w:fill="auto"/>
            <w:vAlign w:val="bottom"/>
            <w:hideMark/>
          </w:tcPr>
          <w:p w14:paraId="56CA113A" w14:textId="77777777" w:rsidR="00C2011D" w:rsidRPr="00360D9C" w:rsidRDefault="00C2011D" w:rsidP="00C2011D">
            <w:pPr>
              <w:rPr>
                <w:color w:val="000000"/>
                <w:sz w:val="19"/>
                <w:szCs w:val="19"/>
              </w:rPr>
            </w:pPr>
            <w:r w:rsidRPr="00360D9C">
              <w:rPr>
                <w:color w:val="000000"/>
                <w:sz w:val="19"/>
                <w:szCs w:val="19"/>
              </w:rPr>
              <w:t>Log Likelihood</w:t>
            </w:r>
          </w:p>
        </w:tc>
        <w:tc>
          <w:tcPr>
            <w:tcW w:w="1520" w:type="dxa"/>
            <w:tcBorders>
              <w:top w:val="nil"/>
              <w:left w:val="nil"/>
              <w:bottom w:val="nil"/>
              <w:right w:val="nil"/>
            </w:tcBorders>
            <w:shd w:val="clear" w:color="auto" w:fill="auto"/>
            <w:vAlign w:val="bottom"/>
            <w:hideMark/>
          </w:tcPr>
          <w:p w14:paraId="2103B00B" w14:textId="77777777" w:rsidR="00C2011D" w:rsidRPr="00360D9C" w:rsidRDefault="00C2011D" w:rsidP="00C2011D">
            <w:pPr>
              <w:jc w:val="right"/>
              <w:rPr>
                <w:color w:val="000000"/>
                <w:sz w:val="19"/>
                <w:szCs w:val="19"/>
              </w:rPr>
            </w:pPr>
            <w:r w:rsidRPr="00360D9C">
              <w:rPr>
                <w:color w:val="000000"/>
                <w:sz w:val="19"/>
                <w:szCs w:val="19"/>
              </w:rPr>
              <w:t>-7,067.45</w:t>
            </w:r>
          </w:p>
        </w:tc>
        <w:tc>
          <w:tcPr>
            <w:tcW w:w="820" w:type="dxa"/>
            <w:tcBorders>
              <w:top w:val="nil"/>
              <w:left w:val="nil"/>
              <w:bottom w:val="nil"/>
              <w:right w:val="nil"/>
            </w:tcBorders>
            <w:shd w:val="clear" w:color="auto" w:fill="auto"/>
            <w:noWrap/>
            <w:vAlign w:val="bottom"/>
            <w:hideMark/>
          </w:tcPr>
          <w:p w14:paraId="258564E6" w14:textId="77777777" w:rsidR="00C2011D" w:rsidRPr="00360D9C" w:rsidRDefault="00C2011D" w:rsidP="00C2011D">
            <w:pPr>
              <w:rPr>
                <w:color w:val="000000"/>
                <w:sz w:val="19"/>
                <w:szCs w:val="19"/>
              </w:rPr>
            </w:pPr>
          </w:p>
        </w:tc>
        <w:tc>
          <w:tcPr>
            <w:tcW w:w="1300" w:type="dxa"/>
            <w:tcBorders>
              <w:top w:val="nil"/>
              <w:left w:val="nil"/>
              <w:bottom w:val="nil"/>
              <w:right w:val="nil"/>
            </w:tcBorders>
            <w:shd w:val="clear" w:color="auto" w:fill="auto"/>
            <w:noWrap/>
            <w:vAlign w:val="bottom"/>
            <w:hideMark/>
          </w:tcPr>
          <w:p w14:paraId="097C894D" w14:textId="77777777" w:rsidR="00C2011D" w:rsidRPr="00360D9C" w:rsidRDefault="00C2011D" w:rsidP="00C2011D">
            <w:pPr>
              <w:rPr>
                <w:color w:val="000000"/>
                <w:sz w:val="19"/>
                <w:szCs w:val="19"/>
              </w:rPr>
            </w:pPr>
          </w:p>
        </w:tc>
        <w:tc>
          <w:tcPr>
            <w:tcW w:w="820" w:type="dxa"/>
            <w:tcBorders>
              <w:top w:val="nil"/>
              <w:left w:val="nil"/>
              <w:bottom w:val="nil"/>
              <w:right w:val="nil"/>
            </w:tcBorders>
            <w:shd w:val="clear" w:color="auto" w:fill="auto"/>
            <w:noWrap/>
            <w:vAlign w:val="bottom"/>
            <w:hideMark/>
          </w:tcPr>
          <w:p w14:paraId="09ABF5DD"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2503DD2E" w14:textId="77777777" w:rsidR="00C2011D" w:rsidRPr="00360D9C" w:rsidRDefault="00C2011D" w:rsidP="00C2011D">
            <w:pPr>
              <w:rPr>
                <w:color w:val="000000"/>
                <w:sz w:val="19"/>
                <w:szCs w:val="19"/>
              </w:rPr>
            </w:pPr>
          </w:p>
        </w:tc>
      </w:tr>
      <w:tr w:rsidR="00C2011D" w:rsidRPr="00C2011D" w14:paraId="6F506895" w14:textId="77777777" w:rsidTr="00C2011D">
        <w:trPr>
          <w:trHeight w:val="320"/>
          <w:jc w:val="center"/>
        </w:trPr>
        <w:tc>
          <w:tcPr>
            <w:tcW w:w="3660" w:type="dxa"/>
            <w:gridSpan w:val="2"/>
            <w:tcBorders>
              <w:top w:val="nil"/>
              <w:left w:val="nil"/>
              <w:bottom w:val="single" w:sz="8" w:space="0" w:color="auto"/>
              <w:right w:val="nil"/>
            </w:tcBorders>
            <w:shd w:val="clear" w:color="auto" w:fill="auto"/>
            <w:vAlign w:val="bottom"/>
            <w:hideMark/>
          </w:tcPr>
          <w:p w14:paraId="27277DC9" w14:textId="77777777" w:rsidR="00C2011D" w:rsidRPr="00360D9C" w:rsidRDefault="00C2011D" w:rsidP="00C2011D">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31113D98" w14:textId="77777777" w:rsidR="00C2011D" w:rsidRPr="00360D9C" w:rsidRDefault="00C2011D" w:rsidP="00C2011D">
            <w:pPr>
              <w:rPr>
                <w:color w:val="000000"/>
                <w:sz w:val="19"/>
                <w:szCs w:val="19"/>
              </w:rPr>
            </w:pPr>
            <w:r w:rsidRPr="00360D9C">
              <w:rPr>
                <w:color w:val="000000"/>
                <w:sz w:val="19"/>
                <w:szCs w:val="19"/>
              </w:rPr>
              <w:t> </w:t>
            </w:r>
          </w:p>
        </w:tc>
        <w:tc>
          <w:tcPr>
            <w:tcW w:w="1300" w:type="dxa"/>
            <w:tcBorders>
              <w:top w:val="nil"/>
              <w:left w:val="nil"/>
              <w:bottom w:val="single" w:sz="8" w:space="0" w:color="auto"/>
              <w:right w:val="nil"/>
            </w:tcBorders>
            <w:shd w:val="clear" w:color="auto" w:fill="auto"/>
            <w:noWrap/>
            <w:vAlign w:val="bottom"/>
            <w:hideMark/>
          </w:tcPr>
          <w:p w14:paraId="7D74C52F" w14:textId="77777777" w:rsidR="00C2011D" w:rsidRPr="00360D9C" w:rsidRDefault="00C2011D" w:rsidP="00C2011D">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03BD9B88" w14:textId="77777777" w:rsidR="00C2011D" w:rsidRPr="00360D9C" w:rsidRDefault="00C2011D" w:rsidP="00C2011D">
            <w:pPr>
              <w:rPr>
                <w:color w:val="000000"/>
                <w:sz w:val="19"/>
                <w:szCs w:val="19"/>
              </w:rPr>
            </w:pPr>
            <w:r w:rsidRPr="00360D9C">
              <w:rPr>
                <w:color w:val="000000"/>
                <w:sz w:val="19"/>
                <w:szCs w:val="19"/>
              </w:rPr>
              <w:t> </w:t>
            </w:r>
          </w:p>
        </w:tc>
        <w:tc>
          <w:tcPr>
            <w:tcW w:w="1540" w:type="dxa"/>
            <w:tcBorders>
              <w:top w:val="nil"/>
              <w:left w:val="nil"/>
              <w:bottom w:val="single" w:sz="8" w:space="0" w:color="auto"/>
              <w:right w:val="nil"/>
            </w:tcBorders>
            <w:shd w:val="clear" w:color="auto" w:fill="auto"/>
            <w:noWrap/>
            <w:vAlign w:val="bottom"/>
            <w:hideMark/>
          </w:tcPr>
          <w:p w14:paraId="1C0462D6" w14:textId="77777777" w:rsidR="00C2011D" w:rsidRPr="00360D9C" w:rsidRDefault="00C2011D" w:rsidP="00C2011D">
            <w:pPr>
              <w:rPr>
                <w:color w:val="000000"/>
                <w:sz w:val="19"/>
                <w:szCs w:val="19"/>
              </w:rPr>
            </w:pPr>
            <w:r w:rsidRPr="00360D9C">
              <w:rPr>
                <w:color w:val="000000"/>
                <w:sz w:val="19"/>
                <w:szCs w:val="19"/>
              </w:rPr>
              <w:t> </w:t>
            </w:r>
          </w:p>
        </w:tc>
      </w:tr>
      <w:tr w:rsidR="00C2011D" w:rsidRPr="00C2011D" w14:paraId="5298CEAA" w14:textId="77777777" w:rsidTr="00C2011D">
        <w:trPr>
          <w:trHeight w:val="320"/>
          <w:jc w:val="center"/>
        </w:trPr>
        <w:tc>
          <w:tcPr>
            <w:tcW w:w="2140" w:type="dxa"/>
            <w:tcBorders>
              <w:top w:val="nil"/>
              <w:left w:val="nil"/>
              <w:bottom w:val="nil"/>
              <w:right w:val="nil"/>
            </w:tcBorders>
            <w:shd w:val="clear" w:color="auto" w:fill="auto"/>
            <w:vAlign w:val="bottom"/>
            <w:hideMark/>
          </w:tcPr>
          <w:p w14:paraId="7AC908D9" w14:textId="77777777" w:rsidR="00C2011D" w:rsidRPr="00360D9C" w:rsidRDefault="00C2011D" w:rsidP="00C2011D">
            <w:pPr>
              <w:rPr>
                <w:i/>
                <w:iCs/>
                <w:color w:val="000000"/>
                <w:sz w:val="19"/>
                <w:szCs w:val="19"/>
              </w:rPr>
            </w:pPr>
            <w:r w:rsidRPr="00360D9C">
              <w:rPr>
                <w:i/>
                <w:iCs/>
                <w:color w:val="000000"/>
                <w:sz w:val="19"/>
                <w:szCs w:val="19"/>
              </w:rPr>
              <w:t>Note:</w:t>
            </w:r>
          </w:p>
        </w:tc>
        <w:tc>
          <w:tcPr>
            <w:tcW w:w="1520" w:type="dxa"/>
            <w:tcBorders>
              <w:top w:val="nil"/>
              <w:left w:val="nil"/>
              <w:bottom w:val="nil"/>
              <w:right w:val="nil"/>
            </w:tcBorders>
            <w:shd w:val="clear" w:color="auto" w:fill="auto"/>
            <w:vAlign w:val="bottom"/>
            <w:hideMark/>
          </w:tcPr>
          <w:p w14:paraId="0D655C41" w14:textId="77777777" w:rsidR="00C2011D" w:rsidRPr="00360D9C" w:rsidRDefault="00C2011D" w:rsidP="00C2011D">
            <w:pPr>
              <w:jc w:val="right"/>
              <w:rPr>
                <w:color w:val="000000"/>
                <w:sz w:val="19"/>
                <w:szCs w:val="19"/>
              </w:rPr>
            </w:pPr>
            <w:r w:rsidRPr="00360D9C">
              <w:rPr>
                <w:color w:val="000000"/>
                <w:sz w:val="19"/>
                <w:szCs w:val="19"/>
                <w:vertAlign w:val="superscript"/>
              </w:rPr>
              <w:t>*</w:t>
            </w:r>
            <w:proofErr w:type="gramStart"/>
            <w:r w:rsidRPr="00360D9C">
              <w:rPr>
                <w:color w:val="000000"/>
                <w:sz w:val="19"/>
                <w:szCs w:val="19"/>
              </w:rPr>
              <w:t>p</w:t>
            </w:r>
            <w:proofErr w:type="gramEnd"/>
            <w:r w:rsidRPr="00360D9C">
              <w:rPr>
                <w:color w:val="000000"/>
                <w:sz w:val="19"/>
                <w:szCs w:val="19"/>
              </w:rPr>
              <w:t>&lt;0.1</w:t>
            </w:r>
          </w:p>
        </w:tc>
        <w:tc>
          <w:tcPr>
            <w:tcW w:w="820" w:type="dxa"/>
            <w:tcBorders>
              <w:top w:val="nil"/>
              <w:left w:val="nil"/>
              <w:bottom w:val="nil"/>
              <w:right w:val="nil"/>
            </w:tcBorders>
            <w:shd w:val="clear" w:color="auto" w:fill="auto"/>
            <w:noWrap/>
            <w:vAlign w:val="bottom"/>
            <w:hideMark/>
          </w:tcPr>
          <w:p w14:paraId="0490E0FD" w14:textId="77777777" w:rsidR="00C2011D" w:rsidRPr="00360D9C" w:rsidRDefault="00C2011D" w:rsidP="00C2011D">
            <w:pPr>
              <w:rPr>
                <w:color w:val="000000"/>
                <w:sz w:val="19"/>
                <w:szCs w:val="19"/>
              </w:rPr>
            </w:pPr>
            <w:r w:rsidRPr="00360D9C">
              <w:rPr>
                <w:color w:val="000000"/>
                <w:sz w:val="19"/>
                <w:szCs w:val="19"/>
                <w:vertAlign w:val="superscript"/>
              </w:rPr>
              <w:t>**</w:t>
            </w:r>
            <w:proofErr w:type="gramStart"/>
            <w:r w:rsidRPr="00360D9C">
              <w:rPr>
                <w:color w:val="000000"/>
                <w:sz w:val="19"/>
                <w:szCs w:val="19"/>
              </w:rPr>
              <w:t>p</w:t>
            </w:r>
            <w:proofErr w:type="gramEnd"/>
            <w:r w:rsidRPr="00360D9C">
              <w:rPr>
                <w:color w:val="000000"/>
                <w:sz w:val="19"/>
                <w:szCs w:val="19"/>
              </w:rPr>
              <w:t>&lt;0.05</w:t>
            </w:r>
          </w:p>
        </w:tc>
        <w:tc>
          <w:tcPr>
            <w:tcW w:w="1300" w:type="dxa"/>
            <w:tcBorders>
              <w:top w:val="nil"/>
              <w:left w:val="nil"/>
              <w:bottom w:val="nil"/>
              <w:right w:val="nil"/>
            </w:tcBorders>
            <w:shd w:val="clear" w:color="auto" w:fill="auto"/>
            <w:noWrap/>
            <w:vAlign w:val="bottom"/>
            <w:hideMark/>
          </w:tcPr>
          <w:p w14:paraId="4514064D" w14:textId="77777777" w:rsidR="00C2011D" w:rsidRPr="00360D9C" w:rsidRDefault="00C2011D" w:rsidP="00C2011D">
            <w:pPr>
              <w:rPr>
                <w:color w:val="000000"/>
                <w:sz w:val="19"/>
                <w:szCs w:val="19"/>
              </w:rPr>
            </w:pPr>
            <w:r w:rsidRPr="00360D9C">
              <w:rPr>
                <w:color w:val="000000"/>
                <w:sz w:val="19"/>
                <w:szCs w:val="19"/>
                <w:vertAlign w:val="superscript"/>
              </w:rPr>
              <w:t>***</w:t>
            </w:r>
            <w:proofErr w:type="gramStart"/>
            <w:r w:rsidRPr="00360D9C">
              <w:rPr>
                <w:color w:val="000000"/>
                <w:sz w:val="19"/>
                <w:szCs w:val="19"/>
              </w:rPr>
              <w:t>p</w:t>
            </w:r>
            <w:proofErr w:type="gramEnd"/>
            <w:r w:rsidRPr="00360D9C">
              <w:rPr>
                <w:color w:val="000000"/>
                <w:sz w:val="19"/>
                <w:szCs w:val="19"/>
              </w:rPr>
              <w:t>&lt;0.01</w:t>
            </w:r>
          </w:p>
        </w:tc>
        <w:tc>
          <w:tcPr>
            <w:tcW w:w="820" w:type="dxa"/>
            <w:tcBorders>
              <w:top w:val="nil"/>
              <w:left w:val="nil"/>
              <w:bottom w:val="nil"/>
              <w:right w:val="nil"/>
            </w:tcBorders>
            <w:shd w:val="clear" w:color="auto" w:fill="auto"/>
            <w:noWrap/>
            <w:vAlign w:val="bottom"/>
            <w:hideMark/>
          </w:tcPr>
          <w:p w14:paraId="2C42A140" w14:textId="77777777" w:rsidR="00C2011D" w:rsidRPr="00360D9C" w:rsidRDefault="00C2011D" w:rsidP="00C2011D">
            <w:pPr>
              <w:rPr>
                <w:color w:val="000000"/>
                <w:sz w:val="19"/>
                <w:szCs w:val="19"/>
              </w:rPr>
            </w:pPr>
          </w:p>
        </w:tc>
        <w:tc>
          <w:tcPr>
            <w:tcW w:w="1540" w:type="dxa"/>
            <w:tcBorders>
              <w:top w:val="nil"/>
              <w:left w:val="nil"/>
              <w:bottom w:val="nil"/>
              <w:right w:val="nil"/>
            </w:tcBorders>
            <w:shd w:val="clear" w:color="auto" w:fill="auto"/>
            <w:noWrap/>
            <w:vAlign w:val="bottom"/>
            <w:hideMark/>
          </w:tcPr>
          <w:p w14:paraId="1330CF99" w14:textId="77777777" w:rsidR="00C2011D" w:rsidRPr="00360D9C" w:rsidRDefault="00C2011D" w:rsidP="00C2011D">
            <w:pPr>
              <w:rPr>
                <w:color w:val="000000"/>
                <w:sz w:val="19"/>
                <w:szCs w:val="19"/>
              </w:rPr>
            </w:pPr>
          </w:p>
        </w:tc>
      </w:tr>
    </w:tbl>
    <w:p w14:paraId="2654A617" w14:textId="6DEED439" w:rsidR="008D5EBB" w:rsidRDefault="008D5EBB" w:rsidP="008D5EBB">
      <w:pPr>
        <w:pStyle w:val="Caption"/>
      </w:pPr>
      <w:bookmarkStart w:id="76" w:name="_Toc324082611"/>
      <w:r>
        <w:t xml:space="preserve">Table </w:t>
      </w:r>
      <w:fldSimple w:instr=" SEQ Table \* ARABIC ">
        <w:r w:rsidR="002F3F3E">
          <w:rPr>
            <w:noProof/>
          </w:rPr>
          <w:t>6</w:t>
        </w:r>
      </w:fldSimple>
      <w:r>
        <w:t xml:space="preserve">: </w:t>
      </w:r>
      <w:r w:rsidR="008E2502">
        <w:t xml:space="preserve">Remittance </w:t>
      </w:r>
      <w:r>
        <w:t>Count Component, second survey wave</w:t>
      </w:r>
      <w:bookmarkEnd w:id="76"/>
    </w:p>
    <w:p w14:paraId="7E507B59" w14:textId="77777777" w:rsidR="008E2502" w:rsidRPr="008E2502" w:rsidRDefault="008E2502" w:rsidP="008E2502"/>
    <w:tbl>
      <w:tblPr>
        <w:tblW w:w="8160" w:type="dxa"/>
        <w:jc w:val="center"/>
        <w:tblLook w:val="04A0" w:firstRow="1" w:lastRow="0" w:firstColumn="1" w:lastColumn="0" w:noHBand="0" w:noVBand="1"/>
      </w:tblPr>
      <w:tblGrid>
        <w:gridCol w:w="1988"/>
        <w:gridCol w:w="1616"/>
        <w:gridCol w:w="896"/>
        <w:gridCol w:w="1300"/>
        <w:gridCol w:w="820"/>
        <w:gridCol w:w="1540"/>
      </w:tblGrid>
      <w:tr w:rsidR="008E2502" w:rsidRPr="008E2502" w14:paraId="0A19DDC3" w14:textId="77777777" w:rsidTr="00624958">
        <w:trPr>
          <w:trHeight w:val="320"/>
          <w:jc w:val="center"/>
        </w:trPr>
        <w:tc>
          <w:tcPr>
            <w:tcW w:w="2140" w:type="dxa"/>
            <w:tcBorders>
              <w:top w:val="single" w:sz="4" w:space="0" w:color="auto"/>
              <w:left w:val="nil"/>
              <w:bottom w:val="single" w:sz="8" w:space="0" w:color="auto"/>
              <w:right w:val="nil"/>
            </w:tcBorders>
            <w:shd w:val="clear" w:color="auto" w:fill="auto"/>
            <w:vAlign w:val="bottom"/>
            <w:hideMark/>
          </w:tcPr>
          <w:p w14:paraId="6F4467D5" w14:textId="77777777" w:rsidR="008E2502" w:rsidRPr="00360D9C" w:rsidRDefault="008E2502" w:rsidP="008E2502">
            <w:pPr>
              <w:jc w:val="center"/>
              <w:rPr>
                <w:color w:val="000000"/>
                <w:sz w:val="21"/>
                <w:szCs w:val="21"/>
              </w:rPr>
            </w:pPr>
            <w:r w:rsidRPr="00360D9C">
              <w:rPr>
                <w:color w:val="000000"/>
                <w:sz w:val="21"/>
                <w:szCs w:val="21"/>
              </w:rPr>
              <w:t>VARIABLE</w:t>
            </w:r>
          </w:p>
        </w:tc>
        <w:tc>
          <w:tcPr>
            <w:tcW w:w="1540" w:type="dxa"/>
            <w:tcBorders>
              <w:top w:val="single" w:sz="4" w:space="0" w:color="auto"/>
              <w:left w:val="nil"/>
              <w:bottom w:val="single" w:sz="8" w:space="0" w:color="auto"/>
              <w:right w:val="nil"/>
            </w:tcBorders>
            <w:shd w:val="clear" w:color="auto" w:fill="auto"/>
            <w:vAlign w:val="bottom"/>
            <w:hideMark/>
          </w:tcPr>
          <w:p w14:paraId="2E504F51" w14:textId="77777777" w:rsidR="008E2502" w:rsidRPr="00360D9C" w:rsidRDefault="008E2502" w:rsidP="008E2502">
            <w:pPr>
              <w:jc w:val="center"/>
              <w:rPr>
                <w:color w:val="000000"/>
                <w:sz w:val="21"/>
                <w:szCs w:val="21"/>
              </w:rPr>
            </w:pPr>
            <w:r w:rsidRPr="00360D9C">
              <w:rPr>
                <w:color w:val="000000"/>
                <w:sz w:val="21"/>
                <w:szCs w:val="21"/>
              </w:rPr>
              <w:t>COEFFICIENT</w:t>
            </w:r>
          </w:p>
        </w:tc>
        <w:tc>
          <w:tcPr>
            <w:tcW w:w="820" w:type="dxa"/>
            <w:tcBorders>
              <w:top w:val="single" w:sz="4" w:space="0" w:color="auto"/>
              <w:left w:val="nil"/>
              <w:bottom w:val="single" w:sz="8" w:space="0" w:color="auto"/>
              <w:right w:val="nil"/>
            </w:tcBorders>
            <w:shd w:val="clear" w:color="auto" w:fill="auto"/>
            <w:noWrap/>
            <w:vAlign w:val="bottom"/>
            <w:hideMark/>
          </w:tcPr>
          <w:p w14:paraId="59FF907E" w14:textId="77777777" w:rsidR="008E2502" w:rsidRPr="00360D9C" w:rsidRDefault="008E2502" w:rsidP="008E2502">
            <w:pPr>
              <w:jc w:val="center"/>
              <w:rPr>
                <w:color w:val="000000"/>
                <w:sz w:val="21"/>
                <w:szCs w:val="21"/>
              </w:rPr>
            </w:pPr>
            <w:r w:rsidRPr="00360D9C">
              <w:rPr>
                <w:color w:val="000000"/>
                <w:sz w:val="21"/>
                <w:szCs w:val="21"/>
              </w:rPr>
              <w:t> </w:t>
            </w:r>
          </w:p>
        </w:tc>
        <w:tc>
          <w:tcPr>
            <w:tcW w:w="1300" w:type="dxa"/>
            <w:tcBorders>
              <w:top w:val="single" w:sz="4" w:space="0" w:color="auto"/>
              <w:left w:val="nil"/>
              <w:bottom w:val="single" w:sz="8" w:space="0" w:color="auto"/>
              <w:right w:val="nil"/>
            </w:tcBorders>
            <w:shd w:val="clear" w:color="auto" w:fill="auto"/>
            <w:noWrap/>
            <w:vAlign w:val="bottom"/>
            <w:hideMark/>
          </w:tcPr>
          <w:p w14:paraId="3C572936" w14:textId="77777777" w:rsidR="008E2502" w:rsidRPr="00360D9C" w:rsidRDefault="008E2502" w:rsidP="008E2502">
            <w:pPr>
              <w:jc w:val="center"/>
              <w:rPr>
                <w:color w:val="000000"/>
                <w:sz w:val="21"/>
                <w:szCs w:val="21"/>
              </w:rPr>
            </w:pPr>
            <w:r w:rsidRPr="00360D9C">
              <w:rPr>
                <w:color w:val="000000"/>
                <w:sz w:val="21"/>
                <w:szCs w:val="21"/>
              </w:rPr>
              <w:t>T-SCORE</w:t>
            </w:r>
          </w:p>
        </w:tc>
        <w:tc>
          <w:tcPr>
            <w:tcW w:w="820" w:type="dxa"/>
            <w:tcBorders>
              <w:top w:val="single" w:sz="4" w:space="0" w:color="auto"/>
              <w:left w:val="nil"/>
              <w:bottom w:val="single" w:sz="8" w:space="0" w:color="auto"/>
              <w:right w:val="nil"/>
            </w:tcBorders>
            <w:shd w:val="clear" w:color="auto" w:fill="auto"/>
            <w:noWrap/>
            <w:vAlign w:val="bottom"/>
            <w:hideMark/>
          </w:tcPr>
          <w:p w14:paraId="76D4C49F" w14:textId="77777777" w:rsidR="008E2502" w:rsidRPr="00360D9C" w:rsidRDefault="008E2502" w:rsidP="008E2502">
            <w:pPr>
              <w:jc w:val="center"/>
              <w:rPr>
                <w:color w:val="000000"/>
                <w:sz w:val="21"/>
                <w:szCs w:val="21"/>
              </w:rPr>
            </w:pPr>
            <w:r w:rsidRPr="00360D9C">
              <w:rPr>
                <w:color w:val="000000"/>
                <w:sz w:val="21"/>
                <w:szCs w:val="21"/>
              </w:rPr>
              <w:t> </w:t>
            </w:r>
          </w:p>
        </w:tc>
        <w:tc>
          <w:tcPr>
            <w:tcW w:w="1540" w:type="dxa"/>
            <w:tcBorders>
              <w:top w:val="single" w:sz="4" w:space="0" w:color="auto"/>
              <w:left w:val="nil"/>
              <w:bottom w:val="single" w:sz="8" w:space="0" w:color="auto"/>
              <w:right w:val="nil"/>
            </w:tcBorders>
            <w:shd w:val="clear" w:color="auto" w:fill="auto"/>
            <w:noWrap/>
            <w:vAlign w:val="bottom"/>
            <w:hideMark/>
          </w:tcPr>
          <w:p w14:paraId="5B87F6F4" w14:textId="77777777" w:rsidR="008E2502" w:rsidRPr="00360D9C" w:rsidRDefault="008E2502" w:rsidP="008E2502">
            <w:pPr>
              <w:jc w:val="center"/>
              <w:rPr>
                <w:color w:val="000000"/>
                <w:sz w:val="21"/>
                <w:szCs w:val="21"/>
              </w:rPr>
            </w:pPr>
            <w:r w:rsidRPr="00360D9C">
              <w:rPr>
                <w:color w:val="000000"/>
                <w:sz w:val="21"/>
                <w:szCs w:val="21"/>
              </w:rPr>
              <w:t>ODDS RATIO</w:t>
            </w:r>
          </w:p>
        </w:tc>
      </w:tr>
      <w:tr w:rsidR="008E2502" w:rsidRPr="008E2502" w14:paraId="58D52A79" w14:textId="77777777" w:rsidTr="008E2502">
        <w:trPr>
          <w:trHeight w:val="300"/>
          <w:jc w:val="center"/>
        </w:trPr>
        <w:tc>
          <w:tcPr>
            <w:tcW w:w="2140" w:type="dxa"/>
            <w:tcBorders>
              <w:top w:val="nil"/>
              <w:left w:val="nil"/>
              <w:bottom w:val="nil"/>
              <w:right w:val="nil"/>
            </w:tcBorders>
            <w:shd w:val="clear" w:color="auto" w:fill="auto"/>
            <w:vAlign w:val="bottom"/>
            <w:hideMark/>
          </w:tcPr>
          <w:p w14:paraId="1D5D43A1" w14:textId="77777777" w:rsidR="008E2502" w:rsidRPr="00360D9C" w:rsidRDefault="008E2502" w:rsidP="008E2502">
            <w:pPr>
              <w:rPr>
                <w:color w:val="000000"/>
                <w:sz w:val="19"/>
                <w:szCs w:val="19"/>
              </w:rPr>
            </w:pPr>
            <w:r w:rsidRPr="00360D9C">
              <w:rPr>
                <w:color w:val="000000"/>
                <w:sz w:val="19"/>
                <w:szCs w:val="19"/>
              </w:rPr>
              <w:t>Women</w:t>
            </w:r>
          </w:p>
        </w:tc>
        <w:tc>
          <w:tcPr>
            <w:tcW w:w="1540" w:type="dxa"/>
            <w:tcBorders>
              <w:top w:val="nil"/>
              <w:left w:val="nil"/>
              <w:bottom w:val="nil"/>
              <w:right w:val="nil"/>
            </w:tcBorders>
            <w:shd w:val="clear" w:color="auto" w:fill="auto"/>
            <w:vAlign w:val="bottom"/>
            <w:hideMark/>
          </w:tcPr>
          <w:p w14:paraId="1DF83D66" w14:textId="77777777" w:rsidR="008E2502" w:rsidRPr="00360D9C" w:rsidRDefault="008E2502" w:rsidP="008E2502">
            <w:pPr>
              <w:jc w:val="right"/>
              <w:rPr>
                <w:color w:val="000000"/>
                <w:sz w:val="19"/>
                <w:szCs w:val="19"/>
              </w:rPr>
            </w:pPr>
            <w:r w:rsidRPr="00360D9C">
              <w:rPr>
                <w:color w:val="000000"/>
                <w:sz w:val="19"/>
                <w:szCs w:val="19"/>
              </w:rPr>
              <w:t>-0.041</w:t>
            </w:r>
          </w:p>
        </w:tc>
        <w:tc>
          <w:tcPr>
            <w:tcW w:w="820" w:type="dxa"/>
            <w:tcBorders>
              <w:top w:val="nil"/>
              <w:left w:val="nil"/>
              <w:bottom w:val="nil"/>
              <w:right w:val="nil"/>
            </w:tcBorders>
            <w:shd w:val="clear" w:color="auto" w:fill="auto"/>
            <w:noWrap/>
            <w:vAlign w:val="bottom"/>
            <w:hideMark/>
          </w:tcPr>
          <w:p w14:paraId="57583796"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vAlign w:val="bottom"/>
            <w:hideMark/>
          </w:tcPr>
          <w:p w14:paraId="6E5964E8" w14:textId="77777777" w:rsidR="008E2502" w:rsidRPr="00360D9C" w:rsidRDefault="008E2502" w:rsidP="008E2502">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-0.343</w:t>
            </w:r>
          </w:p>
        </w:tc>
        <w:tc>
          <w:tcPr>
            <w:tcW w:w="820" w:type="dxa"/>
            <w:tcBorders>
              <w:top w:val="nil"/>
              <w:left w:val="nil"/>
              <w:bottom w:val="nil"/>
              <w:right w:val="nil"/>
            </w:tcBorders>
            <w:shd w:val="clear" w:color="auto" w:fill="auto"/>
            <w:noWrap/>
            <w:vAlign w:val="bottom"/>
            <w:hideMark/>
          </w:tcPr>
          <w:p w14:paraId="76811C4D"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5227B846" w14:textId="77777777" w:rsidR="008E2502" w:rsidRPr="00360D9C" w:rsidRDefault="008E2502" w:rsidP="008E2502">
            <w:pPr>
              <w:jc w:val="right"/>
              <w:rPr>
                <w:color w:val="000000"/>
                <w:sz w:val="19"/>
                <w:szCs w:val="19"/>
              </w:rPr>
            </w:pPr>
            <w:r w:rsidRPr="00360D9C">
              <w:rPr>
                <w:color w:val="000000"/>
                <w:sz w:val="19"/>
                <w:szCs w:val="19"/>
              </w:rPr>
              <w:t>0.96</w:t>
            </w:r>
          </w:p>
        </w:tc>
      </w:tr>
      <w:tr w:rsidR="008E2502" w:rsidRPr="008E2502" w14:paraId="46DE87E1" w14:textId="77777777" w:rsidTr="008E2502">
        <w:trPr>
          <w:trHeight w:val="300"/>
          <w:jc w:val="center"/>
        </w:trPr>
        <w:tc>
          <w:tcPr>
            <w:tcW w:w="2140" w:type="dxa"/>
            <w:tcBorders>
              <w:top w:val="nil"/>
              <w:left w:val="nil"/>
              <w:bottom w:val="nil"/>
              <w:right w:val="nil"/>
            </w:tcBorders>
            <w:shd w:val="clear" w:color="auto" w:fill="auto"/>
            <w:vAlign w:val="bottom"/>
            <w:hideMark/>
          </w:tcPr>
          <w:p w14:paraId="04CB4405"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vAlign w:val="bottom"/>
            <w:hideMark/>
          </w:tcPr>
          <w:p w14:paraId="04FD220D"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7E1002F8"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noWrap/>
            <w:vAlign w:val="bottom"/>
            <w:hideMark/>
          </w:tcPr>
          <w:p w14:paraId="474ED16A"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35C4A9F2"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54B88BF8" w14:textId="77777777" w:rsidR="008E2502" w:rsidRPr="00360D9C" w:rsidRDefault="008E2502" w:rsidP="008E2502">
            <w:pPr>
              <w:rPr>
                <w:color w:val="000000"/>
                <w:sz w:val="19"/>
                <w:szCs w:val="19"/>
              </w:rPr>
            </w:pPr>
          </w:p>
        </w:tc>
      </w:tr>
      <w:tr w:rsidR="008E2502" w:rsidRPr="008E2502" w14:paraId="6D2340EF" w14:textId="77777777" w:rsidTr="008E2502">
        <w:trPr>
          <w:trHeight w:val="300"/>
          <w:jc w:val="center"/>
        </w:trPr>
        <w:tc>
          <w:tcPr>
            <w:tcW w:w="2140" w:type="dxa"/>
            <w:tcBorders>
              <w:top w:val="nil"/>
              <w:left w:val="nil"/>
              <w:bottom w:val="nil"/>
              <w:right w:val="nil"/>
            </w:tcBorders>
            <w:shd w:val="clear" w:color="auto" w:fill="auto"/>
            <w:vAlign w:val="bottom"/>
            <w:hideMark/>
          </w:tcPr>
          <w:p w14:paraId="620F93F5" w14:textId="77777777" w:rsidR="008E2502" w:rsidRPr="00360D9C" w:rsidRDefault="008E2502" w:rsidP="008E2502">
            <w:pPr>
              <w:rPr>
                <w:color w:val="000000"/>
                <w:sz w:val="19"/>
                <w:szCs w:val="19"/>
              </w:rPr>
            </w:pPr>
            <w:r w:rsidRPr="00360D9C">
              <w:rPr>
                <w:color w:val="000000"/>
                <w:sz w:val="19"/>
                <w:szCs w:val="19"/>
              </w:rPr>
              <w:t>Urban</w:t>
            </w:r>
          </w:p>
        </w:tc>
        <w:tc>
          <w:tcPr>
            <w:tcW w:w="1540" w:type="dxa"/>
            <w:tcBorders>
              <w:top w:val="nil"/>
              <w:left w:val="nil"/>
              <w:bottom w:val="nil"/>
              <w:right w:val="nil"/>
            </w:tcBorders>
            <w:shd w:val="clear" w:color="auto" w:fill="auto"/>
            <w:vAlign w:val="bottom"/>
            <w:hideMark/>
          </w:tcPr>
          <w:p w14:paraId="0AAC1A50" w14:textId="77777777" w:rsidR="008E2502" w:rsidRPr="00360D9C" w:rsidRDefault="008E2502" w:rsidP="008E2502">
            <w:pPr>
              <w:jc w:val="right"/>
              <w:rPr>
                <w:color w:val="000000"/>
                <w:sz w:val="19"/>
                <w:szCs w:val="19"/>
              </w:rPr>
            </w:pPr>
            <w:r w:rsidRPr="00360D9C">
              <w:rPr>
                <w:color w:val="000000"/>
                <w:sz w:val="19"/>
                <w:szCs w:val="19"/>
              </w:rPr>
              <w:t>0.108</w:t>
            </w:r>
          </w:p>
        </w:tc>
        <w:tc>
          <w:tcPr>
            <w:tcW w:w="820" w:type="dxa"/>
            <w:tcBorders>
              <w:top w:val="nil"/>
              <w:left w:val="nil"/>
              <w:bottom w:val="nil"/>
              <w:right w:val="nil"/>
            </w:tcBorders>
            <w:shd w:val="clear" w:color="auto" w:fill="auto"/>
            <w:noWrap/>
            <w:vAlign w:val="bottom"/>
            <w:hideMark/>
          </w:tcPr>
          <w:p w14:paraId="077A2FA8"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vAlign w:val="bottom"/>
            <w:hideMark/>
          </w:tcPr>
          <w:p w14:paraId="7582E32B" w14:textId="77777777" w:rsidR="008E2502" w:rsidRPr="00360D9C" w:rsidRDefault="008E2502" w:rsidP="008E2502">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0.869</w:t>
            </w:r>
          </w:p>
        </w:tc>
        <w:tc>
          <w:tcPr>
            <w:tcW w:w="820" w:type="dxa"/>
            <w:tcBorders>
              <w:top w:val="nil"/>
              <w:left w:val="nil"/>
              <w:bottom w:val="nil"/>
              <w:right w:val="nil"/>
            </w:tcBorders>
            <w:shd w:val="clear" w:color="auto" w:fill="auto"/>
            <w:noWrap/>
            <w:vAlign w:val="bottom"/>
            <w:hideMark/>
          </w:tcPr>
          <w:p w14:paraId="3951F018"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17748BC8" w14:textId="77777777" w:rsidR="008E2502" w:rsidRPr="00360D9C" w:rsidRDefault="008E2502" w:rsidP="008E2502">
            <w:pPr>
              <w:jc w:val="right"/>
              <w:rPr>
                <w:color w:val="000000"/>
                <w:sz w:val="19"/>
                <w:szCs w:val="19"/>
              </w:rPr>
            </w:pPr>
            <w:r w:rsidRPr="00360D9C">
              <w:rPr>
                <w:color w:val="000000"/>
                <w:sz w:val="19"/>
                <w:szCs w:val="19"/>
              </w:rPr>
              <w:t>1.11</w:t>
            </w:r>
          </w:p>
        </w:tc>
      </w:tr>
      <w:tr w:rsidR="008E2502" w:rsidRPr="008E2502" w14:paraId="4CFDC00A" w14:textId="77777777" w:rsidTr="008E2502">
        <w:trPr>
          <w:trHeight w:val="300"/>
          <w:jc w:val="center"/>
        </w:trPr>
        <w:tc>
          <w:tcPr>
            <w:tcW w:w="2140" w:type="dxa"/>
            <w:tcBorders>
              <w:top w:val="nil"/>
              <w:left w:val="nil"/>
              <w:bottom w:val="nil"/>
              <w:right w:val="nil"/>
            </w:tcBorders>
            <w:shd w:val="clear" w:color="auto" w:fill="auto"/>
            <w:vAlign w:val="bottom"/>
            <w:hideMark/>
          </w:tcPr>
          <w:p w14:paraId="7C7F0363"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vAlign w:val="bottom"/>
            <w:hideMark/>
          </w:tcPr>
          <w:p w14:paraId="2FB1E2D4"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5657AE37"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noWrap/>
            <w:vAlign w:val="bottom"/>
            <w:hideMark/>
          </w:tcPr>
          <w:p w14:paraId="7CC34D97"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6B84A359"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5A7B7329" w14:textId="77777777" w:rsidR="008E2502" w:rsidRPr="00360D9C" w:rsidRDefault="008E2502" w:rsidP="008E2502">
            <w:pPr>
              <w:rPr>
                <w:color w:val="000000"/>
                <w:sz w:val="19"/>
                <w:szCs w:val="19"/>
              </w:rPr>
            </w:pPr>
          </w:p>
        </w:tc>
      </w:tr>
      <w:tr w:rsidR="008E2502" w:rsidRPr="008E2502" w14:paraId="2C1F13AC" w14:textId="77777777" w:rsidTr="008E2502">
        <w:trPr>
          <w:trHeight w:val="300"/>
          <w:jc w:val="center"/>
        </w:trPr>
        <w:tc>
          <w:tcPr>
            <w:tcW w:w="2140" w:type="dxa"/>
            <w:tcBorders>
              <w:top w:val="nil"/>
              <w:left w:val="nil"/>
              <w:bottom w:val="nil"/>
              <w:right w:val="nil"/>
            </w:tcBorders>
            <w:shd w:val="clear" w:color="auto" w:fill="auto"/>
            <w:vAlign w:val="bottom"/>
            <w:hideMark/>
          </w:tcPr>
          <w:p w14:paraId="3DBD18CC" w14:textId="77777777" w:rsidR="008E2502" w:rsidRPr="00360D9C" w:rsidRDefault="008E2502" w:rsidP="008E2502">
            <w:pPr>
              <w:rPr>
                <w:color w:val="000000"/>
                <w:sz w:val="19"/>
                <w:szCs w:val="19"/>
              </w:rPr>
            </w:pPr>
            <w:r w:rsidRPr="00360D9C">
              <w:rPr>
                <w:color w:val="000000"/>
                <w:sz w:val="19"/>
                <w:szCs w:val="19"/>
              </w:rPr>
              <w:t>Good English</w:t>
            </w:r>
          </w:p>
        </w:tc>
        <w:tc>
          <w:tcPr>
            <w:tcW w:w="1540" w:type="dxa"/>
            <w:tcBorders>
              <w:top w:val="nil"/>
              <w:left w:val="nil"/>
              <w:bottom w:val="nil"/>
              <w:right w:val="nil"/>
            </w:tcBorders>
            <w:shd w:val="clear" w:color="auto" w:fill="auto"/>
            <w:vAlign w:val="bottom"/>
            <w:hideMark/>
          </w:tcPr>
          <w:p w14:paraId="1A6D29CC" w14:textId="77777777" w:rsidR="008E2502" w:rsidRPr="00360D9C" w:rsidRDefault="008E2502" w:rsidP="008E2502">
            <w:pPr>
              <w:jc w:val="right"/>
              <w:rPr>
                <w:color w:val="000000"/>
                <w:sz w:val="19"/>
                <w:szCs w:val="19"/>
              </w:rPr>
            </w:pPr>
            <w:r w:rsidRPr="00360D9C">
              <w:rPr>
                <w:color w:val="000000"/>
                <w:sz w:val="19"/>
                <w:szCs w:val="19"/>
              </w:rPr>
              <w:t>-0.118</w:t>
            </w:r>
          </w:p>
        </w:tc>
        <w:tc>
          <w:tcPr>
            <w:tcW w:w="820" w:type="dxa"/>
            <w:tcBorders>
              <w:top w:val="nil"/>
              <w:left w:val="nil"/>
              <w:bottom w:val="nil"/>
              <w:right w:val="nil"/>
            </w:tcBorders>
            <w:shd w:val="clear" w:color="auto" w:fill="auto"/>
            <w:noWrap/>
            <w:vAlign w:val="bottom"/>
            <w:hideMark/>
          </w:tcPr>
          <w:p w14:paraId="68E928DC"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vAlign w:val="bottom"/>
            <w:hideMark/>
          </w:tcPr>
          <w:p w14:paraId="53D17123" w14:textId="77777777" w:rsidR="008E2502" w:rsidRPr="00360D9C" w:rsidRDefault="008E2502" w:rsidP="008E2502">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-0.700</w:t>
            </w:r>
          </w:p>
        </w:tc>
        <w:tc>
          <w:tcPr>
            <w:tcW w:w="820" w:type="dxa"/>
            <w:tcBorders>
              <w:top w:val="nil"/>
              <w:left w:val="nil"/>
              <w:bottom w:val="nil"/>
              <w:right w:val="nil"/>
            </w:tcBorders>
            <w:shd w:val="clear" w:color="auto" w:fill="auto"/>
            <w:noWrap/>
            <w:vAlign w:val="bottom"/>
            <w:hideMark/>
          </w:tcPr>
          <w:p w14:paraId="24EE372A"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61C70BDD" w14:textId="77777777" w:rsidR="008E2502" w:rsidRPr="00360D9C" w:rsidRDefault="008E2502" w:rsidP="008E2502">
            <w:pPr>
              <w:jc w:val="right"/>
              <w:rPr>
                <w:color w:val="000000"/>
                <w:sz w:val="19"/>
                <w:szCs w:val="19"/>
              </w:rPr>
            </w:pPr>
            <w:r w:rsidRPr="00360D9C">
              <w:rPr>
                <w:color w:val="000000"/>
                <w:sz w:val="19"/>
                <w:szCs w:val="19"/>
              </w:rPr>
              <w:t>0.89</w:t>
            </w:r>
          </w:p>
        </w:tc>
      </w:tr>
      <w:tr w:rsidR="008E2502" w:rsidRPr="008E2502" w14:paraId="5EA748B2" w14:textId="77777777" w:rsidTr="008E2502">
        <w:trPr>
          <w:trHeight w:val="300"/>
          <w:jc w:val="center"/>
        </w:trPr>
        <w:tc>
          <w:tcPr>
            <w:tcW w:w="2140" w:type="dxa"/>
            <w:tcBorders>
              <w:top w:val="nil"/>
              <w:left w:val="nil"/>
              <w:bottom w:val="nil"/>
              <w:right w:val="nil"/>
            </w:tcBorders>
            <w:shd w:val="clear" w:color="auto" w:fill="auto"/>
            <w:vAlign w:val="bottom"/>
            <w:hideMark/>
          </w:tcPr>
          <w:p w14:paraId="3F428706"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vAlign w:val="bottom"/>
            <w:hideMark/>
          </w:tcPr>
          <w:p w14:paraId="7642CD57"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7BCC6C7A"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noWrap/>
            <w:vAlign w:val="bottom"/>
            <w:hideMark/>
          </w:tcPr>
          <w:p w14:paraId="6C6A777C"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4B76B0EE"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236E6F0F" w14:textId="77777777" w:rsidR="008E2502" w:rsidRPr="00360D9C" w:rsidRDefault="008E2502" w:rsidP="008E2502">
            <w:pPr>
              <w:rPr>
                <w:color w:val="000000"/>
                <w:sz w:val="19"/>
                <w:szCs w:val="19"/>
              </w:rPr>
            </w:pPr>
          </w:p>
        </w:tc>
      </w:tr>
      <w:tr w:rsidR="008E2502" w:rsidRPr="008E2502" w14:paraId="01010B02" w14:textId="77777777" w:rsidTr="008E2502">
        <w:trPr>
          <w:trHeight w:val="300"/>
          <w:jc w:val="center"/>
        </w:trPr>
        <w:tc>
          <w:tcPr>
            <w:tcW w:w="2140" w:type="dxa"/>
            <w:tcBorders>
              <w:top w:val="nil"/>
              <w:left w:val="nil"/>
              <w:bottom w:val="nil"/>
              <w:right w:val="nil"/>
            </w:tcBorders>
            <w:shd w:val="clear" w:color="auto" w:fill="auto"/>
            <w:vAlign w:val="bottom"/>
            <w:hideMark/>
          </w:tcPr>
          <w:p w14:paraId="529CC1FC" w14:textId="77777777" w:rsidR="008E2502" w:rsidRPr="00360D9C" w:rsidRDefault="008E2502" w:rsidP="008E2502">
            <w:pPr>
              <w:rPr>
                <w:color w:val="000000"/>
                <w:sz w:val="19"/>
                <w:szCs w:val="19"/>
              </w:rPr>
            </w:pPr>
            <w:r w:rsidRPr="00360D9C">
              <w:rPr>
                <w:color w:val="000000"/>
                <w:sz w:val="19"/>
                <w:szCs w:val="19"/>
              </w:rPr>
              <w:t>Poor English</w:t>
            </w:r>
          </w:p>
        </w:tc>
        <w:tc>
          <w:tcPr>
            <w:tcW w:w="1540" w:type="dxa"/>
            <w:tcBorders>
              <w:top w:val="nil"/>
              <w:left w:val="nil"/>
              <w:bottom w:val="nil"/>
              <w:right w:val="nil"/>
            </w:tcBorders>
            <w:shd w:val="clear" w:color="auto" w:fill="auto"/>
            <w:vAlign w:val="bottom"/>
            <w:hideMark/>
          </w:tcPr>
          <w:p w14:paraId="62CABAE9" w14:textId="77777777" w:rsidR="008E2502" w:rsidRPr="00360D9C" w:rsidRDefault="008E2502" w:rsidP="008E2502">
            <w:pPr>
              <w:jc w:val="right"/>
              <w:rPr>
                <w:color w:val="000000"/>
                <w:sz w:val="19"/>
                <w:szCs w:val="19"/>
              </w:rPr>
            </w:pPr>
            <w:r w:rsidRPr="00360D9C">
              <w:rPr>
                <w:color w:val="000000"/>
                <w:sz w:val="19"/>
                <w:szCs w:val="19"/>
              </w:rPr>
              <w:t>0.319</w:t>
            </w:r>
          </w:p>
        </w:tc>
        <w:tc>
          <w:tcPr>
            <w:tcW w:w="820" w:type="dxa"/>
            <w:tcBorders>
              <w:top w:val="nil"/>
              <w:left w:val="nil"/>
              <w:bottom w:val="nil"/>
              <w:right w:val="nil"/>
            </w:tcBorders>
            <w:shd w:val="clear" w:color="auto" w:fill="auto"/>
            <w:noWrap/>
            <w:vAlign w:val="bottom"/>
            <w:hideMark/>
          </w:tcPr>
          <w:p w14:paraId="167158BC"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vAlign w:val="bottom"/>
            <w:hideMark/>
          </w:tcPr>
          <w:p w14:paraId="1565E0D8" w14:textId="77777777" w:rsidR="008E2502" w:rsidRPr="00360D9C" w:rsidRDefault="008E2502" w:rsidP="008E2502">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1.627</w:t>
            </w:r>
          </w:p>
        </w:tc>
        <w:tc>
          <w:tcPr>
            <w:tcW w:w="820" w:type="dxa"/>
            <w:tcBorders>
              <w:top w:val="nil"/>
              <w:left w:val="nil"/>
              <w:bottom w:val="nil"/>
              <w:right w:val="nil"/>
            </w:tcBorders>
            <w:shd w:val="clear" w:color="auto" w:fill="auto"/>
            <w:noWrap/>
            <w:vAlign w:val="bottom"/>
            <w:hideMark/>
          </w:tcPr>
          <w:p w14:paraId="006F68F5"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4D1A321B" w14:textId="77777777" w:rsidR="008E2502" w:rsidRPr="00360D9C" w:rsidRDefault="008E2502" w:rsidP="008E2502">
            <w:pPr>
              <w:jc w:val="right"/>
              <w:rPr>
                <w:color w:val="000000"/>
                <w:sz w:val="19"/>
                <w:szCs w:val="19"/>
              </w:rPr>
            </w:pPr>
            <w:r w:rsidRPr="00360D9C">
              <w:rPr>
                <w:color w:val="000000"/>
                <w:sz w:val="19"/>
                <w:szCs w:val="19"/>
              </w:rPr>
              <w:t>1.38</w:t>
            </w:r>
          </w:p>
        </w:tc>
      </w:tr>
      <w:tr w:rsidR="008E2502" w:rsidRPr="008E2502" w14:paraId="3E09FE82" w14:textId="77777777" w:rsidTr="008E2502">
        <w:trPr>
          <w:trHeight w:val="300"/>
          <w:jc w:val="center"/>
        </w:trPr>
        <w:tc>
          <w:tcPr>
            <w:tcW w:w="2140" w:type="dxa"/>
            <w:tcBorders>
              <w:top w:val="nil"/>
              <w:left w:val="nil"/>
              <w:bottom w:val="nil"/>
              <w:right w:val="nil"/>
            </w:tcBorders>
            <w:shd w:val="clear" w:color="auto" w:fill="auto"/>
            <w:vAlign w:val="bottom"/>
            <w:hideMark/>
          </w:tcPr>
          <w:p w14:paraId="200FF876"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vAlign w:val="bottom"/>
            <w:hideMark/>
          </w:tcPr>
          <w:p w14:paraId="1FBB8B35"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78D8220A"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noWrap/>
            <w:vAlign w:val="bottom"/>
            <w:hideMark/>
          </w:tcPr>
          <w:p w14:paraId="169EE185"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683E5B32"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3B3D69A0" w14:textId="77777777" w:rsidR="008E2502" w:rsidRPr="00360D9C" w:rsidRDefault="008E2502" w:rsidP="008E2502">
            <w:pPr>
              <w:rPr>
                <w:color w:val="000000"/>
                <w:sz w:val="19"/>
                <w:szCs w:val="19"/>
              </w:rPr>
            </w:pPr>
          </w:p>
        </w:tc>
      </w:tr>
      <w:tr w:rsidR="008E2502" w:rsidRPr="008E2502" w14:paraId="419DCF0D" w14:textId="77777777" w:rsidTr="008E2502">
        <w:trPr>
          <w:trHeight w:val="300"/>
          <w:jc w:val="center"/>
        </w:trPr>
        <w:tc>
          <w:tcPr>
            <w:tcW w:w="2140" w:type="dxa"/>
            <w:tcBorders>
              <w:top w:val="nil"/>
              <w:left w:val="nil"/>
              <w:bottom w:val="nil"/>
              <w:right w:val="nil"/>
            </w:tcBorders>
            <w:shd w:val="clear" w:color="auto" w:fill="auto"/>
            <w:vAlign w:val="bottom"/>
            <w:hideMark/>
          </w:tcPr>
          <w:p w14:paraId="2075A3D6" w14:textId="77777777" w:rsidR="008E2502" w:rsidRPr="00360D9C" w:rsidRDefault="008E2502" w:rsidP="008E2502">
            <w:pPr>
              <w:rPr>
                <w:color w:val="000000"/>
                <w:sz w:val="19"/>
                <w:szCs w:val="19"/>
              </w:rPr>
            </w:pPr>
            <w:r w:rsidRPr="00360D9C">
              <w:rPr>
                <w:color w:val="000000"/>
                <w:sz w:val="19"/>
                <w:szCs w:val="19"/>
              </w:rPr>
              <w:t>Very Poor English</w:t>
            </w:r>
          </w:p>
        </w:tc>
        <w:tc>
          <w:tcPr>
            <w:tcW w:w="1540" w:type="dxa"/>
            <w:tcBorders>
              <w:top w:val="nil"/>
              <w:left w:val="nil"/>
              <w:bottom w:val="nil"/>
              <w:right w:val="nil"/>
            </w:tcBorders>
            <w:shd w:val="clear" w:color="auto" w:fill="auto"/>
            <w:vAlign w:val="bottom"/>
            <w:hideMark/>
          </w:tcPr>
          <w:p w14:paraId="5C1AFDB7" w14:textId="77777777" w:rsidR="008E2502" w:rsidRPr="00360D9C" w:rsidRDefault="008E2502" w:rsidP="008E2502">
            <w:pPr>
              <w:jc w:val="right"/>
              <w:rPr>
                <w:color w:val="000000"/>
                <w:sz w:val="19"/>
                <w:szCs w:val="19"/>
              </w:rPr>
            </w:pPr>
            <w:r w:rsidRPr="00360D9C">
              <w:rPr>
                <w:color w:val="000000"/>
                <w:sz w:val="19"/>
                <w:szCs w:val="19"/>
              </w:rPr>
              <w:t>-0.284</w:t>
            </w:r>
          </w:p>
        </w:tc>
        <w:tc>
          <w:tcPr>
            <w:tcW w:w="820" w:type="dxa"/>
            <w:tcBorders>
              <w:top w:val="nil"/>
              <w:left w:val="nil"/>
              <w:bottom w:val="nil"/>
              <w:right w:val="nil"/>
            </w:tcBorders>
            <w:shd w:val="clear" w:color="auto" w:fill="auto"/>
            <w:noWrap/>
            <w:vAlign w:val="bottom"/>
            <w:hideMark/>
          </w:tcPr>
          <w:p w14:paraId="12843F6F"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vAlign w:val="bottom"/>
            <w:hideMark/>
          </w:tcPr>
          <w:p w14:paraId="768232A7" w14:textId="77777777" w:rsidR="008E2502" w:rsidRPr="00360D9C" w:rsidRDefault="008E2502" w:rsidP="008E2502">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-1.105</w:t>
            </w:r>
          </w:p>
        </w:tc>
        <w:tc>
          <w:tcPr>
            <w:tcW w:w="820" w:type="dxa"/>
            <w:tcBorders>
              <w:top w:val="nil"/>
              <w:left w:val="nil"/>
              <w:bottom w:val="nil"/>
              <w:right w:val="nil"/>
            </w:tcBorders>
            <w:shd w:val="clear" w:color="auto" w:fill="auto"/>
            <w:noWrap/>
            <w:vAlign w:val="bottom"/>
            <w:hideMark/>
          </w:tcPr>
          <w:p w14:paraId="7BDE2CBF"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156793CD" w14:textId="77777777" w:rsidR="008E2502" w:rsidRPr="00360D9C" w:rsidRDefault="008E2502" w:rsidP="008E2502">
            <w:pPr>
              <w:jc w:val="right"/>
              <w:rPr>
                <w:color w:val="000000"/>
                <w:sz w:val="19"/>
                <w:szCs w:val="19"/>
              </w:rPr>
            </w:pPr>
            <w:r w:rsidRPr="00360D9C">
              <w:rPr>
                <w:color w:val="000000"/>
                <w:sz w:val="19"/>
                <w:szCs w:val="19"/>
              </w:rPr>
              <w:t>0.75</w:t>
            </w:r>
          </w:p>
        </w:tc>
      </w:tr>
      <w:tr w:rsidR="008E2502" w:rsidRPr="008E2502" w14:paraId="18C1B082" w14:textId="77777777" w:rsidTr="008E2502">
        <w:trPr>
          <w:trHeight w:val="300"/>
          <w:jc w:val="center"/>
        </w:trPr>
        <w:tc>
          <w:tcPr>
            <w:tcW w:w="2140" w:type="dxa"/>
            <w:tcBorders>
              <w:top w:val="nil"/>
              <w:left w:val="nil"/>
              <w:bottom w:val="nil"/>
              <w:right w:val="nil"/>
            </w:tcBorders>
            <w:shd w:val="clear" w:color="auto" w:fill="auto"/>
            <w:vAlign w:val="bottom"/>
            <w:hideMark/>
          </w:tcPr>
          <w:p w14:paraId="5E1D0CAC"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vAlign w:val="bottom"/>
            <w:hideMark/>
          </w:tcPr>
          <w:p w14:paraId="1B7C125B"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01D8E7CE"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noWrap/>
            <w:vAlign w:val="bottom"/>
            <w:hideMark/>
          </w:tcPr>
          <w:p w14:paraId="79418CE5"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62C71CD6"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0BAA2107" w14:textId="77777777" w:rsidR="008E2502" w:rsidRPr="00360D9C" w:rsidRDefault="008E2502" w:rsidP="008E2502">
            <w:pPr>
              <w:rPr>
                <w:color w:val="000000"/>
                <w:sz w:val="19"/>
                <w:szCs w:val="19"/>
              </w:rPr>
            </w:pPr>
          </w:p>
        </w:tc>
      </w:tr>
      <w:tr w:rsidR="008E2502" w:rsidRPr="008E2502" w14:paraId="06BBBBDD" w14:textId="77777777" w:rsidTr="008E2502">
        <w:trPr>
          <w:trHeight w:val="300"/>
          <w:jc w:val="center"/>
        </w:trPr>
        <w:tc>
          <w:tcPr>
            <w:tcW w:w="2140" w:type="dxa"/>
            <w:tcBorders>
              <w:top w:val="nil"/>
              <w:left w:val="nil"/>
              <w:bottom w:val="nil"/>
              <w:right w:val="nil"/>
            </w:tcBorders>
            <w:shd w:val="clear" w:color="auto" w:fill="auto"/>
            <w:vAlign w:val="bottom"/>
            <w:hideMark/>
          </w:tcPr>
          <w:p w14:paraId="599D3016" w14:textId="77777777" w:rsidR="008E2502" w:rsidRPr="00360D9C" w:rsidRDefault="008E2502" w:rsidP="008E2502">
            <w:pPr>
              <w:rPr>
                <w:color w:val="000000"/>
                <w:sz w:val="19"/>
                <w:szCs w:val="19"/>
              </w:rPr>
            </w:pPr>
            <w:r w:rsidRPr="00360D9C">
              <w:rPr>
                <w:color w:val="000000"/>
                <w:sz w:val="19"/>
                <w:szCs w:val="19"/>
              </w:rPr>
              <w:t>Latin Am./Caribbean</w:t>
            </w:r>
          </w:p>
        </w:tc>
        <w:tc>
          <w:tcPr>
            <w:tcW w:w="1540" w:type="dxa"/>
            <w:tcBorders>
              <w:top w:val="nil"/>
              <w:left w:val="nil"/>
              <w:bottom w:val="nil"/>
              <w:right w:val="nil"/>
            </w:tcBorders>
            <w:shd w:val="clear" w:color="auto" w:fill="auto"/>
            <w:vAlign w:val="bottom"/>
            <w:hideMark/>
          </w:tcPr>
          <w:p w14:paraId="7E4A930E" w14:textId="77777777" w:rsidR="008E2502" w:rsidRPr="00360D9C" w:rsidRDefault="008E2502" w:rsidP="008E2502">
            <w:pPr>
              <w:jc w:val="right"/>
              <w:rPr>
                <w:color w:val="000000"/>
                <w:sz w:val="19"/>
                <w:szCs w:val="19"/>
              </w:rPr>
            </w:pPr>
            <w:r w:rsidRPr="00360D9C">
              <w:rPr>
                <w:color w:val="000000"/>
                <w:sz w:val="19"/>
                <w:szCs w:val="19"/>
              </w:rPr>
              <w:t>-0.025</w:t>
            </w:r>
          </w:p>
        </w:tc>
        <w:tc>
          <w:tcPr>
            <w:tcW w:w="820" w:type="dxa"/>
            <w:tcBorders>
              <w:top w:val="nil"/>
              <w:left w:val="nil"/>
              <w:bottom w:val="nil"/>
              <w:right w:val="nil"/>
            </w:tcBorders>
            <w:shd w:val="clear" w:color="auto" w:fill="auto"/>
            <w:noWrap/>
            <w:vAlign w:val="bottom"/>
            <w:hideMark/>
          </w:tcPr>
          <w:p w14:paraId="0DF882D7"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vAlign w:val="bottom"/>
            <w:hideMark/>
          </w:tcPr>
          <w:p w14:paraId="11C0243C" w14:textId="77777777" w:rsidR="008E2502" w:rsidRPr="00360D9C" w:rsidRDefault="008E2502" w:rsidP="008E2502">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-0.110</w:t>
            </w:r>
          </w:p>
        </w:tc>
        <w:tc>
          <w:tcPr>
            <w:tcW w:w="820" w:type="dxa"/>
            <w:tcBorders>
              <w:top w:val="nil"/>
              <w:left w:val="nil"/>
              <w:bottom w:val="nil"/>
              <w:right w:val="nil"/>
            </w:tcBorders>
            <w:shd w:val="clear" w:color="auto" w:fill="auto"/>
            <w:noWrap/>
            <w:vAlign w:val="bottom"/>
            <w:hideMark/>
          </w:tcPr>
          <w:p w14:paraId="133AD922"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53A89DD4" w14:textId="77777777" w:rsidR="008E2502" w:rsidRPr="00360D9C" w:rsidRDefault="008E2502" w:rsidP="008E2502">
            <w:pPr>
              <w:jc w:val="right"/>
              <w:rPr>
                <w:color w:val="000000"/>
                <w:sz w:val="19"/>
                <w:szCs w:val="19"/>
              </w:rPr>
            </w:pPr>
            <w:r w:rsidRPr="00360D9C">
              <w:rPr>
                <w:color w:val="000000"/>
                <w:sz w:val="19"/>
                <w:szCs w:val="19"/>
              </w:rPr>
              <w:t>0.98</w:t>
            </w:r>
          </w:p>
        </w:tc>
      </w:tr>
      <w:tr w:rsidR="008E2502" w:rsidRPr="008E2502" w14:paraId="19FDC1B6" w14:textId="77777777" w:rsidTr="008E2502">
        <w:trPr>
          <w:trHeight w:val="300"/>
          <w:jc w:val="center"/>
        </w:trPr>
        <w:tc>
          <w:tcPr>
            <w:tcW w:w="2140" w:type="dxa"/>
            <w:tcBorders>
              <w:top w:val="nil"/>
              <w:left w:val="nil"/>
              <w:bottom w:val="nil"/>
              <w:right w:val="nil"/>
            </w:tcBorders>
            <w:shd w:val="clear" w:color="auto" w:fill="auto"/>
            <w:vAlign w:val="bottom"/>
            <w:hideMark/>
          </w:tcPr>
          <w:p w14:paraId="6B22CBB3"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vAlign w:val="bottom"/>
            <w:hideMark/>
          </w:tcPr>
          <w:p w14:paraId="30ED77A2"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21134105"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noWrap/>
            <w:vAlign w:val="bottom"/>
            <w:hideMark/>
          </w:tcPr>
          <w:p w14:paraId="7AB21502"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1CDCF6C6"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63F3C5F2" w14:textId="77777777" w:rsidR="008E2502" w:rsidRPr="00360D9C" w:rsidRDefault="008E2502" w:rsidP="008E2502">
            <w:pPr>
              <w:rPr>
                <w:color w:val="000000"/>
                <w:sz w:val="19"/>
                <w:szCs w:val="19"/>
              </w:rPr>
            </w:pPr>
          </w:p>
        </w:tc>
      </w:tr>
      <w:tr w:rsidR="008E2502" w:rsidRPr="008E2502" w14:paraId="3CAAF7C9" w14:textId="77777777" w:rsidTr="008E2502">
        <w:trPr>
          <w:trHeight w:val="300"/>
          <w:jc w:val="center"/>
        </w:trPr>
        <w:tc>
          <w:tcPr>
            <w:tcW w:w="2140" w:type="dxa"/>
            <w:tcBorders>
              <w:top w:val="nil"/>
              <w:left w:val="nil"/>
              <w:bottom w:val="nil"/>
              <w:right w:val="nil"/>
            </w:tcBorders>
            <w:shd w:val="clear" w:color="auto" w:fill="auto"/>
            <w:vAlign w:val="bottom"/>
            <w:hideMark/>
          </w:tcPr>
          <w:p w14:paraId="36FD3311" w14:textId="77777777" w:rsidR="008E2502" w:rsidRPr="00360D9C" w:rsidRDefault="008E2502" w:rsidP="008E2502">
            <w:pPr>
              <w:rPr>
                <w:color w:val="000000"/>
                <w:sz w:val="19"/>
                <w:szCs w:val="19"/>
              </w:rPr>
            </w:pPr>
            <w:r w:rsidRPr="00360D9C">
              <w:rPr>
                <w:color w:val="000000"/>
                <w:sz w:val="19"/>
                <w:szCs w:val="19"/>
              </w:rPr>
              <w:t>East/South Asia</w:t>
            </w:r>
          </w:p>
        </w:tc>
        <w:tc>
          <w:tcPr>
            <w:tcW w:w="1540" w:type="dxa"/>
            <w:tcBorders>
              <w:top w:val="nil"/>
              <w:left w:val="nil"/>
              <w:bottom w:val="nil"/>
              <w:right w:val="nil"/>
            </w:tcBorders>
            <w:shd w:val="clear" w:color="auto" w:fill="auto"/>
            <w:vAlign w:val="bottom"/>
            <w:hideMark/>
          </w:tcPr>
          <w:p w14:paraId="2A9CE5C0" w14:textId="77777777" w:rsidR="008E2502" w:rsidRPr="00360D9C" w:rsidRDefault="008E2502" w:rsidP="008E2502">
            <w:pPr>
              <w:jc w:val="right"/>
              <w:rPr>
                <w:color w:val="000000"/>
                <w:sz w:val="19"/>
                <w:szCs w:val="19"/>
              </w:rPr>
            </w:pPr>
            <w:r w:rsidRPr="00360D9C">
              <w:rPr>
                <w:color w:val="000000"/>
                <w:sz w:val="19"/>
                <w:szCs w:val="19"/>
              </w:rPr>
              <w:t>0.059</w:t>
            </w:r>
          </w:p>
        </w:tc>
        <w:tc>
          <w:tcPr>
            <w:tcW w:w="820" w:type="dxa"/>
            <w:tcBorders>
              <w:top w:val="nil"/>
              <w:left w:val="nil"/>
              <w:bottom w:val="nil"/>
              <w:right w:val="nil"/>
            </w:tcBorders>
            <w:shd w:val="clear" w:color="auto" w:fill="auto"/>
            <w:noWrap/>
            <w:vAlign w:val="bottom"/>
            <w:hideMark/>
          </w:tcPr>
          <w:p w14:paraId="6026B0AB"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vAlign w:val="bottom"/>
            <w:hideMark/>
          </w:tcPr>
          <w:p w14:paraId="4754799F" w14:textId="77777777" w:rsidR="008E2502" w:rsidRPr="00360D9C" w:rsidRDefault="008E2502" w:rsidP="008E2502">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0.271</w:t>
            </w:r>
          </w:p>
        </w:tc>
        <w:tc>
          <w:tcPr>
            <w:tcW w:w="820" w:type="dxa"/>
            <w:tcBorders>
              <w:top w:val="nil"/>
              <w:left w:val="nil"/>
              <w:bottom w:val="nil"/>
              <w:right w:val="nil"/>
            </w:tcBorders>
            <w:shd w:val="clear" w:color="auto" w:fill="auto"/>
            <w:noWrap/>
            <w:vAlign w:val="bottom"/>
            <w:hideMark/>
          </w:tcPr>
          <w:p w14:paraId="0ECA9903"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0D5CD02D" w14:textId="77777777" w:rsidR="008E2502" w:rsidRPr="00360D9C" w:rsidRDefault="008E2502" w:rsidP="008E2502">
            <w:pPr>
              <w:jc w:val="right"/>
              <w:rPr>
                <w:color w:val="000000"/>
                <w:sz w:val="19"/>
                <w:szCs w:val="19"/>
              </w:rPr>
            </w:pPr>
            <w:r w:rsidRPr="00360D9C">
              <w:rPr>
                <w:color w:val="000000"/>
                <w:sz w:val="19"/>
                <w:szCs w:val="19"/>
              </w:rPr>
              <w:t>1.06</w:t>
            </w:r>
          </w:p>
        </w:tc>
      </w:tr>
      <w:tr w:rsidR="008E2502" w:rsidRPr="008E2502" w14:paraId="0A6B8D6D" w14:textId="77777777" w:rsidTr="008E2502">
        <w:trPr>
          <w:trHeight w:val="300"/>
          <w:jc w:val="center"/>
        </w:trPr>
        <w:tc>
          <w:tcPr>
            <w:tcW w:w="2140" w:type="dxa"/>
            <w:tcBorders>
              <w:top w:val="nil"/>
              <w:left w:val="nil"/>
              <w:bottom w:val="nil"/>
              <w:right w:val="nil"/>
            </w:tcBorders>
            <w:shd w:val="clear" w:color="auto" w:fill="auto"/>
            <w:vAlign w:val="bottom"/>
            <w:hideMark/>
          </w:tcPr>
          <w:p w14:paraId="05F09EA8"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vAlign w:val="bottom"/>
            <w:hideMark/>
          </w:tcPr>
          <w:p w14:paraId="7B035531"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49E8218D"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noWrap/>
            <w:vAlign w:val="bottom"/>
            <w:hideMark/>
          </w:tcPr>
          <w:p w14:paraId="695BF5A9"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07EC53A0"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1050E4F0" w14:textId="77777777" w:rsidR="008E2502" w:rsidRPr="00360D9C" w:rsidRDefault="008E2502" w:rsidP="008E2502">
            <w:pPr>
              <w:rPr>
                <w:color w:val="000000"/>
                <w:sz w:val="19"/>
                <w:szCs w:val="19"/>
              </w:rPr>
            </w:pPr>
          </w:p>
        </w:tc>
      </w:tr>
      <w:tr w:rsidR="008E2502" w:rsidRPr="008E2502" w14:paraId="32E8195A" w14:textId="77777777" w:rsidTr="008E2502">
        <w:trPr>
          <w:trHeight w:val="300"/>
          <w:jc w:val="center"/>
        </w:trPr>
        <w:tc>
          <w:tcPr>
            <w:tcW w:w="2140" w:type="dxa"/>
            <w:tcBorders>
              <w:top w:val="nil"/>
              <w:left w:val="nil"/>
              <w:bottom w:val="nil"/>
              <w:right w:val="nil"/>
            </w:tcBorders>
            <w:shd w:val="clear" w:color="auto" w:fill="auto"/>
            <w:vAlign w:val="bottom"/>
            <w:hideMark/>
          </w:tcPr>
          <w:p w14:paraId="5B1D57F3" w14:textId="77777777" w:rsidR="008E2502" w:rsidRPr="00360D9C" w:rsidRDefault="008E2502" w:rsidP="008E2502">
            <w:pPr>
              <w:rPr>
                <w:color w:val="000000"/>
                <w:sz w:val="19"/>
                <w:szCs w:val="19"/>
              </w:rPr>
            </w:pPr>
            <w:r w:rsidRPr="00360D9C">
              <w:rPr>
                <w:color w:val="000000"/>
                <w:sz w:val="19"/>
                <w:szCs w:val="19"/>
              </w:rPr>
              <w:t>Sub-Saharan Africa</w:t>
            </w:r>
          </w:p>
        </w:tc>
        <w:tc>
          <w:tcPr>
            <w:tcW w:w="1540" w:type="dxa"/>
            <w:tcBorders>
              <w:top w:val="nil"/>
              <w:left w:val="nil"/>
              <w:bottom w:val="nil"/>
              <w:right w:val="nil"/>
            </w:tcBorders>
            <w:shd w:val="clear" w:color="auto" w:fill="auto"/>
            <w:vAlign w:val="bottom"/>
            <w:hideMark/>
          </w:tcPr>
          <w:p w14:paraId="0FC3FED0" w14:textId="77777777" w:rsidR="008E2502" w:rsidRPr="00360D9C" w:rsidRDefault="008E2502" w:rsidP="008E2502">
            <w:pPr>
              <w:jc w:val="right"/>
              <w:rPr>
                <w:color w:val="000000"/>
                <w:sz w:val="19"/>
                <w:szCs w:val="19"/>
              </w:rPr>
            </w:pPr>
            <w:r w:rsidRPr="00360D9C">
              <w:rPr>
                <w:color w:val="000000"/>
                <w:sz w:val="19"/>
                <w:szCs w:val="19"/>
              </w:rPr>
              <w:t>0.118</w:t>
            </w:r>
          </w:p>
        </w:tc>
        <w:tc>
          <w:tcPr>
            <w:tcW w:w="820" w:type="dxa"/>
            <w:tcBorders>
              <w:top w:val="nil"/>
              <w:left w:val="nil"/>
              <w:bottom w:val="nil"/>
              <w:right w:val="nil"/>
            </w:tcBorders>
            <w:shd w:val="clear" w:color="auto" w:fill="auto"/>
            <w:noWrap/>
            <w:vAlign w:val="bottom"/>
            <w:hideMark/>
          </w:tcPr>
          <w:p w14:paraId="6D133CDD"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vAlign w:val="bottom"/>
            <w:hideMark/>
          </w:tcPr>
          <w:p w14:paraId="1612D92F" w14:textId="77777777" w:rsidR="008E2502" w:rsidRPr="00360D9C" w:rsidRDefault="008E2502" w:rsidP="008E2502">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0.477</w:t>
            </w:r>
          </w:p>
        </w:tc>
        <w:tc>
          <w:tcPr>
            <w:tcW w:w="820" w:type="dxa"/>
            <w:tcBorders>
              <w:top w:val="nil"/>
              <w:left w:val="nil"/>
              <w:bottom w:val="nil"/>
              <w:right w:val="nil"/>
            </w:tcBorders>
            <w:shd w:val="clear" w:color="auto" w:fill="auto"/>
            <w:noWrap/>
            <w:vAlign w:val="bottom"/>
            <w:hideMark/>
          </w:tcPr>
          <w:p w14:paraId="6C228CF4"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04866547" w14:textId="77777777" w:rsidR="008E2502" w:rsidRPr="00360D9C" w:rsidRDefault="008E2502" w:rsidP="008E2502">
            <w:pPr>
              <w:jc w:val="right"/>
              <w:rPr>
                <w:color w:val="000000"/>
                <w:sz w:val="19"/>
                <w:szCs w:val="19"/>
              </w:rPr>
            </w:pPr>
            <w:r w:rsidRPr="00360D9C">
              <w:rPr>
                <w:color w:val="000000"/>
                <w:sz w:val="19"/>
                <w:szCs w:val="19"/>
              </w:rPr>
              <w:t>1.13</w:t>
            </w:r>
          </w:p>
        </w:tc>
      </w:tr>
      <w:tr w:rsidR="008E2502" w:rsidRPr="008E2502" w14:paraId="2AFC288A" w14:textId="77777777" w:rsidTr="008E2502">
        <w:trPr>
          <w:trHeight w:val="300"/>
          <w:jc w:val="center"/>
        </w:trPr>
        <w:tc>
          <w:tcPr>
            <w:tcW w:w="2140" w:type="dxa"/>
            <w:tcBorders>
              <w:top w:val="nil"/>
              <w:left w:val="nil"/>
              <w:bottom w:val="nil"/>
              <w:right w:val="nil"/>
            </w:tcBorders>
            <w:shd w:val="clear" w:color="auto" w:fill="auto"/>
            <w:vAlign w:val="bottom"/>
            <w:hideMark/>
          </w:tcPr>
          <w:p w14:paraId="0D217341"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vAlign w:val="bottom"/>
            <w:hideMark/>
          </w:tcPr>
          <w:p w14:paraId="574F4B1F"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1801BB2E"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noWrap/>
            <w:vAlign w:val="bottom"/>
            <w:hideMark/>
          </w:tcPr>
          <w:p w14:paraId="1576A22A"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0337DF8E"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11880A34" w14:textId="77777777" w:rsidR="008E2502" w:rsidRPr="00360D9C" w:rsidRDefault="008E2502" w:rsidP="008E2502">
            <w:pPr>
              <w:rPr>
                <w:color w:val="000000"/>
                <w:sz w:val="19"/>
                <w:szCs w:val="19"/>
              </w:rPr>
            </w:pPr>
          </w:p>
        </w:tc>
      </w:tr>
      <w:tr w:rsidR="008E2502" w:rsidRPr="008E2502" w14:paraId="7B30A6F7" w14:textId="77777777" w:rsidTr="008E2502">
        <w:trPr>
          <w:trHeight w:val="300"/>
          <w:jc w:val="center"/>
        </w:trPr>
        <w:tc>
          <w:tcPr>
            <w:tcW w:w="2140" w:type="dxa"/>
            <w:tcBorders>
              <w:top w:val="nil"/>
              <w:left w:val="nil"/>
              <w:bottom w:val="nil"/>
              <w:right w:val="nil"/>
            </w:tcBorders>
            <w:shd w:val="clear" w:color="auto" w:fill="auto"/>
            <w:vAlign w:val="bottom"/>
            <w:hideMark/>
          </w:tcPr>
          <w:p w14:paraId="26ABF0BB" w14:textId="77777777" w:rsidR="008E2502" w:rsidRPr="00360D9C" w:rsidRDefault="008E2502" w:rsidP="008E2502">
            <w:pPr>
              <w:rPr>
                <w:color w:val="000000"/>
                <w:sz w:val="19"/>
                <w:szCs w:val="19"/>
              </w:rPr>
            </w:pPr>
            <w:r w:rsidRPr="00360D9C">
              <w:rPr>
                <w:color w:val="000000"/>
                <w:sz w:val="19"/>
                <w:szCs w:val="19"/>
              </w:rPr>
              <w:t>Middle East/N. Africa</w:t>
            </w:r>
          </w:p>
        </w:tc>
        <w:tc>
          <w:tcPr>
            <w:tcW w:w="1540" w:type="dxa"/>
            <w:tcBorders>
              <w:top w:val="nil"/>
              <w:left w:val="nil"/>
              <w:bottom w:val="nil"/>
              <w:right w:val="nil"/>
            </w:tcBorders>
            <w:shd w:val="clear" w:color="auto" w:fill="auto"/>
            <w:vAlign w:val="bottom"/>
            <w:hideMark/>
          </w:tcPr>
          <w:p w14:paraId="2D3EEB0F" w14:textId="77777777" w:rsidR="008E2502" w:rsidRPr="00360D9C" w:rsidRDefault="008E2502" w:rsidP="008E2502">
            <w:pPr>
              <w:jc w:val="right"/>
              <w:rPr>
                <w:color w:val="000000"/>
                <w:sz w:val="19"/>
                <w:szCs w:val="19"/>
              </w:rPr>
            </w:pPr>
            <w:r w:rsidRPr="00360D9C">
              <w:rPr>
                <w:color w:val="000000"/>
                <w:sz w:val="19"/>
                <w:szCs w:val="19"/>
              </w:rPr>
              <w:t>-0.472</w:t>
            </w:r>
          </w:p>
        </w:tc>
        <w:tc>
          <w:tcPr>
            <w:tcW w:w="820" w:type="dxa"/>
            <w:tcBorders>
              <w:top w:val="nil"/>
              <w:left w:val="nil"/>
              <w:bottom w:val="nil"/>
              <w:right w:val="nil"/>
            </w:tcBorders>
            <w:shd w:val="clear" w:color="auto" w:fill="auto"/>
            <w:noWrap/>
            <w:vAlign w:val="bottom"/>
            <w:hideMark/>
          </w:tcPr>
          <w:p w14:paraId="61CC6FF8"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vAlign w:val="bottom"/>
            <w:hideMark/>
          </w:tcPr>
          <w:p w14:paraId="7AF06EE8" w14:textId="77777777" w:rsidR="008E2502" w:rsidRPr="00360D9C" w:rsidRDefault="008E2502" w:rsidP="008E2502">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-1.391</w:t>
            </w:r>
          </w:p>
        </w:tc>
        <w:tc>
          <w:tcPr>
            <w:tcW w:w="820" w:type="dxa"/>
            <w:tcBorders>
              <w:top w:val="nil"/>
              <w:left w:val="nil"/>
              <w:bottom w:val="nil"/>
              <w:right w:val="nil"/>
            </w:tcBorders>
            <w:shd w:val="clear" w:color="auto" w:fill="auto"/>
            <w:noWrap/>
            <w:vAlign w:val="bottom"/>
            <w:hideMark/>
          </w:tcPr>
          <w:p w14:paraId="74DBB71C"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2C0C9EB1" w14:textId="77777777" w:rsidR="008E2502" w:rsidRPr="00360D9C" w:rsidRDefault="008E2502" w:rsidP="008E2502">
            <w:pPr>
              <w:jc w:val="right"/>
              <w:rPr>
                <w:color w:val="000000"/>
                <w:sz w:val="19"/>
                <w:szCs w:val="19"/>
              </w:rPr>
            </w:pPr>
            <w:r w:rsidRPr="00360D9C">
              <w:rPr>
                <w:color w:val="000000"/>
                <w:sz w:val="19"/>
                <w:szCs w:val="19"/>
              </w:rPr>
              <w:t>0.62</w:t>
            </w:r>
          </w:p>
        </w:tc>
      </w:tr>
      <w:tr w:rsidR="008E2502" w:rsidRPr="008E2502" w14:paraId="5DAF7A0D" w14:textId="77777777" w:rsidTr="008E2502">
        <w:trPr>
          <w:trHeight w:val="300"/>
          <w:jc w:val="center"/>
        </w:trPr>
        <w:tc>
          <w:tcPr>
            <w:tcW w:w="2140" w:type="dxa"/>
            <w:tcBorders>
              <w:top w:val="nil"/>
              <w:left w:val="nil"/>
              <w:bottom w:val="nil"/>
              <w:right w:val="nil"/>
            </w:tcBorders>
            <w:shd w:val="clear" w:color="auto" w:fill="auto"/>
            <w:vAlign w:val="bottom"/>
            <w:hideMark/>
          </w:tcPr>
          <w:p w14:paraId="14825A8D"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vAlign w:val="bottom"/>
            <w:hideMark/>
          </w:tcPr>
          <w:p w14:paraId="67D8A0C5"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7C9CA5B1"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noWrap/>
            <w:vAlign w:val="bottom"/>
            <w:hideMark/>
          </w:tcPr>
          <w:p w14:paraId="208D685F"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6BE9BBBB"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00D3F01F" w14:textId="77777777" w:rsidR="008E2502" w:rsidRPr="00360D9C" w:rsidRDefault="008E2502" w:rsidP="008E2502">
            <w:pPr>
              <w:rPr>
                <w:color w:val="000000"/>
                <w:sz w:val="19"/>
                <w:szCs w:val="19"/>
              </w:rPr>
            </w:pPr>
          </w:p>
        </w:tc>
      </w:tr>
      <w:tr w:rsidR="008E2502" w:rsidRPr="008E2502" w14:paraId="25264FD2" w14:textId="77777777" w:rsidTr="008E2502">
        <w:trPr>
          <w:trHeight w:val="320"/>
          <w:jc w:val="center"/>
        </w:trPr>
        <w:tc>
          <w:tcPr>
            <w:tcW w:w="2140" w:type="dxa"/>
            <w:tcBorders>
              <w:top w:val="nil"/>
              <w:left w:val="nil"/>
              <w:bottom w:val="nil"/>
              <w:right w:val="nil"/>
            </w:tcBorders>
            <w:shd w:val="clear" w:color="auto" w:fill="auto"/>
            <w:vAlign w:val="bottom"/>
            <w:hideMark/>
          </w:tcPr>
          <w:p w14:paraId="2FEA25AF" w14:textId="77777777" w:rsidR="008E2502" w:rsidRPr="00360D9C" w:rsidRDefault="008E2502" w:rsidP="008E2502">
            <w:pPr>
              <w:rPr>
                <w:color w:val="000000"/>
                <w:sz w:val="19"/>
                <w:szCs w:val="19"/>
              </w:rPr>
            </w:pPr>
            <w:r w:rsidRPr="00360D9C">
              <w:rPr>
                <w:color w:val="000000"/>
                <w:sz w:val="19"/>
                <w:szCs w:val="19"/>
              </w:rPr>
              <w:t>Oceania</w:t>
            </w:r>
          </w:p>
        </w:tc>
        <w:tc>
          <w:tcPr>
            <w:tcW w:w="1540" w:type="dxa"/>
            <w:tcBorders>
              <w:top w:val="nil"/>
              <w:left w:val="nil"/>
              <w:bottom w:val="nil"/>
              <w:right w:val="nil"/>
            </w:tcBorders>
            <w:shd w:val="clear" w:color="auto" w:fill="auto"/>
            <w:vAlign w:val="bottom"/>
            <w:hideMark/>
          </w:tcPr>
          <w:p w14:paraId="44B46B2A" w14:textId="77777777" w:rsidR="008E2502" w:rsidRPr="00360D9C" w:rsidRDefault="008E2502" w:rsidP="008E2502">
            <w:pPr>
              <w:jc w:val="right"/>
              <w:rPr>
                <w:color w:val="000000"/>
                <w:sz w:val="19"/>
                <w:szCs w:val="19"/>
              </w:rPr>
            </w:pPr>
            <w:r w:rsidRPr="00360D9C">
              <w:rPr>
                <w:color w:val="000000"/>
                <w:sz w:val="19"/>
                <w:szCs w:val="19"/>
              </w:rPr>
              <w:t>-1.897</w:t>
            </w:r>
          </w:p>
        </w:tc>
        <w:tc>
          <w:tcPr>
            <w:tcW w:w="820" w:type="dxa"/>
            <w:tcBorders>
              <w:top w:val="nil"/>
              <w:left w:val="nil"/>
              <w:bottom w:val="nil"/>
              <w:right w:val="nil"/>
            </w:tcBorders>
            <w:shd w:val="clear" w:color="auto" w:fill="auto"/>
            <w:noWrap/>
            <w:vAlign w:val="bottom"/>
            <w:hideMark/>
          </w:tcPr>
          <w:p w14:paraId="587FF3C3"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vAlign w:val="bottom"/>
            <w:hideMark/>
          </w:tcPr>
          <w:p w14:paraId="3FB760F2" w14:textId="77777777" w:rsidR="008E2502" w:rsidRPr="00360D9C" w:rsidRDefault="008E2502" w:rsidP="008E2502">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-1.821</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790F0D56"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517F8BE2" w14:textId="77777777" w:rsidR="008E2502" w:rsidRPr="00360D9C" w:rsidRDefault="008E2502" w:rsidP="008E2502">
            <w:pPr>
              <w:jc w:val="right"/>
              <w:rPr>
                <w:color w:val="000000"/>
                <w:sz w:val="19"/>
                <w:szCs w:val="19"/>
              </w:rPr>
            </w:pPr>
            <w:r w:rsidRPr="00360D9C">
              <w:rPr>
                <w:color w:val="000000"/>
                <w:sz w:val="19"/>
                <w:szCs w:val="19"/>
              </w:rPr>
              <w:t>0.15</w:t>
            </w:r>
          </w:p>
        </w:tc>
      </w:tr>
      <w:tr w:rsidR="008E2502" w:rsidRPr="008E2502" w14:paraId="1ADB50A6" w14:textId="77777777" w:rsidTr="008E2502">
        <w:trPr>
          <w:trHeight w:val="300"/>
          <w:jc w:val="center"/>
        </w:trPr>
        <w:tc>
          <w:tcPr>
            <w:tcW w:w="2140" w:type="dxa"/>
            <w:tcBorders>
              <w:top w:val="nil"/>
              <w:left w:val="nil"/>
              <w:bottom w:val="nil"/>
              <w:right w:val="nil"/>
            </w:tcBorders>
            <w:shd w:val="clear" w:color="auto" w:fill="auto"/>
            <w:vAlign w:val="bottom"/>
            <w:hideMark/>
          </w:tcPr>
          <w:p w14:paraId="49D0E249"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vAlign w:val="bottom"/>
            <w:hideMark/>
          </w:tcPr>
          <w:p w14:paraId="6D85F0CB"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467399A0"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noWrap/>
            <w:vAlign w:val="bottom"/>
            <w:hideMark/>
          </w:tcPr>
          <w:p w14:paraId="5BD96EF5"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3F82930E"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0F506910" w14:textId="77777777" w:rsidR="008E2502" w:rsidRPr="00360D9C" w:rsidRDefault="008E2502" w:rsidP="008E2502">
            <w:pPr>
              <w:rPr>
                <w:color w:val="000000"/>
                <w:sz w:val="19"/>
                <w:szCs w:val="19"/>
              </w:rPr>
            </w:pPr>
          </w:p>
        </w:tc>
      </w:tr>
      <w:tr w:rsidR="008E2502" w:rsidRPr="008E2502" w14:paraId="0B287D83" w14:textId="77777777" w:rsidTr="008E2502">
        <w:trPr>
          <w:trHeight w:val="320"/>
          <w:jc w:val="center"/>
        </w:trPr>
        <w:tc>
          <w:tcPr>
            <w:tcW w:w="2140" w:type="dxa"/>
            <w:tcBorders>
              <w:top w:val="nil"/>
              <w:left w:val="nil"/>
              <w:bottom w:val="nil"/>
              <w:right w:val="nil"/>
            </w:tcBorders>
            <w:shd w:val="clear" w:color="auto" w:fill="auto"/>
            <w:vAlign w:val="bottom"/>
            <w:hideMark/>
          </w:tcPr>
          <w:p w14:paraId="6AB1AEDE" w14:textId="77777777" w:rsidR="008E2502" w:rsidRPr="00360D9C" w:rsidRDefault="008E2502" w:rsidP="008E2502">
            <w:pPr>
              <w:rPr>
                <w:color w:val="000000"/>
                <w:sz w:val="19"/>
                <w:szCs w:val="19"/>
              </w:rPr>
            </w:pPr>
            <w:r w:rsidRPr="00360D9C">
              <w:rPr>
                <w:color w:val="000000"/>
                <w:sz w:val="19"/>
                <w:szCs w:val="19"/>
              </w:rPr>
              <w:t>Education</w:t>
            </w:r>
          </w:p>
        </w:tc>
        <w:tc>
          <w:tcPr>
            <w:tcW w:w="1540" w:type="dxa"/>
            <w:tcBorders>
              <w:top w:val="nil"/>
              <w:left w:val="nil"/>
              <w:bottom w:val="nil"/>
              <w:right w:val="nil"/>
            </w:tcBorders>
            <w:shd w:val="clear" w:color="auto" w:fill="auto"/>
            <w:vAlign w:val="bottom"/>
            <w:hideMark/>
          </w:tcPr>
          <w:p w14:paraId="3D8E6E30" w14:textId="77777777" w:rsidR="008E2502" w:rsidRPr="00360D9C" w:rsidRDefault="008E2502" w:rsidP="008E2502">
            <w:pPr>
              <w:jc w:val="right"/>
              <w:rPr>
                <w:color w:val="000000"/>
                <w:sz w:val="19"/>
                <w:szCs w:val="19"/>
              </w:rPr>
            </w:pPr>
            <w:r w:rsidRPr="00360D9C">
              <w:rPr>
                <w:color w:val="000000"/>
                <w:sz w:val="19"/>
                <w:szCs w:val="19"/>
              </w:rPr>
              <w:t>0.09</w:t>
            </w:r>
          </w:p>
        </w:tc>
        <w:tc>
          <w:tcPr>
            <w:tcW w:w="820" w:type="dxa"/>
            <w:tcBorders>
              <w:top w:val="nil"/>
              <w:left w:val="nil"/>
              <w:bottom w:val="nil"/>
              <w:right w:val="nil"/>
            </w:tcBorders>
            <w:shd w:val="clear" w:color="auto" w:fill="auto"/>
            <w:noWrap/>
            <w:vAlign w:val="bottom"/>
            <w:hideMark/>
          </w:tcPr>
          <w:p w14:paraId="1C2604BA"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vAlign w:val="bottom"/>
            <w:hideMark/>
          </w:tcPr>
          <w:p w14:paraId="79900C83" w14:textId="77777777" w:rsidR="008E2502" w:rsidRPr="00360D9C" w:rsidRDefault="008E2502" w:rsidP="008E2502">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5.874</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263CFF98"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0D262364" w14:textId="77777777" w:rsidR="008E2502" w:rsidRPr="00360D9C" w:rsidRDefault="008E2502" w:rsidP="008E2502">
            <w:pPr>
              <w:jc w:val="right"/>
              <w:rPr>
                <w:color w:val="000000"/>
                <w:sz w:val="19"/>
                <w:szCs w:val="19"/>
              </w:rPr>
            </w:pPr>
            <w:r w:rsidRPr="00360D9C">
              <w:rPr>
                <w:color w:val="000000"/>
                <w:sz w:val="19"/>
                <w:szCs w:val="19"/>
              </w:rPr>
              <w:t>1.09</w:t>
            </w:r>
          </w:p>
        </w:tc>
      </w:tr>
      <w:tr w:rsidR="008E2502" w:rsidRPr="008E2502" w14:paraId="7887DA00" w14:textId="77777777" w:rsidTr="008E2502">
        <w:trPr>
          <w:trHeight w:val="300"/>
          <w:jc w:val="center"/>
        </w:trPr>
        <w:tc>
          <w:tcPr>
            <w:tcW w:w="2140" w:type="dxa"/>
            <w:tcBorders>
              <w:top w:val="nil"/>
              <w:left w:val="nil"/>
              <w:bottom w:val="nil"/>
              <w:right w:val="nil"/>
            </w:tcBorders>
            <w:shd w:val="clear" w:color="auto" w:fill="auto"/>
            <w:vAlign w:val="bottom"/>
            <w:hideMark/>
          </w:tcPr>
          <w:p w14:paraId="2B63B753"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vAlign w:val="bottom"/>
            <w:hideMark/>
          </w:tcPr>
          <w:p w14:paraId="2B7CAF7D"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69651B0F"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noWrap/>
            <w:vAlign w:val="bottom"/>
            <w:hideMark/>
          </w:tcPr>
          <w:p w14:paraId="66CC07AE"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3C4F9A5E"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54E1E12A" w14:textId="77777777" w:rsidR="008E2502" w:rsidRPr="00360D9C" w:rsidRDefault="008E2502" w:rsidP="008E2502">
            <w:pPr>
              <w:rPr>
                <w:color w:val="000000"/>
                <w:sz w:val="19"/>
                <w:szCs w:val="19"/>
              </w:rPr>
            </w:pPr>
          </w:p>
        </w:tc>
      </w:tr>
      <w:tr w:rsidR="008E2502" w:rsidRPr="008E2502" w14:paraId="146CECBF" w14:textId="77777777" w:rsidTr="008E2502">
        <w:trPr>
          <w:trHeight w:val="300"/>
          <w:jc w:val="center"/>
        </w:trPr>
        <w:tc>
          <w:tcPr>
            <w:tcW w:w="2140" w:type="dxa"/>
            <w:tcBorders>
              <w:top w:val="nil"/>
              <w:left w:val="nil"/>
              <w:bottom w:val="nil"/>
              <w:right w:val="nil"/>
            </w:tcBorders>
            <w:shd w:val="clear" w:color="auto" w:fill="auto"/>
            <w:vAlign w:val="bottom"/>
            <w:hideMark/>
          </w:tcPr>
          <w:p w14:paraId="0EC338B9" w14:textId="77777777" w:rsidR="008E2502" w:rsidRPr="00360D9C" w:rsidRDefault="008E2502" w:rsidP="008E2502">
            <w:pPr>
              <w:rPr>
                <w:color w:val="000000"/>
                <w:sz w:val="19"/>
                <w:szCs w:val="19"/>
              </w:rPr>
            </w:pPr>
            <w:r w:rsidRPr="00360D9C">
              <w:rPr>
                <w:color w:val="000000"/>
                <w:sz w:val="19"/>
                <w:szCs w:val="19"/>
              </w:rPr>
              <w:t>Age</w:t>
            </w:r>
          </w:p>
        </w:tc>
        <w:tc>
          <w:tcPr>
            <w:tcW w:w="1540" w:type="dxa"/>
            <w:tcBorders>
              <w:top w:val="nil"/>
              <w:left w:val="nil"/>
              <w:bottom w:val="nil"/>
              <w:right w:val="nil"/>
            </w:tcBorders>
            <w:shd w:val="clear" w:color="auto" w:fill="auto"/>
            <w:vAlign w:val="bottom"/>
            <w:hideMark/>
          </w:tcPr>
          <w:p w14:paraId="7263DB75" w14:textId="77777777" w:rsidR="008E2502" w:rsidRPr="00360D9C" w:rsidRDefault="008E2502" w:rsidP="008E2502">
            <w:pPr>
              <w:jc w:val="right"/>
              <w:rPr>
                <w:color w:val="000000"/>
                <w:sz w:val="19"/>
                <w:szCs w:val="19"/>
              </w:rPr>
            </w:pPr>
            <w:r w:rsidRPr="00360D9C">
              <w:rPr>
                <w:color w:val="000000"/>
                <w:sz w:val="19"/>
                <w:szCs w:val="19"/>
              </w:rPr>
              <w:t>-0.27</w:t>
            </w:r>
          </w:p>
        </w:tc>
        <w:tc>
          <w:tcPr>
            <w:tcW w:w="820" w:type="dxa"/>
            <w:tcBorders>
              <w:top w:val="nil"/>
              <w:left w:val="nil"/>
              <w:bottom w:val="nil"/>
              <w:right w:val="nil"/>
            </w:tcBorders>
            <w:shd w:val="clear" w:color="auto" w:fill="auto"/>
            <w:noWrap/>
            <w:vAlign w:val="bottom"/>
            <w:hideMark/>
          </w:tcPr>
          <w:p w14:paraId="7BE717ED"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vAlign w:val="bottom"/>
            <w:hideMark/>
          </w:tcPr>
          <w:p w14:paraId="6B8DEC2F" w14:textId="77777777" w:rsidR="008E2502" w:rsidRPr="00360D9C" w:rsidRDefault="008E2502" w:rsidP="008E2502">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-0.638</w:t>
            </w:r>
          </w:p>
        </w:tc>
        <w:tc>
          <w:tcPr>
            <w:tcW w:w="820" w:type="dxa"/>
            <w:tcBorders>
              <w:top w:val="nil"/>
              <w:left w:val="nil"/>
              <w:bottom w:val="nil"/>
              <w:right w:val="nil"/>
            </w:tcBorders>
            <w:shd w:val="clear" w:color="auto" w:fill="auto"/>
            <w:noWrap/>
            <w:vAlign w:val="bottom"/>
            <w:hideMark/>
          </w:tcPr>
          <w:p w14:paraId="3EAAC87A"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38D9BE79" w14:textId="77777777" w:rsidR="008E2502" w:rsidRPr="00360D9C" w:rsidRDefault="008E2502" w:rsidP="008E2502">
            <w:pPr>
              <w:rPr>
                <w:color w:val="000000"/>
                <w:sz w:val="19"/>
                <w:szCs w:val="19"/>
              </w:rPr>
            </w:pPr>
          </w:p>
        </w:tc>
      </w:tr>
      <w:tr w:rsidR="008E2502" w:rsidRPr="008E2502" w14:paraId="583A77BF" w14:textId="77777777" w:rsidTr="008E2502">
        <w:trPr>
          <w:trHeight w:val="300"/>
          <w:jc w:val="center"/>
        </w:trPr>
        <w:tc>
          <w:tcPr>
            <w:tcW w:w="2140" w:type="dxa"/>
            <w:tcBorders>
              <w:top w:val="nil"/>
              <w:left w:val="nil"/>
              <w:bottom w:val="nil"/>
              <w:right w:val="nil"/>
            </w:tcBorders>
            <w:shd w:val="clear" w:color="auto" w:fill="auto"/>
            <w:vAlign w:val="bottom"/>
            <w:hideMark/>
          </w:tcPr>
          <w:p w14:paraId="31C3051F"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vAlign w:val="bottom"/>
            <w:hideMark/>
          </w:tcPr>
          <w:p w14:paraId="21A856C6"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52159B9B"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noWrap/>
            <w:vAlign w:val="bottom"/>
            <w:hideMark/>
          </w:tcPr>
          <w:p w14:paraId="21FF738F"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6000FE27"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212309C4" w14:textId="77777777" w:rsidR="008E2502" w:rsidRPr="00360D9C" w:rsidRDefault="008E2502" w:rsidP="008E2502">
            <w:pPr>
              <w:rPr>
                <w:color w:val="000000"/>
                <w:sz w:val="19"/>
                <w:szCs w:val="19"/>
              </w:rPr>
            </w:pPr>
          </w:p>
        </w:tc>
      </w:tr>
      <w:tr w:rsidR="008E2502" w:rsidRPr="008E2502" w14:paraId="4AFD2BC4" w14:textId="77777777" w:rsidTr="008E2502">
        <w:trPr>
          <w:trHeight w:val="300"/>
          <w:jc w:val="center"/>
        </w:trPr>
        <w:tc>
          <w:tcPr>
            <w:tcW w:w="2140" w:type="dxa"/>
            <w:tcBorders>
              <w:top w:val="nil"/>
              <w:left w:val="nil"/>
              <w:bottom w:val="nil"/>
              <w:right w:val="nil"/>
            </w:tcBorders>
            <w:shd w:val="clear" w:color="auto" w:fill="auto"/>
            <w:vAlign w:val="bottom"/>
            <w:hideMark/>
          </w:tcPr>
          <w:p w14:paraId="5610C888" w14:textId="77777777" w:rsidR="008E2502" w:rsidRPr="00360D9C" w:rsidRDefault="008E2502" w:rsidP="008E2502">
            <w:pPr>
              <w:rPr>
                <w:color w:val="000000"/>
                <w:sz w:val="19"/>
                <w:szCs w:val="19"/>
              </w:rPr>
            </w:pPr>
            <w:r w:rsidRPr="00360D9C">
              <w:rPr>
                <w:color w:val="000000"/>
                <w:sz w:val="19"/>
                <w:szCs w:val="19"/>
              </w:rPr>
              <w:t>Age Sq.</w:t>
            </w:r>
          </w:p>
        </w:tc>
        <w:tc>
          <w:tcPr>
            <w:tcW w:w="1540" w:type="dxa"/>
            <w:tcBorders>
              <w:top w:val="nil"/>
              <w:left w:val="nil"/>
              <w:bottom w:val="nil"/>
              <w:right w:val="nil"/>
            </w:tcBorders>
            <w:shd w:val="clear" w:color="auto" w:fill="auto"/>
            <w:vAlign w:val="bottom"/>
            <w:hideMark/>
          </w:tcPr>
          <w:p w14:paraId="5CE9E3B2" w14:textId="77777777" w:rsidR="008E2502" w:rsidRPr="00360D9C" w:rsidRDefault="008E2502" w:rsidP="008E2502">
            <w:pPr>
              <w:jc w:val="right"/>
              <w:rPr>
                <w:color w:val="000000"/>
                <w:sz w:val="19"/>
                <w:szCs w:val="19"/>
              </w:rPr>
            </w:pPr>
            <w:r w:rsidRPr="00360D9C">
              <w:rPr>
                <w:color w:val="000000"/>
                <w:sz w:val="19"/>
                <w:szCs w:val="19"/>
              </w:rPr>
              <w:t>0.061</w:t>
            </w:r>
          </w:p>
        </w:tc>
        <w:tc>
          <w:tcPr>
            <w:tcW w:w="820" w:type="dxa"/>
            <w:tcBorders>
              <w:top w:val="nil"/>
              <w:left w:val="nil"/>
              <w:bottom w:val="nil"/>
              <w:right w:val="nil"/>
            </w:tcBorders>
            <w:shd w:val="clear" w:color="auto" w:fill="auto"/>
            <w:noWrap/>
            <w:vAlign w:val="bottom"/>
            <w:hideMark/>
          </w:tcPr>
          <w:p w14:paraId="13D0F8C9"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vAlign w:val="bottom"/>
            <w:hideMark/>
          </w:tcPr>
          <w:p w14:paraId="52E4F7AF" w14:textId="77777777" w:rsidR="008E2502" w:rsidRPr="00360D9C" w:rsidRDefault="008E2502" w:rsidP="008E2502">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1.319</w:t>
            </w:r>
          </w:p>
        </w:tc>
        <w:tc>
          <w:tcPr>
            <w:tcW w:w="820" w:type="dxa"/>
            <w:tcBorders>
              <w:top w:val="nil"/>
              <w:left w:val="nil"/>
              <w:bottom w:val="nil"/>
              <w:right w:val="nil"/>
            </w:tcBorders>
            <w:shd w:val="clear" w:color="auto" w:fill="auto"/>
            <w:noWrap/>
            <w:vAlign w:val="bottom"/>
            <w:hideMark/>
          </w:tcPr>
          <w:p w14:paraId="34FEC50C"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2CDA3A59" w14:textId="77777777" w:rsidR="008E2502" w:rsidRPr="00360D9C" w:rsidRDefault="008E2502" w:rsidP="008E2502">
            <w:pPr>
              <w:rPr>
                <w:color w:val="000000"/>
                <w:sz w:val="19"/>
                <w:szCs w:val="19"/>
              </w:rPr>
            </w:pPr>
          </w:p>
        </w:tc>
      </w:tr>
      <w:tr w:rsidR="008E2502" w:rsidRPr="008E2502" w14:paraId="2C17C59E" w14:textId="77777777" w:rsidTr="008E2502">
        <w:trPr>
          <w:trHeight w:val="300"/>
          <w:jc w:val="center"/>
        </w:trPr>
        <w:tc>
          <w:tcPr>
            <w:tcW w:w="2140" w:type="dxa"/>
            <w:tcBorders>
              <w:top w:val="nil"/>
              <w:left w:val="nil"/>
              <w:bottom w:val="nil"/>
              <w:right w:val="nil"/>
            </w:tcBorders>
            <w:shd w:val="clear" w:color="auto" w:fill="auto"/>
            <w:vAlign w:val="bottom"/>
            <w:hideMark/>
          </w:tcPr>
          <w:p w14:paraId="6D84EA52"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vAlign w:val="bottom"/>
            <w:hideMark/>
          </w:tcPr>
          <w:p w14:paraId="1F1E501D"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68F439FB"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noWrap/>
            <w:vAlign w:val="bottom"/>
            <w:hideMark/>
          </w:tcPr>
          <w:p w14:paraId="7C613D07"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396F367F"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7A8A70D6" w14:textId="77777777" w:rsidR="008E2502" w:rsidRPr="00360D9C" w:rsidRDefault="008E2502" w:rsidP="008E2502">
            <w:pPr>
              <w:rPr>
                <w:color w:val="000000"/>
                <w:sz w:val="19"/>
                <w:szCs w:val="19"/>
              </w:rPr>
            </w:pPr>
          </w:p>
        </w:tc>
      </w:tr>
      <w:tr w:rsidR="008E2502" w:rsidRPr="008E2502" w14:paraId="65BCDD7D" w14:textId="77777777" w:rsidTr="008E2502">
        <w:trPr>
          <w:trHeight w:val="320"/>
          <w:jc w:val="center"/>
        </w:trPr>
        <w:tc>
          <w:tcPr>
            <w:tcW w:w="2140" w:type="dxa"/>
            <w:tcBorders>
              <w:top w:val="nil"/>
              <w:left w:val="nil"/>
              <w:bottom w:val="nil"/>
              <w:right w:val="nil"/>
            </w:tcBorders>
            <w:shd w:val="clear" w:color="auto" w:fill="auto"/>
            <w:vAlign w:val="bottom"/>
            <w:hideMark/>
          </w:tcPr>
          <w:p w14:paraId="27050C40" w14:textId="77777777" w:rsidR="008E2502" w:rsidRPr="00360D9C" w:rsidRDefault="008E2502" w:rsidP="008E2502">
            <w:pPr>
              <w:rPr>
                <w:color w:val="000000"/>
                <w:sz w:val="19"/>
                <w:szCs w:val="19"/>
              </w:rPr>
            </w:pPr>
            <w:r w:rsidRPr="00360D9C">
              <w:rPr>
                <w:color w:val="000000"/>
                <w:sz w:val="19"/>
                <w:szCs w:val="19"/>
              </w:rPr>
              <w:t>Years in US</w:t>
            </w:r>
          </w:p>
        </w:tc>
        <w:tc>
          <w:tcPr>
            <w:tcW w:w="1540" w:type="dxa"/>
            <w:tcBorders>
              <w:top w:val="nil"/>
              <w:left w:val="nil"/>
              <w:bottom w:val="nil"/>
              <w:right w:val="nil"/>
            </w:tcBorders>
            <w:shd w:val="clear" w:color="auto" w:fill="auto"/>
            <w:vAlign w:val="bottom"/>
            <w:hideMark/>
          </w:tcPr>
          <w:p w14:paraId="07B3C287" w14:textId="77777777" w:rsidR="008E2502" w:rsidRPr="00360D9C" w:rsidRDefault="008E2502" w:rsidP="008E2502">
            <w:pPr>
              <w:jc w:val="right"/>
              <w:rPr>
                <w:color w:val="000000"/>
                <w:sz w:val="19"/>
                <w:szCs w:val="19"/>
              </w:rPr>
            </w:pPr>
            <w:r w:rsidRPr="00360D9C">
              <w:rPr>
                <w:color w:val="000000"/>
                <w:sz w:val="19"/>
                <w:szCs w:val="19"/>
              </w:rPr>
              <w:t>0.04</w:t>
            </w:r>
          </w:p>
        </w:tc>
        <w:tc>
          <w:tcPr>
            <w:tcW w:w="820" w:type="dxa"/>
            <w:tcBorders>
              <w:top w:val="nil"/>
              <w:left w:val="nil"/>
              <w:bottom w:val="nil"/>
              <w:right w:val="nil"/>
            </w:tcBorders>
            <w:shd w:val="clear" w:color="auto" w:fill="auto"/>
            <w:noWrap/>
            <w:vAlign w:val="bottom"/>
            <w:hideMark/>
          </w:tcPr>
          <w:p w14:paraId="163A6F44"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vAlign w:val="bottom"/>
            <w:hideMark/>
          </w:tcPr>
          <w:p w14:paraId="5ACB3C59" w14:textId="77777777" w:rsidR="008E2502" w:rsidRPr="00360D9C" w:rsidRDefault="008E2502" w:rsidP="008E2502">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2.988</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41D70876"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716C6072" w14:textId="77777777" w:rsidR="008E2502" w:rsidRPr="00360D9C" w:rsidRDefault="008E2502" w:rsidP="008E2502">
            <w:pPr>
              <w:jc w:val="right"/>
              <w:rPr>
                <w:color w:val="000000"/>
                <w:sz w:val="19"/>
                <w:szCs w:val="19"/>
              </w:rPr>
            </w:pPr>
            <w:r w:rsidRPr="00360D9C">
              <w:rPr>
                <w:color w:val="000000"/>
                <w:sz w:val="19"/>
                <w:szCs w:val="19"/>
              </w:rPr>
              <w:t>1.04</w:t>
            </w:r>
          </w:p>
        </w:tc>
      </w:tr>
      <w:tr w:rsidR="008E2502" w:rsidRPr="008E2502" w14:paraId="30995449" w14:textId="77777777" w:rsidTr="008E2502">
        <w:trPr>
          <w:trHeight w:val="300"/>
          <w:jc w:val="center"/>
        </w:trPr>
        <w:tc>
          <w:tcPr>
            <w:tcW w:w="2140" w:type="dxa"/>
            <w:tcBorders>
              <w:top w:val="nil"/>
              <w:left w:val="nil"/>
              <w:bottom w:val="nil"/>
              <w:right w:val="nil"/>
            </w:tcBorders>
            <w:shd w:val="clear" w:color="auto" w:fill="auto"/>
            <w:vAlign w:val="bottom"/>
            <w:hideMark/>
          </w:tcPr>
          <w:p w14:paraId="1989E9CA"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vAlign w:val="bottom"/>
            <w:hideMark/>
          </w:tcPr>
          <w:p w14:paraId="5ADABB01"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1445004A"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noWrap/>
            <w:vAlign w:val="bottom"/>
            <w:hideMark/>
          </w:tcPr>
          <w:p w14:paraId="3628D214"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57100FC6"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1E39F5D9" w14:textId="77777777" w:rsidR="008E2502" w:rsidRPr="00360D9C" w:rsidRDefault="008E2502" w:rsidP="008E2502">
            <w:pPr>
              <w:rPr>
                <w:color w:val="000000"/>
                <w:sz w:val="19"/>
                <w:szCs w:val="19"/>
              </w:rPr>
            </w:pPr>
          </w:p>
        </w:tc>
      </w:tr>
      <w:tr w:rsidR="008E2502" w:rsidRPr="008E2502" w14:paraId="7BC22DF1" w14:textId="77777777" w:rsidTr="008E2502">
        <w:trPr>
          <w:trHeight w:val="300"/>
          <w:jc w:val="center"/>
        </w:trPr>
        <w:tc>
          <w:tcPr>
            <w:tcW w:w="2140" w:type="dxa"/>
            <w:tcBorders>
              <w:top w:val="nil"/>
              <w:left w:val="nil"/>
              <w:bottom w:val="nil"/>
              <w:right w:val="nil"/>
            </w:tcBorders>
            <w:shd w:val="clear" w:color="auto" w:fill="auto"/>
            <w:vAlign w:val="bottom"/>
            <w:hideMark/>
          </w:tcPr>
          <w:p w14:paraId="05432ED1" w14:textId="77777777" w:rsidR="008E2502" w:rsidRPr="00360D9C" w:rsidRDefault="008E2502" w:rsidP="008E2502">
            <w:pPr>
              <w:rPr>
                <w:color w:val="000000"/>
                <w:sz w:val="19"/>
                <w:szCs w:val="19"/>
              </w:rPr>
            </w:pPr>
            <w:r w:rsidRPr="00360D9C">
              <w:rPr>
                <w:color w:val="000000"/>
                <w:sz w:val="19"/>
                <w:szCs w:val="19"/>
              </w:rPr>
              <w:t>With Family</w:t>
            </w:r>
          </w:p>
        </w:tc>
        <w:tc>
          <w:tcPr>
            <w:tcW w:w="1540" w:type="dxa"/>
            <w:tcBorders>
              <w:top w:val="nil"/>
              <w:left w:val="nil"/>
              <w:bottom w:val="nil"/>
              <w:right w:val="nil"/>
            </w:tcBorders>
            <w:shd w:val="clear" w:color="auto" w:fill="auto"/>
            <w:vAlign w:val="bottom"/>
            <w:hideMark/>
          </w:tcPr>
          <w:p w14:paraId="7D67C789" w14:textId="77777777" w:rsidR="008E2502" w:rsidRPr="00360D9C" w:rsidRDefault="008E2502" w:rsidP="008E2502">
            <w:pPr>
              <w:jc w:val="right"/>
              <w:rPr>
                <w:color w:val="000000"/>
                <w:sz w:val="19"/>
                <w:szCs w:val="19"/>
              </w:rPr>
            </w:pPr>
            <w:r w:rsidRPr="00360D9C">
              <w:rPr>
                <w:color w:val="000000"/>
                <w:sz w:val="19"/>
                <w:szCs w:val="19"/>
              </w:rPr>
              <w:t>-0.169</w:t>
            </w:r>
          </w:p>
        </w:tc>
        <w:tc>
          <w:tcPr>
            <w:tcW w:w="820" w:type="dxa"/>
            <w:tcBorders>
              <w:top w:val="nil"/>
              <w:left w:val="nil"/>
              <w:bottom w:val="nil"/>
              <w:right w:val="nil"/>
            </w:tcBorders>
            <w:shd w:val="clear" w:color="auto" w:fill="auto"/>
            <w:noWrap/>
            <w:vAlign w:val="bottom"/>
            <w:hideMark/>
          </w:tcPr>
          <w:p w14:paraId="115EDB24"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vAlign w:val="bottom"/>
            <w:hideMark/>
          </w:tcPr>
          <w:p w14:paraId="7F09BE07" w14:textId="77777777" w:rsidR="008E2502" w:rsidRPr="00360D9C" w:rsidRDefault="008E2502" w:rsidP="008E2502">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-1.049</w:t>
            </w:r>
          </w:p>
        </w:tc>
        <w:tc>
          <w:tcPr>
            <w:tcW w:w="820" w:type="dxa"/>
            <w:tcBorders>
              <w:top w:val="nil"/>
              <w:left w:val="nil"/>
              <w:bottom w:val="nil"/>
              <w:right w:val="nil"/>
            </w:tcBorders>
            <w:shd w:val="clear" w:color="auto" w:fill="auto"/>
            <w:noWrap/>
            <w:vAlign w:val="bottom"/>
            <w:hideMark/>
          </w:tcPr>
          <w:p w14:paraId="33CC1D76"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389308B7" w14:textId="77777777" w:rsidR="008E2502" w:rsidRPr="00360D9C" w:rsidRDefault="008E2502" w:rsidP="008E2502">
            <w:pPr>
              <w:jc w:val="right"/>
              <w:rPr>
                <w:color w:val="000000"/>
                <w:sz w:val="19"/>
                <w:szCs w:val="19"/>
              </w:rPr>
            </w:pPr>
            <w:r w:rsidRPr="00360D9C">
              <w:rPr>
                <w:color w:val="000000"/>
                <w:sz w:val="19"/>
                <w:szCs w:val="19"/>
              </w:rPr>
              <w:t>0.84</w:t>
            </w:r>
          </w:p>
        </w:tc>
      </w:tr>
      <w:tr w:rsidR="008E2502" w:rsidRPr="008E2502" w14:paraId="09412A80" w14:textId="77777777" w:rsidTr="008E2502">
        <w:trPr>
          <w:trHeight w:val="300"/>
          <w:jc w:val="center"/>
        </w:trPr>
        <w:tc>
          <w:tcPr>
            <w:tcW w:w="2140" w:type="dxa"/>
            <w:tcBorders>
              <w:top w:val="nil"/>
              <w:left w:val="nil"/>
              <w:bottom w:val="nil"/>
              <w:right w:val="nil"/>
            </w:tcBorders>
            <w:shd w:val="clear" w:color="auto" w:fill="auto"/>
            <w:vAlign w:val="bottom"/>
            <w:hideMark/>
          </w:tcPr>
          <w:p w14:paraId="6369721B"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vAlign w:val="bottom"/>
            <w:hideMark/>
          </w:tcPr>
          <w:p w14:paraId="5F4B63E0"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6A43820E"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noWrap/>
            <w:vAlign w:val="bottom"/>
            <w:hideMark/>
          </w:tcPr>
          <w:p w14:paraId="3AE152B0"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712E1096"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0F3F44DA" w14:textId="77777777" w:rsidR="008E2502" w:rsidRPr="00360D9C" w:rsidRDefault="008E2502" w:rsidP="008E2502">
            <w:pPr>
              <w:rPr>
                <w:color w:val="000000"/>
                <w:sz w:val="19"/>
                <w:szCs w:val="19"/>
              </w:rPr>
            </w:pPr>
          </w:p>
        </w:tc>
      </w:tr>
      <w:tr w:rsidR="008E2502" w:rsidRPr="008E2502" w14:paraId="50829710" w14:textId="77777777" w:rsidTr="008E2502">
        <w:trPr>
          <w:trHeight w:val="320"/>
          <w:jc w:val="center"/>
        </w:trPr>
        <w:tc>
          <w:tcPr>
            <w:tcW w:w="2140" w:type="dxa"/>
            <w:tcBorders>
              <w:top w:val="nil"/>
              <w:left w:val="nil"/>
              <w:bottom w:val="nil"/>
              <w:right w:val="nil"/>
            </w:tcBorders>
            <w:shd w:val="clear" w:color="auto" w:fill="auto"/>
            <w:vAlign w:val="bottom"/>
            <w:hideMark/>
          </w:tcPr>
          <w:p w14:paraId="24083908" w14:textId="77777777" w:rsidR="008E2502" w:rsidRPr="00360D9C" w:rsidRDefault="008E2502" w:rsidP="008E2502">
            <w:pPr>
              <w:rPr>
                <w:color w:val="000000"/>
                <w:sz w:val="19"/>
                <w:szCs w:val="19"/>
              </w:rPr>
            </w:pPr>
            <w:r w:rsidRPr="00360D9C">
              <w:rPr>
                <w:color w:val="000000"/>
                <w:sz w:val="19"/>
                <w:szCs w:val="19"/>
              </w:rPr>
              <w:t>Income (100's)</w:t>
            </w:r>
          </w:p>
        </w:tc>
        <w:tc>
          <w:tcPr>
            <w:tcW w:w="1540" w:type="dxa"/>
            <w:tcBorders>
              <w:top w:val="nil"/>
              <w:left w:val="nil"/>
              <w:bottom w:val="nil"/>
              <w:right w:val="nil"/>
            </w:tcBorders>
            <w:shd w:val="clear" w:color="auto" w:fill="auto"/>
            <w:vAlign w:val="bottom"/>
            <w:hideMark/>
          </w:tcPr>
          <w:p w14:paraId="6A80BB26" w14:textId="77777777" w:rsidR="008E2502" w:rsidRPr="00360D9C" w:rsidRDefault="008E2502" w:rsidP="008E2502">
            <w:pPr>
              <w:jc w:val="right"/>
              <w:rPr>
                <w:color w:val="000000"/>
                <w:sz w:val="19"/>
                <w:szCs w:val="19"/>
              </w:rPr>
            </w:pPr>
            <w:r w:rsidRPr="00360D9C">
              <w:rPr>
                <w:color w:val="000000"/>
                <w:sz w:val="19"/>
                <w:szCs w:val="19"/>
              </w:rPr>
              <w:t>0.001</w:t>
            </w:r>
          </w:p>
        </w:tc>
        <w:tc>
          <w:tcPr>
            <w:tcW w:w="820" w:type="dxa"/>
            <w:tcBorders>
              <w:top w:val="nil"/>
              <w:left w:val="nil"/>
              <w:bottom w:val="nil"/>
              <w:right w:val="nil"/>
            </w:tcBorders>
            <w:shd w:val="clear" w:color="auto" w:fill="auto"/>
            <w:noWrap/>
            <w:vAlign w:val="bottom"/>
            <w:hideMark/>
          </w:tcPr>
          <w:p w14:paraId="67989970"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vAlign w:val="bottom"/>
            <w:hideMark/>
          </w:tcPr>
          <w:p w14:paraId="64434875" w14:textId="77777777" w:rsidR="008E2502" w:rsidRPr="00360D9C" w:rsidRDefault="008E2502" w:rsidP="008E2502">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6.151</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043FAA7E"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197C4C2A" w14:textId="77777777" w:rsidR="008E2502" w:rsidRPr="00360D9C" w:rsidRDefault="008E2502" w:rsidP="008E2502">
            <w:pPr>
              <w:jc w:val="right"/>
              <w:rPr>
                <w:color w:val="000000"/>
                <w:sz w:val="19"/>
                <w:szCs w:val="19"/>
              </w:rPr>
            </w:pPr>
            <w:r w:rsidRPr="00360D9C">
              <w:rPr>
                <w:color w:val="000000"/>
                <w:sz w:val="19"/>
                <w:szCs w:val="19"/>
              </w:rPr>
              <w:t>1</w:t>
            </w:r>
          </w:p>
        </w:tc>
      </w:tr>
      <w:tr w:rsidR="008E2502" w:rsidRPr="008E2502" w14:paraId="61B8D98A" w14:textId="77777777" w:rsidTr="008E2502">
        <w:trPr>
          <w:trHeight w:val="300"/>
          <w:jc w:val="center"/>
        </w:trPr>
        <w:tc>
          <w:tcPr>
            <w:tcW w:w="2140" w:type="dxa"/>
            <w:tcBorders>
              <w:top w:val="nil"/>
              <w:left w:val="nil"/>
              <w:bottom w:val="nil"/>
              <w:right w:val="nil"/>
            </w:tcBorders>
            <w:shd w:val="clear" w:color="auto" w:fill="auto"/>
            <w:vAlign w:val="bottom"/>
            <w:hideMark/>
          </w:tcPr>
          <w:p w14:paraId="3CEA164E"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vAlign w:val="bottom"/>
            <w:hideMark/>
          </w:tcPr>
          <w:p w14:paraId="7B6691D6"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28F5C757"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noWrap/>
            <w:vAlign w:val="bottom"/>
            <w:hideMark/>
          </w:tcPr>
          <w:p w14:paraId="77ED0D2C"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5C1F5681"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39468714" w14:textId="77777777" w:rsidR="008E2502" w:rsidRPr="00360D9C" w:rsidRDefault="008E2502" w:rsidP="008E2502">
            <w:pPr>
              <w:rPr>
                <w:color w:val="000000"/>
                <w:sz w:val="19"/>
                <w:szCs w:val="19"/>
              </w:rPr>
            </w:pPr>
          </w:p>
        </w:tc>
      </w:tr>
      <w:tr w:rsidR="008E2502" w:rsidRPr="008E2502" w14:paraId="755CFA76" w14:textId="77777777" w:rsidTr="008E2502">
        <w:trPr>
          <w:trHeight w:val="320"/>
          <w:jc w:val="center"/>
        </w:trPr>
        <w:tc>
          <w:tcPr>
            <w:tcW w:w="2140" w:type="dxa"/>
            <w:tcBorders>
              <w:top w:val="nil"/>
              <w:left w:val="nil"/>
              <w:bottom w:val="nil"/>
              <w:right w:val="nil"/>
            </w:tcBorders>
            <w:shd w:val="clear" w:color="auto" w:fill="auto"/>
            <w:vAlign w:val="bottom"/>
            <w:hideMark/>
          </w:tcPr>
          <w:p w14:paraId="0B7E63B8" w14:textId="77777777" w:rsidR="008E2502" w:rsidRPr="00360D9C" w:rsidRDefault="008E2502" w:rsidP="008E2502">
            <w:pPr>
              <w:rPr>
                <w:color w:val="000000"/>
                <w:sz w:val="19"/>
                <w:szCs w:val="19"/>
              </w:rPr>
            </w:pPr>
            <w:r w:rsidRPr="00360D9C">
              <w:rPr>
                <w:color w:val="000000"/>
                <w:sz w:val="19"/>
                <w:szCs w:val="19"/>
              </w:rPr>
              <w:t>Constant</w:t>
            </w:r>
          </w:p>
        </w:tc>
        <w:tc>
          <w:tcPr>
            <w:tcW w:w="1540" w:type="dxa"/>
            <w:tcBorders>
              <w:top w:val="nil"/>
              <w:left w:val="nil"/>
              <w:bottom w:val="nil"/>
              <w:right w:val="nil"/>
            </w:tcBorders>
            <w:shd w:val="clear" w:color="auto" w:fill="auto"/>
            <w:vAlign w:val="bottom"/>
            <w:hideMark/>
          </w:tcPr>
          <w:p w14:paraId="0AC4427E" w14:textId="77777777" w:rsidR="008E2502" w:rsidRPr="00360D9C" w:rsidRDefault="008E2502" w:rsidP="008E2502">
            <w:pPr>
              <w:jc w:val="right"/>
              <w:rPr>
                <w:color w:val="000000"/>
                <w:sz w:val="19"/>
                <w:szCs w:val="19"/>
              </w:rPr>
            </w:pPr>
            <w:r w:rsidRPr="00360D9C">
              <w:rPr>
                <w:color w:val="000000"/>
                <w:sz w:val="19"/>
                <w:szCs w:val="19"/>
              </w:rPr>
              <w:t>6.413</w:t>
            </w:r>
          </w:p>
        </w:tc>
        <w:tc>
          <w:tcPr>
            <w:tcW w:w="820" w:type="dxa"/>
            <w:tcBorders>
              <w:top w:val="nil"/>
              <w:left w:val="nil"/>
              <w:bottom w:val="nil"/>
              <w:right w:val="nil"/>
            </w:tcBorders>
            <w:shd w:val="clear" w:color="auto" w:fill="auto"/>
            <w:noWrap/>
            <w:vAlign w:val="bottom"/>
            <w:hideMark/>
          </w:tcPr>
          <w:p w14:paraId="26379B8A"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vAlign w:val="bottom"/>
            <w:hideMark/>
          </w:tcPr>
          <w:p w14:paraId="3E56C6B6" w14:textId="77777777" w:rsidR="008E2502" w:rsidRPr="00360D9C" w:rsidRDefault="008E2502" w:rsidP="008E2502">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6.892</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22121C32"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2BD0691B" w14:textId="77777777" w:rsidR="008E2502" w:rsidRPr="00360D9C" w:rsidRDefault="008E2502" w:rsidP="008E2502">
            <w:pPr>
              <w:rPr>
                <w:color w:val="000000"/>
                <w:sz w:val="19"/>
                <w:szCs w:val="19"/>
              </w:rPr>
            </w:pPr>
          </w:p>
        </w:tc>
      </w:tr>
      <w:tr w:rsidR="008E2502" w:rsidRPr="008E2502" w14:paraId="3E8D7FD5" w14:textId="77777777" w:rsidTr="008E2502">
        <w:trPr>
          <w:trHeight w:val="320"/>
          <w:jc w:val="center"/>
        </w:trPr>
        <w:tc>
          <w:tcPr>
            <w:tcW w:w="3680" w:type="dxa"/>
            <w:gridSpan w:val="2"/>
            <w:tcBorders>
              <w:top w:val="nil"/>
              <w:left w:val="nil"/>
              <w:bottom w:val="single" w:sz="8" w:space="0" w:color="auto"/>
              <w:right w:val="nil"/>
            </w:tcBorders>
            <w:shd w:val="clear" w:color="auto" w:fill="auto"/>
            <w:vAlign w:val="bottom"/>
            <w:hideMark/>
          </w:tcPr>
          <w:p w14:paraId="0B016FEA" w14:textId="77777777" w:rsidR="008E2502" w:rsidRPr="00360D9C" w:rsidRDefault="008E2502" w:rsidP="008E2502">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512F1EFA" w14:textId="77777777" w:rsidR="008E2502" w:rsidRPr="00360D9C" w:rsidRDefault="008E2502" w:rsidP="008E2502">
            <w:pPr>
              <w:rPr>
                <w:color w:val="000000"/>
                <w:sz w:val="19"/>
                <w:szCs w:val="19"/>
              </w:rPr>
            </w:pPr>
            <w:r w:rsidRPr="00360D9C">
              <w:rPr>
                <w:color w:val="000000"/>
                <w:sz w:val="19"/>
                <w:szCs w:val="19"/>
              </w:rPr>
              <w:t> </w:t>
            </w:r>
          </w:p>
        </w:tc>
        <w:tc>
          <w:tcPr>
            <w:tcW w:w="1300" w:type="dxa"/>
            <w:tcBorders>
              <w:top w:val="nil"/>
              <w:left w:val="nil"/>
              <w:bottom w:val="single" w:sz="8" w:space="0" w:color="auto"/>
              <w:right w:val="nil"/>
            </w:tcBorders>
            <w:shd w:val="clear" w:color="auto" w:fill="auto"/>
            <w:noWrap/>
            <w:vAlign w:val="bottom"/>
            <w:hideMark/>
          </w:tcPr>
          <w:p w14:paraId="17C434CA" w14:textId="77777777" w:rsidR="008E2502" w:rsidRPr="00360D9C" w:rsidRDefault="008E2502" w:rsidP="008E2502">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5D29E64C" w14:textId="77777777" w:rsidR="008E2502" w:rsidRPr="00360D9C" w:rsidRDefault="008E2502" w:rsidP="008E2502">
            <w:pPr>
              <w:rPr>
                <w:color w:val="000000"/>
                <w:sz w:val="19"/>
                <w:szCs w:val="19"/>
              </w:rPr>
            </w:pPr>
            <w:r w:rsidRPr="00360D9C">
              <w:rPr>
                <w:color w:val="000000"/>
                <w:sz w:val="19"/>
                <w:szCs w:val="19"/>
              </w:rPr>
              <w:t> </w:t>
            </w:r>
          </w:p>
        </w:tc>
        <w:tc>
          <w:tcPr>
            <w:tcW w:w="1540" w:type="dxa"/>
            <w:tcBorders>
              <w:top w:val="nil"/>
              <w:left w:val="nil"/>
              <w:bottom w:val="single" w:sz="8" w:space="0" w:color="auto"/>
              <w:right w:val="nil"/>
            </w:tcBorders>
            <w:shd w:val="clear" w:color="auto" w:fill="auto"/>
            <w:noWrap/>
            <w:vAlign w:val="bottom"/>
            <w:hideMark/>
          </w:tcPr>
          <w:p w14:paraId="2B74E54D" w14:textId="77777777" w:rsidR="008E2502" w:rsidRPr="00360D9C" w:rsidRDefault="008E2502" w:rsidP="008E2502">
            <w:pPr>
              <w:rPr>
                <w:color w:val="000000"/>
                <w:sz w:val="19"/>
                <w:szCs w:val="19"/>
              </w:rPr>
            </w:pPr>
            <w:r w:rsidRPr="00360D9C">
              <w:rPr>
                <w:color w:val="000000"/>
                <w:sz w:val="19"/>
                <w:szCs w:val="19"/>
              </w:rPr>
              <w:t> </w:t>
            </w:r>
          </w:p>
        </w:tc>
      </w:tr>
      <w:tr w:rsidR="008E2502" w:rsidRPr="008E2502" w14:paraId="399DB9C3" w14:textId="77777777" w:rsidTr="008E2502">
        <w:trPr>
          <w:trHeight w:val="300"/>
          <w:jc w:val="center"/>
        </w:trPr>
        <w:tc>
          <w:tcPr>
            <w:tcW w:w="2140" w:type="dxa"/>
            <w:tcBorders>
              <w:top w:val="nil"/>
              <w:left w:val="nil"/>
              <w:bottom w:val="nil"/>
              <w:right w:val="nil"/>
            </w:tcBorders>
            <w:shd w:val="clear" w:color="auto" w:fill="auto"/>
            <w:vAlign w:val="bottom"/>
            <w:hideMark/>
          </w:tcPr>
          <w:p w14:paraId="556DE572" w14:textId="77777777" w:rsidR="008E2502" w:rsidRPr="00360D9C" w:rsidRDefault="008E2502" w:rsidP="008E2502">
            <w:pPr>
              <w:rPr>
                <w:color w:val="000000"/>
                <w:sz w:val="19"/>
                <w:szCs w:val="19"/>
              </w:rPr>
            </w:pPr>
            <w:r w:rsidRPr="00360D9C">
              <w:rPr>
                <w:color w:val="000000"/>
                <w:sz w:val="19"/>
                <w:szCs w:val="19"/>
              </w:rPr>
              <w:t>Observations</w:t>
            </w:r>
          </w:p>
        </w:tc>
        <w:tc>
          <w:tcPr>
            <w:tcW w:w="1540" w:type="dxa"/>
            <w:tcBorders>
              <w:top w:val="nil"/>
              <w:left w:val="nil"/>
              <w:bottom w:val="nil"/>
              <w:right w:val="nil"/>
            </w:tcBorders>
            <w:shd w:val="clear" w:color="auto" w:fill="auto"/>
            <w:vAlign w:val="bottom"/>
            <w:hideMark/>
          </w:tcPr>
          <w:p w14:paraId="740822CC" w14:textId="77777777" w:rsidR="008E2502" w:rsidRPr="00360D9C" w:rsidRDefault="008E2502" w:rsidP="008E2502">
            <w:pPr>
              <w:jc w:val="right"/>
              <w:rPr>
                <w:color w:val="000000"/>
                <w:sz w:val="19"/>
                <w:szCs w:val="19"/>
              </w:rPr>
            </w:pPr>
            <w:r w:rsidRPr="00360D9C">
              <w:rPr>
                <w:color w:val="000000"/>
                <w:sz w:val="19"/>
                <w:szCs w:val="19"/>
              </w:rPr>
              <w:t>3,170</w:t>
            </w:r>
          </w:p>
        </w:tc>
        <w:tc>
          <w:tcPr>
            <w:tcW w:w="820" w:type="dxa"/>
            <w:tcBorders>
              <w:top w:val="nil"/>
              <w:left w:val="nil"/>
              <w:bottom w:val="nil"/>
              <w:right w:val="nil"/>
            </w:tcBorders>
            <w:shd w:val="clear" w:color="auto" w:fill="auto"/>
            <w:noWrap/>
            <w:vAlign w:val="bottom"/>
            <w:hideMark/>
          </w:tcPr>
          <w:p w14:paraId="772BEAE3"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noWrap/>
            <w:vAlign w:val="bottom"/>
            <w:hideMark/>
          </w:tcPr>
          <w:p w14:paraId="6ADEED30"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053E4BD8"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41F04542" w14:textId="77777777" w:rsidR="008E2502" w:rsidRPr="00360D9C" w:rsidRDefault="008E2502" w:rsidP="008E2502">
            <w:pPr>
              <w:rPr>
                <w:color w:val="000000"/>
                <w:sz w:val="19"/>
                <w:szCs w:val="19"/>
              </w:rPr>
            </w:pPr>
          </w:p>
        </w:tc>
      </w:tr>
      <w:tr w:rsidR="008E2502" w:rsidRPr="008E2502" w14:paraId="474C245C" w14:textId="77777777" w:rsidTr="008E2502">
        <w:trPr>
          <w:trHeight w:val="300"/>
          <w:jc w:val="center"/>
        </w:trPr>
        <w:tc>
          <w:tcPr>
            <w:tcW w:w="2140" w:type="dxa"/>
            <w:tcBorders>
              <w:top w:val="nil"/>
              <w:left w:val="nil"/>
              <w:bottom w:val="nil"/>
              <w:right w:val="nil"/>
            </w:tcBorders>
            <w:shd w:val="clear" w:color="auto" w:fill="auto"/>
            <w:vAlign w:val="bottom"/>
            <w:hideMark/>
          </w:tcPr>
          <w:p w14:paraId="72EC3DEF" w14:textId="77777777" w:rsidR="008E2502" w:rsidRPr="00360D9C" w:rsidRDefault="008E2502" w:rsidP="008E2502">
            <w:pPr>
              <w:rPr>
                <w:color w:val="000000"/>
                <w:sz w:val="19"/>
                <w:szCs w:val="19"/>
              </w:rPr>
            </w:pPr>
            <w:r w:rsidRPr="00360D9C">
              <w:rPr>
                <w:color w:val="000000"/>
                <w:sz w:val="19"/>
                <w:szCs w:val="19"/>
              </w:rPr>
              <w:t>Log Likelihood</w:t>
            </w:r>
          </w:p>
        </w:tc>
        <w:tc>
          <w:tcPr>
            <w:tcW w:w="1540" w:type="dxa"/>
            <w:tcBorders>
              <w:top w:val="nil"/>
              <w:left w:val="nil"/>
              <w:bottom w:val="nil"/>
              <w:right w:val="nil"/>
            </w:tcBorders>
            <w:shd w:val="clear" w:color="auto" w:fill="auto"/>
            <w:vAlign w:val="bottom"/>
            <w:hideMark/>
          </w:tcPr>
          <w:p w14:paraId="6C1100B1" w14:textId="77777777" w:rsidR="008E2502" w:rsidRPr="00360D9C" w:rsidRDefault="008E2502" w:rsidP="008E2502">
            <w:pPr>
              <w:jc w:val="right"/>
              <w:rPr>
                <w:color w:val="000000"/>
                <w:sz w:val="19"/>
                <w:szCs w:val="19"/>
              </w:rPr>
            </w:pPr>
            <w:r w:rsidRPr="00360D9C">
              <w:rPr>
                <w:color w:val="000000"/>
                <w:sz w:val="19"/>
                <w:szCs w:val="19"/>
              </w:rPr>
              <w:t>-7,067.45</w:t>
            </w:r>
          </w:p>
        </w:tc>
        <w:tc>
          <w:tcPr>
            <w:tcW w:w="820" w:type="dxa"/>
            <w:tcBorders>
              <w:top w:val="nil"/>
              <w:left w:val="nil"/>
              <w:bottom w:val="nil"/>
              <w:right w:val="nil"/>
            </w:tcBorders>
            <w:shd w:val="clear" w:color="auto" w:fill="auto"/>
            <w:noWrap/>
            <w:vAlign w:val="bottom"/>
            <w:hideMark/>
          </w:tcPr>
          <w:p w14:paraId="635484B4" w14:textId="77777777" w:rsidR="008E2502" w:rsidRPr="00360D9C" w:rsidRDefault="008E2502" w:rsidP="008E2502">
            <w:pPr>
              <w:rPr>
                <w:color w:val="000000"/>
                <w:sz w:val="19"/>
                <w:szCs w:val="19"/>
              </w:rPr>
            </w:pPr>
          </w:p>
        </w:tc>
        <w:tc>
          <w:tcPr>
            <w:tcW w:w="1300" w:type="dxa"/>
            <w:tcBorders>
              <w:top w:val="nil"/>
              <w:left w:val="nil"/>
              <w:bottom w:val="nil"/>
              <w:right w:val="nil"/>
            </w:tcBorders>
            <w:shd w:val="clear" w:color="auto" w:fill="auto"/>
            <w:noWrap/>
            <w:vAlign w:val="bottom"/>
            <w:hideMark/>
          </w:tcPr>
          <w:p w14:paraId="3C73D7B7" w14:textId="77777777" w:rsidR="008E2502" w:rsidRPr="00360D9C" w:rsidRDefault="008E2502" w:rsidP="008E2502">
            <w:pPr>
              <w:rPr>
                <w:color w:val="000000"/>
                <w:sz w:val="19"/>
                <w:szCs w:val="19"/>
              </w:rPr>
            </w:pPr>
          </w:p>
        </w:tc>
        <w:tc>
          <w:tcPr>
            <w:tcW w:w="820" w:type="dxa"/>
            <w:tcBorders>
              <w:top w:val="nil"/>
              <w:left w:val="nil"/>
              <w:bottom w:val="nil"/>
              <w:right w:val="nil"/>
            </w:tcBorders>
            <w:shd w:val="clear" w:color="auto" w:fill="auto"/>
            <w:noWrap/>
            <w:vAlign w:val="bottom"/>
            <w:hideMark/>
          </w:tcPr>
          <w:p w14:paraId="432757A7"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575A8925" w14:textId="77777777" w:rsidR="008E2502" w:rsidRPr="00360D9C" w:rsidRDefault="008E2502" w:rsidP="008E2502">
            <w:pPr>
              <w:rPr>
                <w:color w:val="000000"/>
                <w:sz w:val="19"/>
                <w:szCs w:val="19"/>
              </w:rPr>
            </w:pPr>
          </w:p>
        </w:tc>
      </w:tr>
      <w:tr w:rsidR="008E2502" w:rsidRPr="008E2502" w14:paraId="4EE7A6D6" w14:textId="77777777" w:rsidTr="008E2502">
        <w:trPr>
          <w:trHeight w:val="320"/>
          <w:jc w:val="center"/>
        </w:trPr>
        <w:tc>
          <w:tcPr>
            <w:tcW w:w="3680" w:type="dxa"/>
            <w:gridSpan w:val="2"/>
            <w:tcBorders>
              <w:top w:val="nil"/>
              <w:left w:val="nil"/>
              <w:bottom w:val="single" w:sz="8" w:space="0" w:color="auto"/>
              <w:right w:val="nil"/>
            </w:tcBorders>
            <w:shd w:val="clear" w:color="auto" w:fill="auto"/>
            <w:vAlign w:val="bottom"/>
            <w:hideMark/>
          </w:tcPr>
          <w:p w14:paraId="4F1BC80B" w14:textId="77777777" w:rsidR="008E2502" w:rsidRPr="00360D9C" w:rsidRDefault="008E2502" w:rsidP="008E2502">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77D63A0A" w14:textId="77777777" w:rsidR="008E2502" w:rsidRPr="00360D9C" w:rsidRDefault="008E2502" w:rsidP="008E2502">
            <w:pPr>
              <w:rPr>
                <w:color w:val="000000"/>
                <w:sz w:val="19"/>
                <w:szCs w:val="19"/>
              </w:rPr>
            </w:pPr>
            <w:r w:rsidRPr="00360D9C">
              <w:rPr>
                <w:color w:val="000000"/>
                <w:sz w:val="19"/>
                <w:szCs w:val="19"/>
              </w:rPr>
              <w:t> </w:t>
            </w:r>
          </w:p>
        </w:tc>
        <w:tc>
          <w:tcPr>
            <w:tcW w:w="1300" w:type="dxa"/>
            <w:tcBorders>
              <w:top w:val="nil"/>
              <w:left w:val="nil"/>
              <w:bottom w:val="single" w:sz="8" w:space="0" w:color="auto"/>
              <w:right w:val="nil"/>
            </w:tcBorders>
            <w:shd w:val="clear" w:color="auto" w:fill="auto"/>
            <w:noWrap/>
            <w:vAlign w:val="bottom"/>
            <w:hideMark/>
          </w:tcPr>
          <w:p w14:paraId="707D8EFC" w14:textId="77777777" w:rsidR="008E2502" w:rsidRPr="00360D9C" w:rsidRDefault="008E2502" w:rsidP="008E2502">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1BE35568" w14:textId="77777777" w:rsidR="008E2502" w:rsidRPr="00360D9C" w:rsidRDefault="008E2502" w:rsidP="008E2502">
            <w:pPr>
              <w:rPr>
                <w:color w:val="000000"/>
                <w:sz w:val="19"/>
                <w:szCs w:val="19"/>
              </w:rPr>
            </w:pPr>
            <w:r w:rsidRPr="00360D9C">
              <w:rPr>
                <w:color w:val="000000"/>
                <w:sz w:val="19"/>
                <w:szCs w:val="19"/>
              </w:rPr>
              <w:t> </w:t>
            </w:r>
          </w:p>
        </w:tc>
        <w:tc>
          <w:tcPr>
            <w:tcW w:w="1540" w:type="dxa"/>
            <w:tcBorders>
              <w:top w:val="nil"/>
              <w:left w:val="nil"/>
              <w:bottom w:val="single" w:sz="8" w:space="0" w:color="auto"/>
              <w:right w:val="nil"/>
            </w:tcBorders>
            <w:shd w:val="clear" w:color="auto" w:fill="auto"/>
            <w:noWrap/>
            <w:vAlign w:val="bottom"/>
            <w:hideMark/>
          </w:tcPr>
          <w:p w14:paraId="7B5033FF" w14:textId="77777777" w:rsidR="008E2502" w:rsidRPr="00360D9C" w:rsidRDefault="008E2502" w:rsidP="008E2502">
            <w:pPr>
              <w:rPr>
                <w:color w:val="000000"/>
                <w:sz w:val="19"/>
                <w:szCs w:val="19"/>
              </w:rPr>
            </w:pPr>
            <w:r w:rsidRPr="00360D9C">
              <w:rPr>
                <w:color w:val="000000"/>
                <w:sz w:val="19"/>
                <w:szCs w:val="19"/>
              </w:rPr>
              <w:t> </w:t>
            </w:r>
          </w:p>
        </w:tc>
      </w:tr>
      <w:tr w:rsidR="008E2502" w:rsidRPr="008E2502" w14:paraId="308809DB" w14:textId="77777777" w:rsidTr="008E2502">
        <w:trPr>
          <w:trHeight w:val="320"/>
          <w:jc w:val="center"/>
        </w:trPr>
        <w:tc>
          <w:tcPr>
            <w:tcW w:w="2140" w:type="dxa"/>
            <w:tcBorders>
              <w:top w:val="nil"/>
              <w:left w:val="nil"/>
              <w:bottom w:val="nil"/>
              <w:right w:val="nil"/>
            </w:tcBorders>
            <w:shd w:val="clear" w:color="auto" w:fill="auto"/>
            <w:vAlign w:val="bottom"/>
            <w:hideMark/>
          </w:tcPr>
          <w:p w14:paraId="27F83A7B" w14:textId="77777777" w:rsidR="008E2502" w:rsidRPr="00360D9C" w:rsidRDefault="008E2502" w:rsidP="008E2502">
            <w:pPr>
              <w:rPr>
                <w:i/>
                <w:iCs/>
                <w:color w:val="000000"/>
                <w:sz w:val="19"/>
                <w:szCs w:val="19"/>
              </w:rPr>
            </w:pPr>
            <w:r w:rsidRPr="00360D9C">
              <w:rPr>
                <w:i/>
                <w:iCs/>
                <w:color w:val="000000"/>
                <w:sz w:val="19"/>
                <w:szCs w:val="19"/>
              </w:rPr>
              <w:t>Note:</w:t>
            </w:r>
          </w:p>
        </w:tc>
        <w:tc>
          <w:tcPr>
            <w:tcW w:w="1540" w:type="dxa"/>
            <w:tcBorders>
              <w:top w:val="nil"/>
              <w:left w:val="nil"/>
              <w:bottom w:val="nil"/>
              <w:right w:val="nil"/>
            </w:tcBorders>
            <w:shd w:val="clear" w:color="auto" w:fill="auto"/>
            <w:vAlign w:val="bottom"/>
            <w:hideMark/>
          </w:tcPr>
          <w:p w14:paraId="78E8593F" w14:textId="77777777" w:rsidR="008E2502" w:rsidRPr="00360D9C" w:rsidRDefault="008E2502" w:rsidP="008E2502">
            <w:pPr>
              <w:jc w:val="right"/>
              <w:rPr>
                <w:color w:val="000000"/>
                <w:sz w:val="19"/>
                <w:szCs w:val="19"/>
              </w:rPr>
            </w:pPr>
            <w:r w:rsidRPr="00360D9C">
              <w:rPr>
                <w:color w:val="000000"/>
                <w:sz w:val="19"/>
                <w:szCs w:val="19"/>
                <w:vertAlign w:val="superscript"/>
              </w:rPr>
              <w:t>*</w:t>
            </w:r>
            <w:proofErr w:type="gramStart"/>
            <w:r w:rsidRPr="00360D9C">
              <w:rPr>
                <w:color w:val="000000"/>
                <w:sz w:val="19"/>
                <w:szCs w:val="19"/>
              </w:rPr>
              <w:t>p</w:t>
            </w:r>
            <w:proofErr w:type="gramEnd"/>
            <w:r w:rsidRPr="00360D9C">
              <w:rPr>
                <w:color w:val="000000"/>
                <w:sz w:val="19"/>
                <w:szCs w:val="19"/>
              </w:rPr>
              <w:t>&lt;0.1</w:t>
            </w:r>
          </w:p>
        </w:tc>
        <w:tc>
          <w:tcPr>
            <w:tcW w:w="820" w:type="dxa"/>
            <w:tcBorders>
              <w:top w:val="nil"/>
              <w:left w:val="nil"/>
              <w:bottom w:val="nil"/>
              <w:right w:val="nil"/>
            </w:tcBorders>
            <w:shd w:val="clear" w:color="auto" w:fill="auto"/>
            <w:noWrap/>
            <w:vAlign w:val="bottom"/>
            <w:hideMark/>
          </w:tcPr>
          <w:p w14:paraId="04B4BA8E" w14:textId="77777777" w:rsidR="008E2502" w:rsidRPr="00360D9C" w:rsidRDefault="008E2502" w:rsidP="008E2502">
            <w:pPr>
              <w:rPr>
                <w:color w:val="000000"/>
                <w:sz w:val="19"/>
                <w:szCs w:val="19"/>
              </w:rPr>
            </w:pPr>
            <w:r w:rsidRPr="00360D9C">
              <w:rPr>
                <w:color w:val="000000"/>
                <w:sz w:val="19"/>
                <w:szCs w:val="19"/>
                <w:vertAlign w:val="superscript"/>
              </w:rPr>
              <w:t>**</w:t>
            </w:r>
            <w:proofErr w:type="gramStart"/>
            <w:r w:rsidRPr="00360D9C">
              <w:rPr>
                <w:color w:val="000000"/>
                <w:sz w:val="19"/>
                <w:szCs w:val="19"/>
              </w:rPr>
              <w:t>p</w:t>
            </w:r>
            <w:proofErr w:type="gramEnd"/>
            <w:r w:rsidRPr="00360D9C">
              <w:rPr>
                <w:color w:val="000000"/>
                <w:sz w:val="19"/>
                <w:szCs w:val="19"/>
              </w:rPr>
              <w:t>&lt;0.05</w:t>
            </w:r>
          </w:p>
        </w:tc>
        <w:tc>
          <w:tcPr>
            <w:tcW w:w="1300" w:type="dxa"/>
            <w:tcBorders>
              <w:top w:val="nil"/>
              <w:left w:val="nil"/>
              <w:bottom w:val="nil"/>
              <w:right w:val="nil"/>
            </w:tcBorders>
            <w:shd w:val="clear" w:color="auto" w:fill="auto"/>
            <w:noWrap/>
            <w:vAlign w:val="bottom"/>
            <w:hideMark/>
          </w:tcPr>
          <w:p w14:paraId="24658605" w14:textId="77777777" w:rsidR="008E2502" w:rsidRPr="00360D9C" w:rsidRDefault="008E2502" w:rsidP="008E2502">
            <w:pPr>
              <w:rPr>
                <w:color w:val="000000"/>
                <w:sz w:val="19"/>
                <w:szCs w:val="19"/>
              </w:rPr>
            </w:pPr>
            <w:r w:rsidRPr="00360D9C">
              <w:rPr>
                <w:color w:val="000000"/>
                <w:sz w:val="19"/>
                <w:szCs w:val="19"/>
                <w:vertAlign w:val="superscript"/>
              </w:rPr>
              <w:t>***</w:t>
            </w:r>
            <w:proofErr w:type="gramStart"/>
            <w:r w:rsidRPr="00360D9C">
              <w:rPr>
                <w:color w:val="000000"/>
                <w:sz w:val="19"/>
                <w:szCs w:val="19"/>
              </w:rPr>
              <w:t>p</w:t>
            </w:r>
            <w:proofErr w:type="gramEnd"/>
            <w:r w:rsidRPr="00360D9C">
              <w:rPr>
                <w:color w:val="000000"/>
                <w:sz w:val="19"/>
                <w:szCs w:val="19"/>
              </w:rPr>
              <w:t>&lt;0.01</w:t>
            </w:r>
          </w:p>
        </w:tc>
        <w:tc>
          <w:tcPr>
            <w:tcW w:w="820" w:type="dxa"/>
            <w:tcBorders>
              <w:top w:val="nil"/>
              <w:left w:val="nil"/>
              <w:bottom w:val="nil"/>
              <w:right w:val="nil"/>
            </w:tcBorders>
            <w:shd w:val="clear" w:color="auto" w:fill="auto"/>
            <w:noWrap/>
            <w:vAlign w:val="bottom"/>
            <w:hideMark/>
          </w:tcPr>
          <w:p w14:paraId="65D33CA4" w14:textId="77777777" w:rsidR="008E2502" w:rsidRPr="00360D9C" w:rsidRDefault="008E2502" w:rsidP="008E2502">
            <w:pPr>
              <w:rPr>
                <w:color w:val="000000"/>
                <w:sz w:val="19"/>
                <w:szCs w:val="19"/>
              </w:rPr>
            </w:pPr>
          </w:p>
        </w:tc>
        <w:tc>
          <w:tcPr>
            <w:tcW w:w="1540" w:type="dxa"/>
            <w:tcBorders>
              <w:top w:val="nil"/>
              <w:left w:val="nil"/>
              <w:bottom w:val="nil"/>
              <w:right w:val="nil"/>
            </w:tcBorders>
            <w:shd w:val="clear" w:color="auto" w:fill="auto"/>
            <w:noWrap/>
            <w:vAlign w:val="bottom"/>
            <w:hideMark/>
          </w:tcPr>
          <w:p w14:paraId="73CA3CB6" w14:textId="77777777" w:rsidR="008E2502" w:rsidRPr="00360D9C" w:rsidRDefault="008E2502" w:rsidP="008E2502">
            <w:pPr>
              <w:rPr>
                <w:color w:val="000000"/>
                <w:sz w:val="19"/>
                <w:szCs w:val="19"/>
              </w:rPr>
            </w:pPr>
          </w:p>
        </w:tc>
      </w:tr>
    </w:tbl>
    <w:p w14:paraId="4752464B" w14:textId="5C864219" w:rsidR="008D5EBB" w:rsidRDefault="008D5EBB" w:rsidP="008D5EBB">
      <w:pPr>
        <w:pStyle w:val="Caption"/>
      </w:pPr>
      <w:bookmarkStart w:id="77" w:name="_Toc324082612"/>
      <w:r>
        <w:t xml:space="preserve">Table </w:t>
      </w:r>
      <w:fldSimple w:instr=" SEQ Table \* ARABIC ">
        <w:r w:rsidR="002F3F3E">
          <w:rPr>
            <w:noProof/>
          </w:rPr>
          <w:t>7</w:t>
        </w:r>
      </w:fldSimple>
      <w:r>
        <w:t>: Percentage of Income, second survey wave</w:t>
      </w:r>
      <w:bookmarkEnd w:id="77"/>
    </w:p>
    <w:p w14:paraId="55088A81" w14:textId="77777777" w:rsidR="00D81918" w:rsidRPr="00D81918" w:rsidRDefault="00D81918" w:rsidP="00D81918"/>
    <w:tbl>
      <w:tblPr>
        <w:tblW w:w="8160" w:type="dxa"/>
        <w:jc w:val="center"/>
        <w:tblLook w:val="04A0" w:firstRow="1" w:lastRow="0" w:firstColumn="1" w:lastColumn="0" w:noHBand="0" w:noVBand="1"/>
      </w:tblPr>
      <w:tblGrid>
        <w:gridCol w:w="1988"/>
        <w:gridCol w:w="1616"/>
        <w:gridCol w:w="896"/>
        <w:gridCol w:w="1300"/>
        <w:gridCol w:w="820"/>
        <w:gridCol w:w="1540"/>
      </w:tblGrid>
      <w:tr w:rsidR="00D81918" w:rsidRPr="00D81918" w14:paraId="30D57AF3" w14:textId="77777777" w:rsidTr="00624958">
        <w:trPr>
          <w:trHeight w:val="320"/>
          <w:jc w:val="center"/>
        </w:trPr>
        <w:tc>
          <w:tcPr>
            <w:tcW w:w="2140" w:type="dxa"/>
            <w:tcBorders>
              <w:top w:val="single" w:sz="4" w:space="0" w:color="auto"/>
              <w:left w:val="nil"/>
              <w:bottom w:val="single" w:sz="8" w:space="0" w:color="auto"/>
              <w:right w:val="nil"/>
            </w:tcBorders>
            <w:shd w:val="clear" w:color="auto" w:fill="auto"/>
            <w:vAlign w:val="bottom"/>
            <w:hideMark/>
          </w:tcPr>
          <w:p w14:paraId="561392F4" w14:textId="77777777" w:rsidR="00D81918" w:rsidRPr="00360D9C" w:rsidRDefault="00D81918" w:rsidP="00D81918">
            <w:pPr>
              <w:jc w:val="center"/>
              <w:rPr>
                <w:color w:val="000000"/>
                <w:sz w:val="21"/>
                <w:szCs w:val="21"/>
              </w:rPr>
            </w:pPr>
            <w:r w:rsidRPr="00360D9C">
              <w:rPr>
                <w:color w:val="000000"/>
                <w:sz w:val="21"/>
                <w:szCs w:val="21"/>
              </w:rPr>
              <w:t>VARIABLE</w:t>
            </w:r>
          </w:p>
        </w:tc>
        <w:tc>
          <w:tcPr>
            <w:tcW w:w="1540" w:type="dxa"/>
            <w:tcBorders>
              <w:top w:val="single" w:sz="4" w:space="0" w:color="auto"/>
              <w:left w:val="nil"/>
              <w:bottom w:val="single" w:sz="8" w:space="0" w:color="auto"/>
              <w:right w:val="nil"/>
            </w:tcBorders>
            <w:shd w:val="clear" w:color="auto" w:fill="auto"/>
            <w:vAlign w:val="bottom"/>
            <w:hideMark/>
          </w:tcPr>
          <w:p w14:paraId="47F99140" w14:textId="77777777" w:rsidR="00D81918" w:rsidRPr="00360D9C" w:rsidRDefault="00D81918" w:rsidP="00D81918">
            <w:pPr>
              <w:jc w:val="center"/>
              <w:rPr>
                <w:color w:val="000000"/>
                <w:sz w:val="21"/>
                <w:szCs w:val="21"/>
              </w:rPr>
            </w:pPr>
            <w:r w:rsidRPr="00360D9C">
              <w:rPr>
                <w:color w:val="000000"/>
                <w:sz w:val="21"/>
                <w:szCs w:val="21"/>
              </w:rPr>
              <w:t>COEFFICIENT</w:t>
            </w:r>
          </w:p>
        </w:tc>
        <w:tc>
          <w:tcPr>
            <w:tcW w:w="820" w:type="dxa"/>
            <w:tcBorders>
              <w:top w:val="single" w:sz="4" w:space="0" w:color="auto"/>
              <w:left w:val="nil"/>
              <w:bottom w:val="single" w:sz="8" w:space="0" w:color="auto"/>
              <w:right w:val="nil"/>
            </w:tcBorders>
            <w:shd w:val="clear" w:color="auto" w:fill="auto"/>
            <w:noWrap/>
            <w:vAlign w:val="bottom"/>
            <w:hideMark/>
          </w:tcPr>
          <w:p w14:paraId="4C4632B2" w14:textId="77777777" w:rsidR="00D81918" w:rsidRPr="00360D9C" w:rsidRDefault="00D81918" w:rsidP="00D81918">
            <w:pPr>
              <w:jc w:val="center"/>
              <w:rPr>
                <w:color w:val="000000"/>
                <w:sz w:val="21"/>
                <w:szCs w:val="21"/>
              </w:rPr>
            </w:pPr>
            <w:r w:rsidRPr="00360D9C">
              <w:rPr>
                <w:color w:val="000000"/>
                <w:sz w:val="21"/>
                <w:szCs w:val="21"/>
              </w:rPr>
              <w:t> </w:t>
            </w:r>
          </w:p>
        </w:tc>
        <w:tc>
          <w:tcPr>
            <w:tcW w:w="1300" w:type="dxa"/>
            <w:tcBorders>
              <w:top w:val="single" w:sz="4" w:space="0" w:color="auto"/>
              <w:left w:val="nil"/>
              <w:bottom w:val="single" w:sz="8" w:space="0" w:color="auto"/>
              <w:right w:val="nil"/>
            </w:tcBorders>
            <w:shd w:val="clear" w:color="auto" w:fill="auto"/>
            <w:noWrap/>
            <w:vAlign w:val="bottom"/>
            <w:hideMark/>
          </w:tcPr>
          <w:p w14:paraId="3C13A677" w14:textId="77777777" w:rsidR="00D81918" w:rsidRPr="00360D9C" w:rsidRDefault="00D81918" w:rsidP="00D81918">
            <w:pPr>
              <w:jc w:val="center"/>
              <w:rPr>
                <w:color w:val="000000"/>
                <w:sz w:val="21"/>
                <w:szCs w:val="21"/>
              </w:rPr>
            </w:pPr>
            <w:r w:rsidRPr="00360D9C">
              <w:rPr>
                <w:color w:val="000000"/>
                <w:sz w:val="21"/>
                <w:szCs w:val="21"/>
              </w:rPr>
              <w:t>T-SCORE</w:t>
            </w:r>
          </w:p>
        </w:tc>
        <w:tc>
          <w:tcPr>
            <w:tcW w:w="820" w:type="dxa"/>
            <w:tcBorders>
              <w:top w:val="single" w:sz="4" w:space="0" w:color="auto"/>
              <w:left w:val="nil"/>
              <w:bottom w:val="single" w:sz="8" w:space="0" w:color="auto"/>
              <w:right w:val="nil"/>
            </w:tcBorders>
            <w:shd w:val="clear" w:color="auto" w:fill="auto"/>
            <w:noWrap/>
            <w:vAlign w:val="bottom"/>
            <w:hideMark/>
          </w:tcPr>
          <w:p w14:paraId="58E5E7DD" w14:textId="77777777" w:rsidR="00D81918" w:rsidRPr="00360D9C" w:rsidRDefault="00D81918" w:rsidP="00D81918">
            <w:pPr>
              <w:jc w:val="center"/>
              <w:rPr>
                <w:color w:val="000000"/>
                <w:sz w:val="21"/>
                <w:szCs w:val="21"/>
              </w:rPr>
            </w:pPr>
            <w:r w:rsidRPr="00360D9C">
              <w:rPr>
                <w:color w:val="000000"/>
                <w:sz w:val="21"/>
                <w:szCs w:val="21"/>
              </w:rPr>
              <w:t> </w:t>
            </w:r>
          </w:p>
        </w:tc>
        <w:tc>
          <w:tcPr>
            <w:tcW w:w="1540" w:type="dxa"/>
            <w:tcBorders>
              <w:top w:val="single" w:sz="4" w:space="0" w:color="auto"/>
              <w:left w:val="nil"/>
              <w:bottom w:val="single" w:sz="8" w:space="0" w:color="auto"/>
              <w:right w:val="nil"/>
            </w:tcBorders>
            <w:shd w:val="clear" w:color="auto" w:fill="auto"/>
            <w:noWrap/>
            <w:vAlign w:val="bottom"/>
            <w:hideMark/>
          </w:tcPr>
          <w:p w14:paraId="06FCF1D0" w14:textId="77777777" w:rsidR="00D81918" w:rsidRPr="00360D9C" w:rsidRDefault="00D81918" w:rsidP="00D81918">
            <w:pPr>
              <w:jc w:val="center"/>
              <w:rPr>
                <w:color w:val="000000"/>
                <w:sz w:val="21"/>
                <w:szCs w:val="21"/>
              </w:rPr>
            </w:pPr>
            <w:r w:rsidRPr="00360D9C">
              <w:rPr>
                <w:color w:val="000000"/>
                <w:sz w:val="21"/>
                <w:szCs w:val="21"/>
              </w:rPr>
              <w:t>ODDS RATIO</w:t>
            </w:r>
          </w:p>
        </w:tc>
      </w:tr>
      <w:tr w:rsidR="00D81918" w:rsidRPr="00D81918" w14:paraId="2FFB6BCC" w14:textId="77777777" w:rsidTr="00D81918">
        <w:trPr>
          <w:trHeight w:val="320"/>
          <w:jc w:val="center"/>
        </w:trPr>
        <w:tc>
          <w:tcPr>
            <w:tcW w:w="2140" w:type="dxa"/>
            <w:tcBorders>
              <w:top w:val="nil"/>
              <w:left w:val="nil"/>
              <w:bottom w:val="nil"/>
              <w:right w:val="nil"/>
            </w:tcBorders>
            <w:shd w:val="clear" w:color="auto" w:fill="auto"/>
            <w:vAlign w:val="bottom"/>
            <w:hideMark/>
          </w:tcPr>
          <w:p w14:paraId="08DA9393" w14:textId="77777777" w:rsidR="00D81918" w:rsidRPr="00360D9C" w:rsidRDefault="00D81918" w:rsidP="00D81918">
            <w:pPr>
              <w:rPr>
                <w:color w:val="000000"/>
                <w:sz w:val="19"/>
                <w:szCs w:val="19"/>
              </w:rPr>
            </w:pPr>
            <w:r w:rsidRPr="00360D9C">
              <w:rPr>
                <w:color w:val="000000"/>
                <w:sz w:val="19"/>
                <w:szCs w:val="19"/>
              </w:rPr>
              <w:t>Women</w:t>
            </w:r>
          </w:p>
        </w:tc>
        <w:tc>
          <w:tcPr>
            <w:tcW w:w="1540" w:type="dxa"/>
            <w:tcBorders>
              <w:top w:val="nil"/>
              <w:left w:val="nil"/>
              <w:bottom w:val="nil"/>
              <w:right w:val="nil"/>
            </w:tcBorders>
            <w:shd w:val="clear" w:color="auto" w:fill="auto"/>
            <w:vAlign w:val="bottom"/>
            <w:hideMark/>
          </w:tcPr>
          <w:p w14:paraId="445C12F8" w14:textId="77777777" w:rsidR="00D81918" w:rsidRPr="00360D9C" w:rsidRDefault="00D81918" w:rsidP="00D81918">
            <w:pPr>
              <w:jc w:val="right"/>
              <w:rPr>
                <w:color w:val="000000"/>
                <w:sz w:val="19"/>
                <w:szCs w:val="19"/>
              </w:rPr>
            </w:pPr>
            <w:r w:rsidRPr="00360D9C">
              <w:rPr>
                <w:color w:val="000000"/>
                <w:sz w:val="19"/>
                <w:szCs w:val="19"/>
              </w:rPr>
              <w:t>-0.45</w:t>
            </w:r>
          </w:p>
        </w:tc>
        <w:tc>
          <w:tcPr>
            <w:tcW w:w="820" w:type="dxa"/>
            <w:tcBorders>
              <w:top w:val="nil"/>
              <w:left w:val="nil"/>
              <w:bottom w:val="nil"/>
              <w:right w:val="nil"/>
            </w:tcBorders>
            <w:shd w:val="clear" w:color="auto" w:fill="auto"/>
            <w:noWrap/>
            <w:vAlign w:val="bottom"/>
            <w:hideMark/>
          </w:tcPr>
          <w:p w14:paraId="1B508026"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vAlign w:val="bottom"/>
            <w:hideMark/>
          </w:tcPr>
          <w:p w14:paraId="7A50F34A" w14:textId="77777777" w:rsidR="00D81918" w:rsidRPr="00360D9C" w:rsidRDefault="00D81918" w:rsidP="00D81918">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-2.533</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0E9254A6"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1EC61409" w14:textId="77777777" w:rsidR="00D81918" w:rsidRPr="00360D9C" w:rsidRDefault="00D81918" w:rsidP="00D81918">
            <w:pPr>
              <w:jc w:val="right"/>
              <w:rPr>
                <w:color w:val="000000"/>
                <w:sz w:val="19"/>
                <w:szCs w:val="19"/>
              </w:rPr>
            </w:pPr>
            <w:r w:rsidRPr="00360D9C">
              <w:rPr>
                <w:color w:val="000000"/>
                <w:sz w:val="19"/>
                <w:szCs w:val="19"/>
              </w:rPr>
              <w:t>0.64</w:t>
            </w:r>
          </w:p>
        </w:tc>
      </w:tr>
      <w:tr w:rsidR="00D81918" w:rsidRPr="00D81918" w14:paraId="27139751" w14:textId="77777777" w:rsidTr="00D81918">
        <w:trPr>
          <w:trHeight w:val="220"/>
          <w:jc w:val="center"/>
        </w:trPr>
        <w:tc>
          <w:tcPr>
            <w:tcW w:w="2140" w:type="dxa"/>
            <w:tcBorders>
              <w:top w:val="nil"/>
              <w:left w:val="nil"/>
              <w:bottom w:val="nil"/>
              <w:right w:val="nil"/>
            </w:tcBorders>
            <w:shd w:val="clear" w:color="auto" w:fill="auto"/>
            <w:vAlign w:val="bottom"/>
            <w:hideMark/>
          </w:tcPr>
          <w:p w14:paraId="5B63325F"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vAlign w:val="bottom"/>
            <w:hideMark/>
          </w:tcPr>
          <w:p w14:paraId="0790485F"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45352087"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noWrap/>
            <w:vAlign w:val="bottom"/>
            <w:hideMark/>
          </w:tcPr>
          <w:p w14:paraId="222DC7D7"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5158530E"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447712A8" w14:textId="77777777" w:rsidR="00D81918" w:rsidRPr="00360D9C" w:rsidRDefault="00D81918" w:rsidP="00D81918">
            <w:pPr>
              <w:rPr>
                <w:color w:val="000000"/>
                <w:sz w:val="19"/>
                <w:szCs w:val="19"/>
              </w:rPr>
            </w:pPr>
          </w:p>
        </w:tc>
      </w:tr>
      <w:tr w:rsidR="00D81918" w:rsidRPr="00D81918" w14:paraId="7C9C987D" w14:textId="77777777" w:rsidTr="00D81918">
        <w:trPr>
          <w:trHeight w:val="300"/>
          <w:jc w:val="center"/>
        </w:trPr>
        <w:tc>
          <w:tcPr>
            <w:tcW w:w="2140" w:type="dxa"/>
            <w:tcBorders>
              <w:top w:val="nil"/>
              <w:left w:val="nil"/>
              <w:bottom w:val="nil"/>
              <w:right w:val="nil"/>
            </w:tcBorders>
            <w:shd w:val="clear" w:color="auto" w:fill="auto"/>
            <w:vAlign w:val="bottom"/>
            <w:hideMark/>
          </w:tcPr>
          <w:p w14:paraId="35A0C190" w14:textId="77777777" w:rsidR="00D81918" w:rsidRPr="00360D9C" w:rsidRDefault="00D81918" w:rsidP="00D81918">
            <w:pPr>
              <w:rPr>
                <w:color w:val="000000"/>
                <w:sz w:val="19"/>
                <w:szCs w:val="19"/>
              </w:rPr>
            </w:pPr>
            <w:r w:rsidRPr="00360D9C">
              <w:rPr>
                <w:color w:val="000000"/>
                <w:sz w:val="19"/>
                <w:szCs w:val="19"/>
              </w:rPr>
              <w:t>Urban</w:t>
            </w:r>
          </w:p>
        </w:tc>
        <w:tc>
          <w:tcPr>
            <w:tcW w:w="1540" w:type="dxa"/>
            <w:tcBorders>
              <w:top w:val="nil"/>
              <w:left w:val="nil"/>
              <w:bottom w:val="nil"/>
              <w:right w:val="nil"/>
            </w:tcBorders>
            <w:shd w:val="clear" w:color="auto" w:fill="auto"/>
            <w:vAlign w:val="bottom"/>
            <w:hideMark/>
          </w:tcPr>
          <w:p w14:paraId="732E818F" w14:textId="77777777" w:rsidR="00D81918" w:rsidRPr="00360D9C" w:rsidRDefault="00D81918" w:rsidP="00D81918">
            <w:pPr>
              <w:jc w:val="right"/>
              <w:rPr>
                <w:color w:val="000000"/>
                <w:sz w:val="19"/>
                <w:szCs w:val="19"/>
              </w:rPr>
            </w:pPr>
            <w:r w:rsidRPr="00360D9C">
              <w:rPr>
                <w:color w:val="000000"/>
                <w:sz w:val="19"/>
                <w:szCs w:val="19"/>
              </w:rPr>
              <w:t>0.0004</w:t>
            </w:r>
          </w:p>
        </w:tc>
        <w:tc>
          <w:tcPr>
            <w:tcW w:w="820" w:type="dxa"/>
            <w:tcBorders>
              <w:top w:val="nil"/>
              <w:left w:val="nil"/>
              <w:bottom w:val="nil"/>
              <w:right w:val="nil"/>
            </w:tcBorders>
            <w:shd w:val="clear" w:color="auto" w:fill="auto"/>
            <w:noWrap/>
            <w:vAlign w:val="bottom"/>
            <w:hideMark/>
          </w:tcPr>
          <w:p w14:paraId="5A2D3964"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vAlign w:val="bottom"/>
            <w:hideMark/>
          </w:tcPr>
          <w:p w14:paraId="13FFA7A5" w14:textId="77777777" w:rsidR="00D81918" w:rsidRPr="00360D9C" w:rsidRDefault="00D81918" w:rsidP="00D81918">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0.002</w:t>
            </w:r>
          </w:p>
        </w:tc>
        <w:tc>
          <w:tcPr>
            <w:tcW w:w="820" w:type="dxa"/>
            <w:tcBorders>
              <w:top w:val="nil"/>
              <w:left w:val="nil"/>
              <w:bottom w:val="nil"/>
              <w:right w:val="nil"/>
            </w:tcBorders>
            <w:shd w:val="clear" w:color="auto" w:fill="auto"/>
            <w:noWrap/>
            <w:vAlign w:val="bottom"/>
            <w:hideMark/>
          </w:tcPr>
          <w:p w14:paraId="51CF1126"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0FD1BF17" w14:textId="77777777" w:rsidR="00D81918" w:rsidRPr="00360D9C" w:rsidRDefault="00D81918" w:rsidP="00D81918">
            <w:pPr>
              <w:jc w:val="right"/>
              <w:rPr>
                <w:color w:val="000000"/>
                <w:sz w:val="19"/>
                <w:szCs w:val="19"/>
              </w:rPr>
            </w:pPr>
            <w:r w:rsidRPr="00360D9C">
              <w:rPr>
                <w:color w:val="000000"/>
                <w:sz w:val="19"/>
                <w:szCs w:val="19"/>
              </w:rPr>
              <w:t>1</w:t>
            </w:r>
          </w:p>
        </w:tc>
      </w:tr>
      <w:tr w:rsidR="00D81918" w:rsidRPr="00D81918" w14:paraId="78B391B6" w14:textId="77777777" w:rsidTr="00D81918">
        <w:trPr>
          <w:trHeight w:val="220"/>
          <w:jc w:val="center"/>
        </w:trPr>
        <w:tc>
          <w:tcPr>
            <w:tcW w:w="2140" w:type="dxa"/>
            <w:tcBorders>
              <w:top w:val="nil"/>
              <w:left w:val="nil"/>
              <w:bottom w:val="nil"/>
              <w:right w:val="nil"/>
            </w:tcBorders>
            <w:shd w:val="clear" w:color="auto" w:fill="auto"/>
            <w:vAlign w:val="bottom"/>
            <w:hideMark/>
          </w:tcPr>
          <w:p w14:paraId="1E92EA06"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vAlign w:val="bottom"/>
            <w:hideMark/>
          </w:tcPr>
          <w:p w14:paraId="0528B057"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0501AA03"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noWrap/>
            <w:vAlign w:val="bottom"/>
            <w:hideMark/>
          </w:tcPr>
          <w:p w14:paraId="2BE3F59B"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6351FDD8"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5B842CB2" w14:textId="77777777" w:rsidR="00D81918" w:rsidRPr="00360D9C" w:rsidRDefault="00D81918" w:rsidP="00D81918">
            <w:pPr>
              <w:rPr>
                <w:color w:val="000000"/>
                <w:sz w:val="19"/>
                <w:szCs w:val="19"/>
              </w:rPr>
            </w:pPr>
          </w:p>
        </w:tc>
      </w:tr>
      <w:tr w:rsidR="00D81918" w:rsidRPr="00D81918" w14:paraId="5D441348" w14:textId="77777777" w:rsidTr="00D81918">
        <w:trPr>
          <w:trHeight w:val="300"/>
          <w:jc w:val="center"/>
        </w:trPr>
        <w:tc>
          <w:tcPr>
            <w:tcW w:w="2140" w:type="dxa"/>
            <w:tcBorders>
              <w:top w:val="nil"/>
              <w:left w:val="nil"/>
              <w:bottom w:val="nil"/>
              <w:right w:val="nil"/>
            </w:tcBorders>
            <w:shd w:val="clear" w:color="auto" w:fill="auto"/>
            <w:vAlign w:val="bottom"/>
            <w:hideMark/>
          </w:tcPr>
          <w:p w14:paraId="1BE9E649" w14:textId="77777777" w:rsidR="00D81918" w:rsidRPr="00360D9C" w:rsidRDefault="00D81918" w:rsidP="00D81918">
            <w:pPr>
              <w:rPr>
                <w:color w:val="000000"/>
                <w:sz w:val="19"/>
                <w:szCs w:val="19"/>
              </w:rPr>
            </w:pPr>
            <w:r w:rsidRPr="00360D9C">
              <w:rPr>
                <w:color w:val="000000"/>
                <w:sz w:val="19"/>
                <w:szCs w:val="19"/>
              </w:rPr>
              <w:t>Good English</w:t>
            </w:r>
          </w:p>
        </w:tc>
        <w:tc>
          <w:tcPr>
            <w:tcW w:w="1540" w:type="dxa"/>
            <w:tcBorders>
              <w:top w:val="nil"/>
              <w:left w:val="nil"/>
              <w:bottom w:val="nil"/>
              <w:right w:val="nil"/>
            </w:tcBorders>
            <w:shd w:val="clear" w:color="auto" w:fill="auto"/>
            <w:vAlign w:val="bottom"/>
            <w:hideMark/>
          </w:tcPr>
          <w:p w14:paraId="77343909" w14:textId="77777777" w:rsidR="00D81918" w:rsidRPr="00360D9C" w:rsidRDefault="00D81918" w:rsidP="00D81918">
            <w:pPr>
              <w:jc w:val="right"/>
              <w:rPr>
                <w:color w:val="000000"/>
                <w:sz w:val="19"/>
                <w:szCs w:val="19"/>
              </w:rPr>
            </w:pPr>
            <w:r w:rsidRPr="00360D9C">
              <w:rPr>
                <w:color w:val="000000"/>
                <w:sz w:val="19"/>
                <w:szCs w:val="19"/>
              </w:rPr>
              <w:t>-0.052</w:t>
            </w:r>
          </w:p>
        </w:tc>
        <w:tc>
          <w:tcPr>
            <w:tcW w:w="820" w:type="dxa"/>
            <w:tcBorders>
              <w:top w:val="nil"/>
              <w:left w:val="nil"/>
              <w:bottom w:val="nil"/>
              <w:right w:val="nil"/>
            </w:tcBorders>
            <w:shd w:val="clear" w:color="auto" w:fill="auto"/>
            <w:noWrap/>
            <w:vAlign w:val="bottom"/>
            <w:hideMark/>
          </w:tcPr>
          <w:p w14:paraId="297D0927"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vAlign w:val="bottom"/>
            <w:hideMark/>
          </w:tcPr>
          <w:p w14:paraId="3CD4F2D0" w14:textId="77777777" w:rsidR="00D81918" w:rsidRPr="00360D9C" w:rsidRDefault="00D81918" w:rsidP="00D81918">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-0.232</w:t>
            </w:r>
          </w:p>
        </w:tc>
        <w:tc>
          <w:tcPr>
            <w:tcW w:w="820" w:type="dxa"/>
            <w:tcBorders>
              <w:top w:val="nil"/>
              <w:left w:val="nil"/>
              <w:bottom w:val="nil"/>
              <w:right w:val="nil"/>
            </w:tcBorders>
            <w:shd w:val="clear" w:color="auto" w:fill="auto"/>
            <w:noWrap/>
            <w:vAlign w:val="bottom"/>
            <w:hideMark/>
          </w:tcPr>
          <w:p w14:paraId="5073E0A4"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087DCD92" w14:textId="77777777" w:rsidR="00D81918" w:rsidRPr="00360D9C" w:rsidRDefault="00D81918" w:rsidP="00D81918">
            <w:pPr>
              <w:jc w:val="right"/>
              <w:rPr>
                <w:color w:val="000000"/>
                <w:sz w:val="19"/>
                <w:szCs w:val="19"/>
              </w:rPr>
            </w:pPr>
            <w:r w:rsidRPr="00360D9C">
              <w:rPr>
                <w:color w:val="000000"/>
                <w:sz w:val="19"/>
                <w:szCs w:val="19"/>
              </w:rPr>
              <w:t>0.95</w:t>
            </w:r>
          </w:p>
        </w:tc>
      </w:tr>
      <w:tr w:rsidR="00D81918" w:rsidRPr="00D81918" w14:paraId="7A6AE82E" w14:textId="77777777" w:rsidTr="00D81918">
        <w:trPr>
          <w:trHeight w:val="220"/>
          <w:jc w:val="center"/>
        </w:trPr>
        <w:tc>
          <w:tcPr>
            <w:tcW w:w="2140" w:type="dxa"/>
            <w:tcBorders>
              <w:top w:val="nil"/>
              <w:left w:val="nil"/>
              <w:bottom w:val="nil"/>
              <w:right w:val="nil"/>
            </w:tcBorders>
            <w:shd w:val="clear" w:color="auto" w:fill="auto"/>
            <w:vAlign w:val="bottom"/>
            <w:hideMark/>
          </w:tcPr>
          <w:p w14:paraId="17A4A8AB"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vAlign w:val="bottom"/>
            <w:hideMark/>
          </w:tcPr>
          <w:p w14:paraId="22E77719"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24D0BECB"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noWrap/>
            <w:vAlign w:val="bottom"/>
            <w:hideMark/>
          </w:tcPr>
          <w:p w14:paraId="77343AE0"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29C38801"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4D45661B" w14:textId="77777777" w:rsidR="00D81918" w:rsidRPr="00360D9C" w:rsidRDefault="00D81918" w:rsidP="00D81918">
            <w:pPr>
              <w:rPr>
                <w:color w:val="000000"/>
                <w:sz w:val="19"/>
                <w:szCs w:val="19"/>
              </w:rPr>
            </w:pPr>
          </w:p>
        </w:tc>
      </w:tr>
      <w:tr w:rsidR="00D81918" w:rsidRPr="00D81918" w14:paraId="418F2510" w14:textId="77777777" w:rsidTr="00D81918">
        <w:trPr>
          <w:trHeight w:val="300"/>
          <w:jc w:val="center"/>
        </w:trPr>
        <w:tc>
          <w:tcPr>
            <w:tcW w:w="2140" w:type="dxa"/>
            <w:tcBorders>
              <w:top w:val="nil"/>
              <w:left w:val="nil"/>
              <w:bottom w:val="nil"/>
              <w:right w:val="nil"/>
            </w:tcBorders>
            <w:shd w:val="clear" w:color="auto" w:fill="auto"/>
            <w:vAlign w:val="bottom"/>
            <w:hideMark/>
          </w:tcPr>
          <w:p w14:paraId="725A2CC3" w14:textId="77777777" w:rsidR="00D81918" w:rsidRPr="00360D9C" w:rsidRDefault="00D81918" w:rsidP="00D81918">
            <w:pPr>
              <w:rPr>
                <w:color w:val="000000"/>
                <w:sz w:val="19"/>
                <w:szCs w:val="19"/>
              </w:rPr>
            </w:pPr>
            <w:r w:rsidRPr="00360D9C">
              <w:rPr>
                <w:color w:val="000000"/>
                <w:sz w:val="19"/>
                <w:szCs w:val="19"/>
              </w:rPr>
              <w:t>Poor English</w:t>
            </w:r>
          </w:p>
        </w:tc>
        <w:tc>
          <w:tcPr>
            <w:tcW w:w="1540" w:type="dxa"/>
            <w:tcBorders>
              <w:top w:val="nil"/>
              <w:left w:val="nil"/>
              <w:bottom w:val="nil"/>
              <w:right w:val="nil"/>
            </w:tcBorders>
            <w:shd w:val="clear" w:color="auto" w:fill="auto"/>
            <w:vAlign w:val="bottom"/>
            <w:hideMark/>
          </w:tcPr>
          <w:p w14:paraId="08741F04" w14:textId="77777777" w:rsidR="00D81918" w:rsidRPr="00360D9C" w:rsidRDefault="00D81918" w:rsidP="00D81918">
            <w:pPr>
              <w:jc w:val="right"/>
              <w:rPr>
                <w:color w:val="000000"/>
                <w:sz w:val="19"/>
                <w:szCs w:val="19"/>
              </w:rPr>
            </w:pPr>
            <w:r w:rsidRPr="00360D9C">
              <w:rPr>
                <w:color w:val="000000"/>
                <w:sz w:val="19"/>
                <w:szCs w:val="19"/>
              </w:rPr>
              <w:t>-0.115</w:t>
            </w:r>
          </w:p>
        </w:tc>
        <w:tc>
          <w:tcPr>
            <w:tcW w:w="820" w:type="dxa"/>
            <w:tcBorders>
              <w:top w:val="nil"/>
              <w:left w:val="nil"/>
              <w:bottom w:val="nil"/>
              <w:right w:val="nil"/>
            </w:tcBorders>
            <w:shd w:val="clear" w:color="auto" w:fill="auto"/>
            <w:noWrap/>
            <w:vAlign w:val="bottom"/>
            <w:hideMark/>
          </w:tcPr>
          <w:p w14:paraId="69D69EC3"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vAlign w:val="bottom"/>
            <w:hideMark/>
          </w:tcPr>
          <w:p w14:paraId="69959586" w14:textId="77777777" w:rsidR="00D81918" w:rsidRPr="00360D9C" w:rsidRDefault="00D81918" w:rsidP="00D81918">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-0.445</w:t>
            </w:r>
          </w:p>
        </w:tc>
        <w:tc>
          <w:tcPr>
            <w:tcW w:w="820" w:type="dxa"/>
            <w:tcBorders>
              <w:top w:val="nil"/>
              <w:left w:val="nil"/>
              <w:bottom w:val="nil"/>
              <w:right w:val="nil"/>
            </w:tcBorders>
            <w:shd w:val="clear" w:color="auto" w:fill="auto"/>
            <w:noWrap/>
            <w:vAlign w:val="bottom"/>
            <w:hideMark/>
          </w:tcPr>
          <w:p w14:paraId="2A962B18"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5E000365" w14:textId="77777777" w:rsidR="00D81918" w:rsidRPr="00360D9C" w:rsidRDefault="00D81918" w:rsidP="00D81918">
            <w:pPr>
              <w:jc w:val="right"/>
              <w:rPr>
                <w:color w:val="000000"/>
                <w:sz w:val="19"/>
                <w:szCs w:val="19"/>
              </w:rPr>
            </w:pPr>
            <w:r w:rsidRPr="00360D9C">
              <w:rPr>
                <w:color w:val="000000"/>
                <w:sz w:val="19"/>
                <w:szCs w:val="19"/>
              </w:rPr>
              <w:t>0.89</w:t>
            </w:r>
          </w:p>
        </w:tc>
      </w:tr>
      <w:tr w:rsidR="00D81918" w:rsidRPr="00D81918" w14:paraId="10A06FFA" w14:textId="77777777" w:rsidTr="00D81918">
        <w:trPr>
          <w:trHeight w:val="220"/>
          <w:jc w:val="center"/>
        </w:trPr>
        <w:tc>
          <w:tcPr>
            <w:tcW w:w="2140" w:type="dxa"/>
            <w:tcBorders>
              <w:top w:val="nil"/>
              <w:left w:val="nil"/>
              <w:bottom w:val="nil"/>
              <w:right w:val="nil"/>
            </w:tcBorders>
            <w:shd w:val="clear" w:color="auto" w:fill="auto"/>
            <w:vAlign w:val="bottom"/>
            <w:hideMark/>
          </w:tcPr>
          <w:p w14:paraId="2B8DBBD1"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vAlign w:val="bottom"/>
            <w:hideMark/>
          </w:tcPr>
          <w:p w14:paraId="776B1511"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62142CB4"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noWrap/>
            <w:vAlign w:val="bottom"/>
            <w:hideMark/>
          </w:tcPr>
          <w:p w14:paraId="3B03D539"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1D17D1C3"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35D6E874" w14:textId="77777777" w:rsidR="00D81918" w:rsidRPr="00360D9C" w:rsidRDefault="00D81918" w:rsidP="00D81918">
            <w:pPr>
              <w:rPr>
                <w:color w:val="000000"/>
                <w:sz w:val="19"/>
                <w:szCs w:val="19"/>
              </w:rPr>
            </w:pPr>
          </w:p>
        </w:tc>
      </w:tr>
      <w:tr w:rsidR="00D81918" w:rsidRPr="00D81918" w14:paraId="343DCA44" w14:textId="77777777" w:rsidTr="00D81918">
        <w:trPr>
          <w:trHeight w:val="320"/>
          <w:jc w:val="center"/>
        </w:trPr>
        <w:tc>
          <w:tcPr>
            <w:tcW w:w="2140" w:type="dxa"/>
            <w:tcBorders>
              <w:top w:val="nil"/>
              <w:left w:val="nil"/>
              <w:bottom w:val="nil"/>
              <w:right w:val="nil"/>
            </w:tcBorders>
            <w:shd w:val="clear" w:color="auto" w:fill="auto"/>
            <w:vAlign w:val="bottom"/>
            <w:hideMark/>
          </w:tcPr>
          <w:p w14:paraId="75F48862" w14:textId="77777777" w:rsidR="00D81918" w:rsidRPr="00360D9C" w:rsidRDefault="00D81918" w:rsidP="00D81918">
            <w:pPr>
              <w:rPr>
                <w:color w:val="000000"/>
                <w:sz w:val="19"/>
                <w:szCs w:val="19"/>
              </w:rPr>
            </w:pPr>
            <w:r w:rsidRPr="00360D9C">
              <w:rPr>
                <w:color w:val="000000"/>
                <w:sz w:val="19"/>
                <w:szCs w:val="19"/>
              </w:rPr>
              <w:t>Very Poor English</w:t>
            </w:r>
          </w:p>
        </w:tc>
        <w:tc>
          <w:tcPr>
            <w:tcW w:w="1540" w:type="dxa"/>
            <w:tcBorders>
              <w:top w:val="nil"/>
              <w:left w:val="nil"/>
              <w:bottom w:val="nil"/>
              <w:right w:val="nil"/>
            </w:tcBorders>
            <w:shd w:val="clear" w:color="auto" w:fill="auto"/>
            <w:vAlign w:val="bottom"/>
            <w:hideMark/>
          </w:tcPr>
          <w:p w14:paraId="41210B24" w14:textId="77777777" w:rsidR="00D81918" w:rsidRPr="00360D9C" w:rsidRDefault="00D81918" w:rsidP="00D81918">
            <w:pPr>
              <w:jc w:val="right"/>
              <w:rPr>
                <w:color w:val="000000"/>
                <w:sz w:val="19"/>
                <w:szCs w:val="19"/>
              </w:rPr>
            </w:pPr>
            <w:r w:rsidRPr="00360D9C">
              <w:rPr>
                <w:color w:val="000000"/>
                <w:sz w:val="19"/>
                <w:szCs w:val="19"/>
              </w:rPr>
              <w:t>-0.741</w:t>
            </w:r>
          </w:p>
        </w:tc>
        <w:tc>
          <w:tcPr>
            <w:tcW w:w="820" w:type="dxa"/>
            <w:tcBorders>
              <w:top w:val="nil"/>
              <w:left w:val="nil"/>
              <w:bottom w:val="nil"/>
              <w:right w:val="nil"/>
            </w:tcBorders>
            <w:shd w:val="clear" w:color="auto" w:fill="auto"/>
            <w:noWrap/>
            <w:vAlign w:val="bottom"/>
            <w:hideMark/>
          </w:tcPr>
          <w:p w14:paraId="2BB54184"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vAlign w:val="bottom"/>
            <w:hideMark/>
          </w:tcPr>
          <w:p w14:paraId="639F2BD5" w14:textId="77777777" w:rsidR="00D81918" w:rsidRPr="00360D9C" w:rsidRDefault="00D81918" w:rsidP="00D81918">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-1.892</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6C618423"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741712EB" w14:textId="77777777" w:rsidR="00D81918" w:rsidRPr="00360D9C" w:rsidRDefault="00D81918" w:rsidP="00D81918">
            <w:pPr>
              <w:jc w:val="right"/>
              <w:rPr>
                <w:color w:val="000000"/>
                <w:sz w:val="19"/>
                <w:szCs w:val="19"/>
              </w:rPr>
            </w:pPr>
            <w:r w:rsidRPr="00360D9C">
              <w:rPr>
                <w:color w:val="000000"/>
                <w:sz w:val="19"/>
                <w:szCs w:val="19"/>
              </w:rPr>
              <w:t>0.48</w:t>
            </w:r>
          </w:p>
        </w:tc>
      </w:tr>
      <w:tr w:rsidR="00D81918" w:rsidRPr="00D81918" w14:paraId="046C86B4" w14:textId="77777777" w:rsidTr="00D81918">
        <w:trPr>
          <w:trHeight w:val="220"/>
          <w:jc w:val="center"/>
        </w:trPr>
        <w:tc>
          <w:tcPr>
            <w:tcW w:w="2140" w:type="dxa"/>
            <w:tcBorders>
              <w:top w:val="nil"/>
              <w:left w:val="nil"/>
              <w:bottom w:val="nil"/>
              <w:right w:val="nil"/>
            </w:tcBorders>
            <w:shd w:val="clear" w:color="auto" w:fill="auto"/>
            <w:vAlign w:val="bottom"/>
            <w:hideMark/>
          </w:tcPr>
          <w:p w14:paraId="41856726"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vAlign w:val="bottom"/>
            <w:hideMark/>
          </w:tcPr>
          <w:p w14:paraId="35D2EB7B"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77A09CE1"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noWrap/>
            <w:vAlign w:val="bottom"/>
            <w:hideMark/>
          </w:tcPr>
          <w:p w14:paraId="67AF63B7"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4E91469C"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364EB46D" w14:textId="77777777" w:rsidR="00D81918" w:rsidRPr="00360D9C" w:rsidRDefault="00D81918" w:rsidP="00D81918">
            <w:pPr>
              <w:rPr>
                <w:color w:val="000000"/>
                <w:sz w:val="19"/>
                <w:szCs w:val="19"/>
              </w:rPr>
            </w:pPr>
          </w:p>
        </w:tc>
      </w:tr>
      <w:tr w:rsidR="00D81918" w:rsidRPr="00D81918" w14:paraId="0E87A113" w14:textId="77777777" w:rsidTr="00D81918">
        <w:trPr>
          <w:trHeight w:val="300"/>
          <w:jc w:val="center"/>
        </w:trPr>
        <w:tc>
          <w:tcPr>
            <w:tcW w:w="2140" w:type="dxa"/>
            <w:tcBorders>
              <w:top w:val="nil"/>
              <w:left w:val="nil"/>
              <w:bottom w:val="nil"/>
              <w:right w:val="nil"/>
            </w:tcBorders>
            <w:shd w:val="clear" w:color="auto" w:fill="auto"/>
            <w:vAlign w:val="bottom"/>
            <w:hideMark/>
          </w:tcPr>
          <w:p w14:paraId="52785758" w14:textId="77777777" w:rsidR="00D81918" w:rsidRPr="00360D9C" w:rsidRDefault="00D81918" w:rsidP="00D81918">
            <w:pPr>
              <w:rPr>
                <w:color w:val="000000"/>
                <w:sz w:val="19"/>
                <w:szCs w:val="19"/>
              </w:rPr>
            </w:pPr>
            <w:r w:rsidRPr="00360D9C">
              <w:rPr>
                <w:color w:val="000000"/>
                <w:sz w:val="19"/>
                <w:szCs w:val="19"/>
              </w:rPr>
              <w:t>Latin Am./Caribbean</w:t>
            </w:r>
          </w:p>
        </w:tc>
        <w:tc>
          <w:tcPr>
            <w:tcW w:w="1540" w:type="dxa"/>
            <w:tcBorders>
              <w:top w:val="nil"/>
              <w:left w:val="nil"/>
              <w:bottom w:val="nil"/>
              <w:right w:val="nil"/>
            </w:tcBorders>
            <w:shd w:val="clear" w:color="auto" w:fill="auto"/>
            <w:vAlign w:val="bottom"/>
            <w:hideMark/>
          </w:tcPr>
          <w:p w14:paraId="6DBBAE65" w14:textId="77777777" w:rsidR="00D81918" w:rsidRPr="00360D9C" w:rsidRDefault="00D81918" w:rsidP="00D81918">
            <w:pPr>
              <w:jc w:val="right"/>
              <w:rPr>
                <w:color w:val="000000"/>
                <w:sz w:val="19"/>
                <w:szCs w:val="19"/>
              </w:rPr>
            </w:pPr>
            <w:r w:rsidRPr="00360D9C">
              <w:rPr>
                <w:color w:val="000000"/>
                <w:sz w:val="19"/>
                <w:szCs w:val="19"/>
              </w:rPr>
              <w:t>-0.494</w:t>
            </w:r>
          </w:p>
        </w:tc>
        <w:tc>
          <w:tcPr>
            <w:tcW w:w="820" w:type="dxa"/>
            <w:tcBorders>
              <w:top w:val="nil"/>
              <w:left w:val="nil"/>
              <w:bottom w:val="nil"/>
              <w:right w:val="nil"/>
            </w:tcBorders>
            <w:shd w:val="clear" w:color="auto" w:fill="auto"/>
            <w:noWrap/>
            <w:vAlign w:val="bottom"/>
            <w:hideMark/>
          </w:tcPr>
          <w:p w14:paraId="541E5A51"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vAlign w:val="bottom"/>
            <w:hideMark/>
          </w:tcPr>
          <w:p w14:paraId="2B7BB88F" w14:textId="77777777" w:rsidR="00D81918" w:rsidRPr="00360D9C" w:rsidRDefault="00D81918" w:rsidP="00D81918">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-1.506</w:t>
            </w:r>
          </w:p>
        </w:tc>
        <w:tc>
          <w:tcPr>
            <w:tcW w:w="820" w:type="dxa"/>
            <w:tcBorders>
              <w:top w:val="nil"/>
              <w:left w:val="nil"/>
              <w:bottom w:val="nil"/>
              <w:right w:val="nil"/>
            </w:tcBorders>
            <w:shd w:val="clear" w:color="auto" w:fill="auto"/>
            <w:noWrap/>
            <w:vAlign w:val="bottom"/>
            <w:hideMark/>
          </w:tcPr>
          <w:p w14:paraId="44640557"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4C2DA7B5" w14:textId="77777777" w:rsidR="00D81918" w:rsidRPr="00360D9C" w:rsidRDefault="00D81918" w:rsidP="00D81918">
            <w:pPr>
              <w:jc w:val="right"/>
              <w:rPr>
                <w:color w:val="000000"/>
                <w:sz w:val="19"/>
                <w:szCs w:val="19"/>
              </w:rPr>
            </w:pPr>
            <w:r w:rsidRPr="00360D9C">
              <w:rPr>
                <w:color w:val="000000"/>
                <w:sz w:val="19"/>
                <w:szCs w:val="19"/>
              </w:rPr>
              <w:t>0.61</w:t>
            </w:r>
          </w:p>
        </w:tc>
      </w:tr>
      <w:tr w:rsidR="00D81918" w:rsidRPr="00D81918" w14:paraId="42FDB65C" w14:textId="77777777" w:rsidTr="00D81918">
        <w:trPr>
          <w:trHeight w:val="220"/>
          <w:jc w:val="center"/>
        </w:trPr>
        <w:tc>
          <w:tcPr>
            <w:tcW w:w="2140" w:type="dxa"/>
            <w:tcBorders>
              <w:top w:val="nil"/>
              <w:left w:val="nil"/>
              <w:bottom w:val="nil"/>
              <w:right w:val="nil"/>
            </w:tcBorders>
            <w:shd w:val="clear" w:color="auto" w:fill="auto"/>
            <w:vAlign w:val="bottom"/>
            <w:hideMark/>
          </w:tcPr>
          <w:p w14:paraId="043B12F9"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vAlign w:val="bottom"/>
            <w:hideMark/>
          </w:tcPr>
          <w:p w14:paraId="69538F5B"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45AF790A"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noWrap/>
            <w:vAlign w:val="bottom"/>
            <w:hideMark/>
          </w:tcPr>
          <w:p w14:paraId="77C34C72"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1A58AD20"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56F653E7" w14:textId="77777777" w:rsidR="00D81918" w:rsidRPr="00360D9C" w:rsidRDefault="00D81918" w:rsidP="00D81918">
            <w:pPr>
              <w:rPr>
                <w:color w:val="000000"/>
                <w:sz w:val="19"/>
                <w:szCs w:val="19"/>
              </w:rPr>
            </w:pPr>
          </w:p>
        </w:tc>
      </w:tr>
      <w:tr w:rsidR="00D81918" w:rsidRPr="00D81918" w14:paraId="6C08B7F7" w14:textId="77777777" w:rsidTr="00D81918">
        <w:trPr>
          <w:trHeight w:val="300"/>
          <w:jc w:val="center"/>
        </w:trPr>
        <w:tc>
          <w:tcPr>
            <w:tcW w:w="2140" w:type="dxa"/>
            <w:tcBorders>
              <w:top w:val="nil"/>
              <w:left w:val="nil"/>
              <w:bottom w:val="nil"/>
              <w:right w:val="nil"/>
            </w:tcBorders>
            <w:shd w:val="clear" w:color="auto" w:fill="auto"/>
            <w:vAlign w:val="bottom"/>
            <w:hideMark/>
          </w:tcPr>
          <w:p w14:paraId="1A49C16A" w14:textId="77777777" w:rsidR="00D81918" w:rsidRPr="00360D9C" w:rsidRDefault="00D81918" w:rsidP="00D81918">
            <w:pPr>
              <w:rPr>
                <w:color w:val="000000"/>
                <w:sz w:val="19"/>
                <w:szCs w:val="19"/>
              </w:rPr>
            </w:pPr>
            <w:r w:rsidRPr="00360D9C">
              <w:rPr>
                <w:color w:val="000000"/>
                <w:sz w:val="19"/>
                <w:szCs w:val="19"/>
              </w:rPr>
              <w:t>East/South Asia</w:t>
            </w:r>
          </w:p>
        </w:tc>
        <w:tc>
          <w:tcPr>
            <w:tcW w:w="1540" w:type="dxa"/>
            <w:tcBorders>
              <w:top w:val="nil"/>
              <w:left w:val="nil"/>
              <w:bottom w:val="nil"/>
              <w:right w:val="nil"/>
            </w:tcBorders>
            <w:shd w:val="clear" w:color="auto" w:fill="auto"/>
            <w:vAlign w:val="bottom"/>
            <w:hideMark/>
          </w:tcPr>
          <w:p w14:paraId="1A8DB8C1" w14:textId="77777777" w:rsidR="00D81918" w:rsidRPr="00360D9C" w:rsidRDefault="00D81918" w:rsidP="00D81918">
            <w:pPr>
              <w:jc w:val="right"/>
              <w:rPr>
                <w:color w:val="000000"/>
                <w:sz w:val="19"/>
                <w:szCs w:val="19"/>
              </w:rPr>
            </w:pPr>
            <w:r w:rsidRPr="00360D9C">
              <w:rPr>
                <w:color w:val="000000"/>
                <w:sz w:val="19"/>
                <w:szCs w:val="19"/>
              </w:rPr>
              <w:t>-0.18</w:t>
            </w:r>
          </w:p>
        </w:tc>
        <w:tc>
          <w:tcPr>
            <w:tcW w:w="820" w:type="dxa"/>
            <w:tcBorders>
              <w:top w:val="nil"/>
              <w:left w:val="nil"/>
              <w:bottom w:val="nil"/>
              <w:right w:val="nil"/>
            </w:tcBorders>
            <w:shd w:val="clear" w:color="auto" w:fill="auto"/>
            <w:noWrap/>
            <w:vAlign w:val="bottom"/>
            <w:hideMark/>
          </w:tcPr>
          <w:p w14:paraId="49F59543"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vAlign w:val="bottom"/>
            <w:hideMark/>
          </w:tcPr>
          <w:p w14:paraId="6D6BFA50" w14:textId="77777777" w:rsidR="00D81918" w:rsidRPr="00360D9C" w:rsidRDefault="00D81918" w:rsidP="00D81918">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-0.573</w:t>
            </w:r>
          </w:p>
        </w:tc>
        <w:tc>
          <w:tcPr>
            <w:tcW w:w="820" w:type="dxa"/>
            <w:tcBorders>
              <w:top w:val="nil"/>
              <w:left w:val="nil"/>
              <w:bottom w:val="nil"/>
              <w:right w:val="nil"/>
            </w:tcBorders>
            <w:shd w:val="clear" w:color="auto" w:fill="auto"/>
            <w:noWrap/>
            <w:vAlign w:val="bottom"/>
            <w:hideMark/>
          </w:tcPr>
          <w:p w14:paraId="626EBA22"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4CE799EB" w14:textId="77777777" w:rsidR="00D81918" w:rsidRPr="00360D9C" w:rsidRDefault="00D81918" w:rsidP="00D81918">
            <w:pPr>
              <w:jc w:val="right"/>
              <w:rPr>
                <w:color w:val="000000"/>
                <w:sz w:val="19"/>
                <w:szCs w:val="19"/>
              </w:rPr>
            </w:pPr>
            <w:r w:rsidRPr="00360D9C">
              <w:rPr>
                <w:color w:val="000000"/>
                <w:sz w:val="19"/>
                <w:szCs w:val="19"/>
              </w:rPr>
              <w:t>0.84</w:t>
            </w:r>
          </w:p>
        </w:tc>
      </w:tr>
      <w:tr w:rsidR="00D81918" w:rsidRPr="00D81918" w14:paraId="68D9D397" w14:textId="77777777" w:rsidTr="00D81918">
        <w:trPr>
          <w:trHeight w:val="220"/>
          <w:jc w:val="center"/>
        </w:trPr>
        <w:tc>
          <w:tcPr>
            <w:tcW w:w="2140" w:type="dxa"/>
            <w:tcBorders>
              <w:top w:val="nil"/>
              <w:left w:val="nil"/>
              <w:bottom w:val="nil"/>
              <w:right w:val="nil"/>
            </w:tcBorders>
            <w:shd w:val="clear" w:color="auto" w:fill="auto"/>
            <w:vAlign w:val="bottom"/>
            <w:hideMark/>
          </w:tcPr>
          <w:p w14:paraId="258678A4"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vAlign w:val="bottom"/>
            <w:hideMark/>
          </w:tcPr>
          <w:p w14:paraId="32CEF36F"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485DCA95"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noWrap/>
            <w:vAlign w:val="bottom"/>
            <w:hideMark/>
          </w:tcPr>
          <w:p w14:paraId="51318720"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7419BE06"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1A9BDF7F" w14:textId="77777777" w:rsidR="00D81918" w:rsidRPr="00360D9C" w:rsidRDefault="00D81918" w:rsidP="00D81918">
            <w:pPr>
              <w:rPr>
                <w:color w:val="000000"/>
                <w:sz w:val="19"/>
                <w:szCs w:val="19"/>
              </w:rPr>
            </w:pPr>
          </w:p>
        </w:tc>
      </w:tr>
      <w:tr w:rsidR="00D81918" w:rsidRPr="00D81918" w14:paraId="324A2592" w14:textId="77777777" w:rsidTr="00D81918">
        <w:trPr>
          <w:trHeight w:val="300"/>
          <w:jc w:val="center"/>
        </w:trPr>
        <w:tc>
          <w:tcPr>
            <w:tcW w:w="2140" w:type="dxa"/>
            <w:tcBorders>
              <w:top w:val="nil"/>
              <w:left w:val="nil"/>
              <w:bottom w:val="nil"/>
              <w:right w:val="nil"/>
            </w:tcBorders>
            <w:shd w:val="clear" w:color="auto" w:fill="auto"/>
            <w:vAlign w:val="bottom"/>
            <w:hideMark/>
          </w:tcPr>
          <w:p w14:paraId="07973A80" w14:textId="77777777" w:rsidR="00D81918" w:rsidRPr="00360D9C" w:rsidRDefault="00D81918" w:rsidP="00D81918">
            <w:pPr>
              <w:rPr>
                <w:color w:val="000000"/>
                <w:sz w:val="19"/>
                <w:szCs w:val="19"/>
              </w:rPr>
            </w:pPr>
            <w:r w:rsidRPr="00360D9C">
              <w:rPr>
                <w:color w:val="000000"/>
                <w:sz w:val="19"/>
                <w:szCs w:val="19"/>
              </w:rPr>
              <w:t>Sub-Saharan Africa</w:t>
            </w:r>
          </w:p>
        </w:tc>
        <w:tc>
          <w:tcPr>
            <w:tcW w:w="1540" w:type="dxa"/>
            <w:tcBorders>
              <w:top w:val="nil"/>
              <w:left w:val="nil"/>
              <w:bottom w:val="nil"/>
              <w:right w:val="nil"/>
            </w:tcBorders>
            <w:shd w:val="clear" w:color="auto" w:fill="auto"/>
            <w:vAlign w:val="bottom"/>
            <w:hideMark/>
          </w:tcPr>
          <w:p w14:paraId="4FABF087" w14:textId="77777777" w:rsidR="00D81918" w:rsidRPr="00360D9C" w:rsidRDefault="00D81918" w:rsidP="00D81918">
            <w:pPr>
              <w:jc w:val="right"/>
              <w:rPr>
                <w:color w:val="000000"/>
                <w:sz w:val="19"/>
                <w:szCs w:val="19"/>
              </w:rPr>
            </w:pPr>
            <w:r w:rsidRPr="00360D9C">
              <w:rPr>
                <w:color w:val="000000"/>
                <w:sz w:val="19"/>
                <w:szCs w:val="19"/>
              </w:rPr>
              <w:t>0.4</w:t>
            </w:r>
          </w:p>
        </w:tc>
        <w:tc>
          <w:tcPr>
            <w:tcW w:w="820" w:type="dxa"/>
            <w:tcBorders>
              <w:top w:val="nil"/>
              <w:left w:val="nil"/>
              <w:bottom w:val="nil"/>
              <w:right w:val="nil"/>
            </w:tcBorders>
            <w:shd w:val="clear" w:color="auto" w:fill="auto"/>
            <w:noWrap/>
            <w:vAlign w:val="bottom"/>
            <w:hideMark/>
          </w:tcPr>
          <w:p w14:paraId="12375572"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vAlign w:val="bottom"/>
            <w:hideMark/>
          </w:tcPr>
          <w:p w14:paraId="6FD5A731" w14:textId="77777777" w:rsidR="00D81918" w:rsidRPr="00360D9C" w:rsidRDefault="00D81918" w:rsidP="00D81918">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1.135</w:t>
            </w:r>
          </w:p>
        </w:tc>
        <w:tc>
          <w:tcPr>
            <w:tcW w:w="820" w:type="dxa"/>
            <w:tcBorders>
              <w:top w:val="nil"/>
              <w:left w:val="nil"/>
              <w:bottom w:val="nil"/>
              <w:right w:val="nil"/>
            </w:tcBorders>
            <w:shd w:val="clear" w:color="auto" w:fill="auto"/>
            <w:noWrap/>
            <w:vAlign w:val="bottom"/>
            <w:hideMark/>
          </w:tcPr>
          <w:p w14:paraId="727BE627"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163960FA" w14:textId="77777777" w:rsidR="00D81918" w:rsidRPr="00360D9C" w:rsidRDefault="00D81918" w:rsidP="00D81918">
            <w:pPr>
              <w:jc w:val="right"/>
              <w:rPr>
                <w:color w:val="000000"/>
                <w:sz w:val="19"/>
                <w:szCs w:val="19"/>
              </w:rPr>
            </w:pPr>
            <w:r w:rsidRPr="00360D9C">
              <w:rPr>
                <w:color w:val="000000"/>
                <w:sz w:val="19"/>
                <w:szCs w:val="19"/>
              </w:rPr>
              <w:t>1.49</w:t>
            </w:r>
          </w:p>
        </w:tc>
      </w:tr>
      <w:tr w:rsidR="00D81918" w:rsidRPr="00D81918" w14:paraId="5F801964" w14:textId="77777777" w:rsidTr="00D81918">
        <w:trPr>
          <w:trHeight w:val="220"/>
          <w:jc w:val="center"/>
        </w:trPr>
        <w:tc>
          <w:tcPr>
            <w:tcW w:w="2140" w:type="dxa"/>
            <w:tcBorders>
              <w:top w:val="nil"/>
              <w:left w:val="nil"/>
              <w:bottom w:val="nil"/>
              <w:right w:val="nil"/>
            </w:tcBorders>
            <w:shd w:val="clear" w:color="auto" w:fill="auto"/>
            <w:vAlign w:val="bottom"/>
            <w:hideMark/>
          </w:tcPr>
          <w:p w14:paraId="61902834"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vAlign w:val="bottom"/>
            <w:hideMark/>
          </w:tcPr>
          <w:p w14:paraId="72634EBF"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66D0D8E4"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noWrap/>
            <w:vAlign w:val="bottom"/>
            <w:hideMark/>
          </w:tcPr>
          <w:p w14:paraId="751D850E"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08866F50"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2869020B" w14:textId="77777777" w:rsidR="00D81918" w:rsidRPr="00360D9C" w:rsidRDefault="00D81918" w:rsidP="00D81918">
            <w:pPr>
              <w:rPr>
                <w:color w:val="000000"/>
                <w:sz w:val="19"/>
                <w:szCs w:val="19"/>
              </w:rPr>
            </w:pPr>
          </w:p>
        </w:tc>
      </w:tr>
      <w:tr w:rsidR="00D81918" w:rsidRPr="00D81918" w14:paraId="7EF2616C" w14:textId="77777777" w:rsidTr="00D81918">
        <w:trPr>
          <w:trHeight w:val="300"/>
          <w:jc w:val="center"/>
        </w:trPr>
        <w:tc>
          <w:tcPr>
            <w:tcW w:w="2140" w:type="dxa"/>
            <w:tcBorders>
              <w:top w:val="nil"/>
              <w:left w:val="nil"/>
              <w:bottom w:val="nil"/>
              <w:right w:val="nil"/>
            </w:tcBorders>
            <w:shd w:val="clear" w:color="auto" w:fill="auto"/>
            <w:vAlign w:val="bottom"/>
            <w:hideMark/>
          </w:tcPr>
          <w:p w14:paraId="505AF069" w14:textId="77777777" w:rsidR="00D81918" w:rsidRPr="00360D9C" w:rsidRDefault="00D81918" w:rsidP="00D81918">
            <w:pPr>
              <w:rPr>
                <w:color w:val="000000"/>
                <w:sz w:val="19"/>
                <w:szCs w:val="19"/>
              </w:rPr>
            </w:pPr>
            <w:r w:rsidRPr="00360D9C">
              <w:rPr>
                <w:color w:val="000000"/>
                <w:sz w:val="19"/>
                <w:szCs w:val="19"/>
              </w:rPr>
              <w:t>Middle East/N. Africa</w:t>
            </w:r>
          </w:p>
        </w:tc>
        <w:tc>
          <w:tcPr>
            <w:tcW w:w="1540" w:type="dxa"/>
            <w:tcBorders>
              <w:top w:val="nil"/>
              <w:left w:val="nil"/>
              <w:bottom w:val="nil"/>
              <w:right w:val="nil"/>
            </w:tcBorders>
            <w:shd w:val="clear" w:color="auto" w:fill="auto"/>
            <w:vAlign w:val="bottom"/>
            <w:hideMark/>
          </w:tcPr>
          <w:p w14:paraId="4BC5D93D" w14:textId="77777777" w:rsidR="00D81918" w:rsidRPr="00360D9C" w:rsidRDefault="00D81918" w:rsidP="00D81918">
            <w:pPr>
              <w:jc w:val="right"/>
              <w:rPr>
                <w:color w:val="000000"/>
                <w:sz w:val="19"/>
                <w:szCs w:val="19"/>
              </w:rPr>
            </w:pPr>
            <w:r w:rsidRPr="00360D9C">
              <w:rPr>
                <w:color w:val="000000"/>
                <w:sz w:val="19"/>
                <w:szCs w:val="19"/>
              </w:rPr>
              <w:t>-0.485</w:t>
            </w:r>
          </w:p>
        </w:tc>
        <w:tc>
          <w:tcPr>
            <w:tcW w:w="820" w:type="dxa"/>
            <w:tcBorders>
              <w:top w:val="nil"/>
              <w:left w:val="nil"/>
              <w:bottom w:val="nil"/>
              <w:right w:val="nil"/>
            </w:tcBorders>
            <w:shd w:val="clear" w:color="auto" w:fill="auto"/>
            <w:noWrap/>
            <w:vAlign w:val="bottom"/>
            <w:hideMark/>
          </w:tcPr>
          <w:p w14:paraId="002BE4FC"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vAlign w:val="bottom"/>
            <w:hideMark/>
          </w:tcPr>
          <w:p w14:paraId="2EFC59A3" w14:textId="77777777" w:rsidR="00D81918" w:rsidRPr="00360D9C" w:rsidRDefault="00D81918" w:rsidP="00D81918">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-1.004</w:t>
            </w:r>
          </w:p>
        </w:tc>
        <w:tc>
          <w:tcPr>
            <w:tcW w:w="820" w:type="dxa"/>
            <w:tcBorders>
              <w:top w:val="nil"/>
              <w:left w:val="nil"/>
              <w:bottom w:val="nil"/>
              <w:right w:val="nil"/>
            </w:tcBorders>
            <w:shd w:val="clear" w:color="auto" w:fill="auto"/>
            <w:noWrap/>
            <w:vAlign w:val="bottom"/>
            <w:hideMark/>
          </w:tcPr>
          <w:p w14:paraId="22077DA3"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146B99A7" w14:textId="77777777" w:rsidR="00D81918" w:rsidRPr="00360D9C" w:rsidRDefault="00D81918" w:rsidP="00D81918">
            <w:pPr>
              <w:jc w:val="right"/>
              <w:rPr>
                <w:color w:val="000000"/>
                <w:sz w:val="19"/>
                <w:szCs w:val="19"/>
              </w:rPr>
            </w:pPr>
            <w:r w:rsidRPr="00360D9C">
              <w:rPr>
                <w:color w:val="000000"/>
                <w:sz w:val="19"/>
                <w:szCs w:val="19"/>
              </w:rPr>
              <w:t>0.62</w:t>
            </w:r>
          </w:p>
        </w:tc>
      </w:tr>
      <w:tr w:rsidR="00D81918" w:rsidRPr="00D81918" w14:paraId="257A6D7E" w14:textId="77777777" w:rsidTr="00D81918">
        <w:trPr>
          <w:trHeight w:val="220"/>
          <w:jc w:val="center"/>
        </w:trPr>
        <w:tc>
          <w:tcPr>
            <w:tcW w:w="2140" w:type="dxa"/>
            <w:tcBorders>
              <w:top w:val="nil"/>
              <w:left w:val="nil"/>
              <w:bottom w:val="nil"/>
              <w:right w:val="nil"/>
            </w:tcBorders>
            <w:shd w:val="clear" w:color="auto" w:fill="auto"/>
            <w:vAlign w:val="bottom"/>
            <w:hideMark/>
          </w:tcPr>
          <w:p w14:paraId="3390708F"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vAlign w:val="bottom"/>
            <w:hideMark/>
          </w:tcPr>
          <w:p w14:paraId="473AEF65"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3AFEE08A"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noWrap/>
            <w:vAlign w:val="bottom"/>
            <w:hideMark/>
          </w:tcPr>
          <w:p w14:paraId="5EF8E8B8"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0E04CBD7"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690CA748" w14:textId="77777777" w:rsidR="00D81918" w:rsidRPr="00360D9C" w:rsidRDefault="00D81918" w:rsidP="00D81918">
            <w:pPr>
              <w:rPr>
                <w:color w:val="000000"/>
                <w:sz w:val="19"/>
                <w:szCs w:val="19"/>
              </w:rPr>
            </w:pPr>
          </w:p>
        </w:tc>
      </w:tr>
      <w:tr w:rsidR="00D81918" w:rsidRPr="00D81918" w14:paraId="345218F6" w14:textId="77777777" w:rsidTr="00D81918">
        <w:trPr>
          <w:trHeight w:val="300"/>
          <w:jc w:val="center"/>
        </w:trPr>
        <w:tc>
          <w:tcPr>
            <w:tcW w:w="2140" w:type="dxa"/>
            <w:tcBorders>
              <w:top w:val="nil"/>
              <w:left w:val="nil"/>
              <w:bottom w:val="nil"/>
              <w:right w:val="nil"/>
            </w:tcBorders>
            <w:shd w:val="clear" w:color="auto" w:fill="auto"/>
            <w:vAlign w:val="bottom"/>
            <w:hideMark/>
          </w:tcPr>
          <w:p w14:paraId="64C749AC" w14:textId="77777777" w:rsidR="00D81918" w:rsidRPr="00360D9C" w:rsidRDefault="00D81918" w:rsidP="00D81918">
            <w:pPr>
              <w:rPr>
                <w:color w:val="000000"/>
                <w:sz w:val="19"/>
                <w:szCs w:val="19"/>
              </w:rPr>
            </w:pPr>
            <w:r w:rsidRPr="00360D9C">
              <w:rPr>
                <w:color w:val="000000"/>
                <w:sz w:val="19"/>
                <w:szCs w:val="19"/>
              </w:rPr>
              <w:t>Oceania</w:t>
            </w:r>
          </w:p>
        </w:tc>
        <w:tc>
          <w:tcPr>
            <w:tcW w:w="1540" w:type="dxa"/>
            <w:tcBorders>
              <w:top w:val="nil"/>
              <w:left w:val="nil"/>
              <w:bottom w:val="nil"/>
              <w:right w:val="nil"/>
            </w:tcBorders>
            <w:shd w:val="clear" w:color="auto" w:fill="auto"/>
            <w:vAlign w:val="bottom"/>
            <w:hideMark/>
          </w:tcPr>
          <w:p w14:paraId="4C622F97" w14:textId="77777777" w:rsidR="00D81918" w:rsidRPr="00360D9C" w:rsidRDefault="00D81918" w:rsidP="00D81918">
            <w:pPr>
              <w:jc w:val="right"/>
              <w:rPr>
                <w:color w:val="000000"/>
                <w:sz w:val="19"/>
                <w:szCs w:val="19"/>
              </w:rPr>
            </w:pPr>
            <w:r w:rsidRPr="00360D9C">
              <w:rPr>
                <w:color w:val="000000"/>
                <w:sz w:val="19"/>
                <w:szCs w:val="19"/>
              </w:rPr>
              <w:t>-1.774</w:t>
            </w:r>
          </w:p>
        </w:tc>
        <w:tc>
          <w:tcPr>
            <w:tcW w:w="820" w:type="dxa"/>
            <w:tcBorders>
              <w:top w:val="nil"/>
              <w:left w:val="nil"/>
              <w:bottom w:val="nil"/>
              <w:right w:val="nil"/>
            </w:tcBorders>
            <w:shd w:val="clear" w:color="auto" w:fill="auto"/>
            <w:noWrap/>
            <w:vAlign w:val="bottom"/>
            <w:hideMark/>
          </w:tcPr>
          <w:p w14:paraId="6DC8811B"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vAlign w:val="bottom"/>
            <w:hideMark/>
          </w:tcPr>
          <w:p w14:paraId="400DCD10" w14:textId="77777777" w:rsidR="00D81918" w:rsidRPr="00360D9C" w:rsidRDefault="00D81918" w:rsidP="00D81918">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-0.488</w:t>
            </w:r>
          </w:p>
        </w:tc>
        <w:tc>
          <w:tcPr>
            <w:tcW w:w="820" w:type="dxa"/>
            <w:tcBorders>
              <w:top w:val="nil"/>
              <w:left w:val="nil"/>
              <w:bottom w:val="nil"/>
              <w:right w:val="nil"/>
            </w:tcBorders>
            <w:shd w:val="clear" w:color="auto" w:fill="auto"/>
            <w:noWrap/>
            <w:vAlign w:val="bottom"/>
            <w:hideMark/>
          </w:tcPr>
          <w:p w14:paraId="6C80BA26"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21722DC1" w14:textId="77777777" w:rsidR="00D81918" w:rsidRPr="00360D9C" w:rsidRDefault="00D81918" w:rsidP="00D81918">
            <w:pPr>
              <w:jc w:val="right"/>
              <w:rPr>
                <w:color w:val="000000"/>
                <w:sz w:val="19"/>
                <w:szCs w:val="19"/>
              </w:rPr>
            </w:pPr>
            <w:r w:rsidRPr="00360D9C">
              <w:rPr>
                <w:color w:val="000000"/>
                <w:sz w:val="19"/>
                <w:szCs w:val="19"/>
              </w:rPr>
              <w:t>0.17</w:t>
            </w:r>
          </w:p>
        </w:tc>
      </w:tr>
      <w:tr w:rsidR="00D81918" w:rsidRPr="00D81918" w14:paraId="039A639E" w14:textId="77777777" w:rsidTr="00D81918">
        <w:trPr>
          <w:trHeight w:val="220"/>
          <w:jc w:val="center"/>
        </w:trPr>
        <w:tc>
          <w:tcPr>
            <w:tcW w:w="2140" w:type="dxa"/>
            <w:tcBorders>
              <w:top w:val="nil"/>
              <w:left w:val="nil"/>
              <w:bottom w:val="nil"/>
              <w:right w:val="nil"/>
            </w:tcBorders>
            <w:shd w:val="clear" w:color="auto" w:fill="auto"/>
            <w:vAlign w:val="bottom"/>
            <w:hideMark/>
          </w:tcPr>
          <w:p w14:paraId="4C9452A8"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vAlign w:val="bottom"/>
            <w:hideMark/>
          </w:tcPr>
          <w:p w14:paraId="7133E732"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6F396624"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noWrap/>
            <w:vAlign w:val="bottom"/>
            <w:hideMark/>
          </w:tcPr>
          <w:p w14:paraId="08107263"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7A00E474"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0F492197" w14:textId="77777777" w:rsidR="00D81918" w:rsidRPr="00360D9C" w:rsidRDefault="00D81918" w:rsidP="00D81918">
            <w:pPr>
              <w:rPr>
                <w:color w:val="000000"/>
                <w:sz w:val="19"/>
                <w:szCs w:val="19"/>
              </w:rPr>
            </w:pPr>
          </w:p>
        </w:tc>
      </w:tr>
      <w:tr w:rsidR="00D81918" w:rsidRPr="00D81918" w14:paraId="1722E59E" w14:textId="77777777" w:rsidTr="00D81918">
        <w:trPr>
          <w:trHeight w:val="300"/>
          <w:jc w:val="center"/>
        </w:trPr>
        <w:tc>
          <w:tcPr>
            <w:tcW w:w="2140" w:type="dxa"/>
            <w:tcBorders>
              <w:top w:val="nil"/>
              <w:left w:val="nil"/>
              <w:bottom w:val="nil"/>
              <w:right w:val="nil"/>
            </w:tcBorders>
            <w:shd w:val="clear" w:color="auto" w:fill="auto"/>
            <w:vAlign w:val="bottom"/>
            <w:hideMark/>
          </w:tcPr>
          <w:p w14:paraId="54EC5BFF" w14:textId="77777777" w:rsidR="00D81918" w:rsidRPr="00360D9C" w:rsidRDefault="00D81918" w:rsidP="00D81918">
            <w:pPr>
              <w:rPr>
                <w:color w:val="000000"/>
                <w:sz w:val="19"/>
                <w:szCs w:val="19"/>
              </w:rPr>
            </w:pPr>
            <w:r w:rsidRPr="00360D9C">
              <w:rPr>
                <w:color w:val="000000"/>
                <w:sz w:val="19"/>
                <w:szCs w:val="19"/>
              </w:rPr>
              <w:t>Education</w:t>
            </w:r>
          </w:p>
        </w:tc>
        <w:tc>
          <w:tcPr>
            <w:tcW w:w="1540" w:type="dxa"/>
            <w:tcBorders>
              <w:top w:val="nil"/>
              <w:left w:val="nil"/>
              <w:bottom w:val="nil"/>
              <w:right w:val="nil"/>
            </w:tcBorders>
            <w:shd w:val="clear" w:color="auto" w:fill="auto"/>
            <w:vAlign w:val="bottom"/>
            <w:hideMark/>
          </w:tcPr>
          <w:p w14:paraId="0A9216F0" w14:textId="77777777" w:rsidR="00D81918" w:rsidRPr="00360D9C" w:rsidRDefault="00D81918" w:rsidP="00D81918">
            <w:pPr>
              <w:jc w:val="right"/>
              <w:rPr>
                <w:color w:val="000000"/>
                <w:sz w:val="19"/>
                <w:szCs w:val="19"/>
              </w:rPr>
            </w:pPr>
            <w:r w:rsidRPr="00360D9C">
              <w:rPr>
                <w:color w:val="000000"/>
                <w:sz w:val="19"/>
                <w:szCs w:val="19"/>
              </w:rPr>
              <w:t>0.003</w:t>
            </w:r>
          </w:p>
        </w:tc>
        <w:tc>
          <w:tcPr>
            <w:tcW w:w="820" w:type="dxa"/>
            <w:tcBorders>
              <w:top w:val="nil"/>
              <w:left w:val="nil"/>
              <w:bottom w:val="nil"/>
              <w:right w:val="nil"/>
            </w:tcBorders>
            <w:shd w:val="clear" w:color="auto" w:fill="auto"/>
            <w:noWrap/>
            <w:vAlign w:val="bottom"/>
            <w:hideMark/>
          </w:tcPr>
          <w:p w14:paraId="2186ABBD"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vAlign w:val="bottom"/>
            <w:hideMark/>
          </w:tcPr>
          <w:p w14:paraId="46772E21" w14:textId="77777777" w:rsidR="00D81918" w:rsidRPr="00360D9C" w:rsidRDefault="00D81918" w:rsidP="00D81918">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0.139</w:t>
            </w:r>
          </w:p>
        </w:tc>
        <w:tc>
          <w:tcPr>
            <w:tcW w:w="820" w:type="dxa"/>
            <w:tcBorders>
              <w:top w:val="nil"/>
              <w:left w:val="nil"/>
              <w:bottom w:val="nil"/>
              <w:right w:val="nil"/>
            </w:tcBorders>
            <w:shd w:val="clear" w:color="auto" w:fill="auto"/>
            <w:noWrap/>
            <w:vAlign w:val="bottom"/>
            <w:hideMark/>
          </w:tcPr>
          <w:p w14:paraId="653171DE"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34EA2F3C" w14:textId="77777777" w:rsidR="00D81918" w:rsidRPr="00360D9C" w:rsidRDefault="00D81918" w:rsidP="00D81918">
            <w:pPr>
              <w:jc w:val="right"/>
              <w:rPr>
                <w:color w:val="000000"/>
                <w:sz w:val="19"/>
                <w:szCs w:val="19"/>
              </w:rPr>
            </w:pPr>
            <w:r w:rsidRPr="00360D9C">
              <w:rPr>
                <w:color w:val="000000"/>
                <w:sz w:val="19"/>
                <w:szCs w:val="19"/>
              </w:rPr>
              <w:t>1</w:t>
            </w:r>
          </w:p>
        </w:tc>
      </w:tr>
      <w:tr w:rsidR="00D81918" w:rsidRPr="00D81918" w14:paraId="4D9B77EE" w14:textId="77777777" w:rsidTr="00D81918">
        <w:trPr>
          <w:trHeight w:val="220"/>
          <w:jc w:val="center"/>
        </w:trPr>
        <w:tc>
          <w:tcPr>
            <w:tcW w:w="2140" w:type="dxa"/>
            <w:tcBorders>
              <w:top w:val="nil"/>
              <w:left w:val="nil"/>
              <w:bottom w:val="nil"/>
              <w:right w:val="nil"/>
            </w:tcBorders>
            <w:shd w:val="clear" w:color="auto" w:fill="auto"/>
            <w:vAlign w:val="bottom"/>
            <w:hideMark/>
          </w:tcPr>
          <w:p w14:paraId="30CFA98E"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vAlign w:val="bottom"/>
            <w:hideMark/>
          </w:tcPr>
          <w:p w14:paraId="29A8672E"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3C8B2B33"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noWrap/>
            <w:vAlign w:val="bottom"/>
            <w:hideMark/>
          </w:tcPr>
          <w:p w14:paraId="4205150D"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58055F2D"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612117D0" w14:textId="77777777" w:rsidR="00D81918" w:rsidRPr="00360D9C" w:rsidRDefault="00D81918" w:rsidP="00D81918">
            <w:pPr>
              <w:rPr>
                <w:color w:val="000000"/>
                <w:sz w:val="19"/>
                <w:szCs w:val="19"/>
              </w:rPr>
            </w:pPr>
          </w:p>
        </w:tc>
      </w:tr>
      <w:tr w:rsidR="00D81918" w:rsidRPr="00D81918" w14:paraId="6E28F8B5" w14:textId="77777777" w:rsidTr="00D81918">
        <w:trPr>
          <w:trHeight w:val="320"/>
          <w:jc w:val="center"/>
        </w:trPr>
        <w:tc>
          <w:tcPr>
            <w:tcW w:w="2140" w:type="dxa"/>
            <w:tcBorders>
              <w:top w:val="nil"/>
              <w:left w:val="nil"/>
              <w:bottom w:val="nil"/>
              <w:right w:val="nil"/>
            </w:tcBorders>
            <w:shd w:val="clear" w:color="auto" w:fill="auto"/>
            <w:vAlign w:val="bottom"/>
            <w:hideMark/>
          </w:tcPr>
          <w:p w14:paraId="6054B87B" w14:textId="77777777" w:rsidR="00D81918" w:rsidRPr="00360D9C" w:rsidRDefault="00D81918" w:rsidP="00D81918">
            <w:pPr>
              <w:rPr>
                <w:color w:val="000000"/>
                <w:sz w:val="19"/>
                <w:szCs w:val="19"/>
              </w:rPr>
            </w:pPr>
            <w:r w:rsidRPr="00360D9C">
              <w:rPr>
                <w:color w:val="000000"/>
                <w:sz w:val="19"/>
                <w:szCs w:val="19"/>
              </w:rPr>
              <w:t>Age</w:t>
            </w:r>
          </w:p>
        </w:tc>
        <w:tc>
          <w:tcPr>
            <w:tcW w:w="1540" w:type="dxa"/>
            <w:tcBorders>
              <w:top w:val="nil"/>
              <w:left w:val="nil"/>
              <w:bottom w:val="nil"/>
              <w:right w:val="nil"/>
            </w:tcBorders>
            <w:shd w:val="clear" w:color="auto" w:fill="auto"/>
            <w:vAlign w:val="bottom"/>
            <w:hideMark/>
          </w:tcPr>
          <w:p w14:paraId="2D362A6A" w14:textId="77777777" w:rsidR="00D81918" w:rsidRPr="00360D9C" w:rsidRDefault="00D81918" w:rsidP="00D81918">
            <w:pPr>
              <w:jc w:val="right"/>
              <w:rPr>
                <w:color w:val="000000"/>
                <w:sz w:val="19"/>
                <w:szCs w:val="19"/>
              </w:rPr>
            </w:pPr>
            <w:r w:rsidRPr="00360D9C">
              <w:rPr>
                <w:color w:val="000000"/>
                <w:sz w:val="19"/>
                <w:szCs w:val="19"/>
              </w:rPr>
              <w:t>1.766</w:t>
            </w:r>
          </w:p>
        </w:tc>
        <w:tc>
          <w:tcPr>
            <w:tcW w:w="820" w:type="dxa"/>
            <w:tcBorders>
              <w:top w:val="nil"/>
              <w:left w:val="nil"/>
              <w:bottom w:val="nil"/>
              <w:right w:val="nil"/>
            </w:tcBorders>
            <w:shd w:val="clear" w:color="auto" w:fill="auto"/>
            <w:noWrap/>
            <w:vAlign w:val="bottom"/>
            <w:hideMark/>
          </w:tcPr>
          <w:p w14:paraId="1205F549"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vAlign w:val="bottom"/>
            <w:hideMark/>
          </w:tcPr>
          <w:p w14:paraId="099F9DA8" w14:textId="77777777" w:rsidR="00D81918" w:rsidRPr="00360D9C" w:rsidRDefault="00D81918" w:rsidP="00D81918">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3.232</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4B6FE8FB"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1F49D2CE" w14:textId="77777777" w:rsidR="00D81918" w:rsidRPr="00360D9C" w:rsidRDefault="00D81918" w:rsidP="00D81918">
            <w:pPr>
              <w:rPr>
                <w:color w:val="000000"/>
                <w:sz w:val="19"/>
                <w:szCs w:val="19"/>
              </w:rPr>
            </w:pPr>
          </w:p>
        </w:tc>
      </w:tr>
      <w:tr w:rsidR="00D81918" w:rsidRPr="00D81918" w14:paraId="5FE7F478" w14:textId="77777777" w:rsidTr="00D81918">
        <w:trPr>
          <w:trHeight w:val="220"/>
          <w:jc w:val="center"/>
        </w:trPr>
        <w:tc>
          <w:tcPr>
            <w:tcW w:w="2140" w:type="dxa"/>
            <w:tcBorders>
              <w:top w:val="nil"/>
              <w:left w:val="nil"/>
              <w:bottom w:val="nil"/>
              <w:right w:val="nil"/>
            </w:tcBorders>
            <w:shd w:val="clear" w:color="auto" w:fill="auto"/>
            <w:vAlign w:val="bottom"/>
            <w:hideMark/>
          </w:tcPr>
          <w:p w14:paraId="34DA29B9"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vAlign w:val="bottom"/>
            <w:hideMark/>
          </w:tcPr>
          <w:p w14:paraId="307F5C53"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2105A5E2"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noWrap/>
            <w:vAlign w:val="bottom"/>
            <w:hideMark/>
          </w:tcPr>
          <w:p w14:paraId="70B99EBF"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1C0C08D0"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14BADE1E" w14:textId="77777777" w:rsidR="00D81918" w:rsidRPr="00360D9C" w:rsidRDefault="00D81918" w:rsidP="00D81918">
            <w:pPr>
              <w:rPr>
                <w:color w:val="000000"/>
                <w:sz w:val="19"/>
                <w:szCs w:val="19"/>
              </w:rPr>
            </w:pPr>
          </w:p>
        </w:tc>
      </w:tr>
      <w:tr w:rsidR="00D81918" w:rsidRPr="00D81918" w14:paraId="4B2353BE" w14:textId="77777777" w:rsidTr="00D81918">
        <w:trPr>
          <w:trHeight w:val="320"/>
          <w:jc w:val="center"/>
        </w:trPr>
        <w:tc>
          <w:tcPr>
            <w:tcW w:w="2140" w:type="dxa"/>
            <w:tcBorders>
              <w:top w:val="nil"/>
              <w:left w:val="nil"/>
              <w:bottom w:val="nil"/>
              <w:right w:val="nil"/>
            </w:tcBorders>
            <w:shd w:val="clear" w:color="auto" w:fill="auto"/>
            <w:vAlign w:val="bottom"/>
            <w:hideMark/>
          </w:tcPr>
          <w:p w14:paraId="609A9C0C" w14:textId="77777777" w:rsidR="00D81918" w:rsidRPr="00360D9C" w:rsidRDefault="00D81918" w:rsidP="00D81918">
            <w:pPr>
              <w:rPr>
                <w:color w:val="000000"/>
                <w:sz w:val="19"/>
                <w:szCs w:val="19"/>
              </w:rPr>
            </w:pPr>
            <w:r w:rsidRPr="00360D9C">
              <w:rPr>
                <w:color w:val="000000"/>
                <w:sz w:val="19"/>
                <w:szCs w:val="19"/>
              </w:rPr>
              <w:t>Age Sq.</w:t>
            </w:r>
          </w:p>
        </w:tc>
        <w:tc>
          <w:tcPr>
            <w:tcW w:w="1540" w:type="dxa"/>
            <w:tcBorders>
              <w:top w:val="nil"/>
              <w:left w:val="nil"/>
              <w:bottom w:val="nil"/>
              <w:right w:val="nil"/>
            </w:tcBorders>
            <w:shd w:val="clear" w:color="auto" w:fill="auto"/>
            <w:vAlign w:val="bottom"/>
            <w:hideMark/>
          </w:tcPr>
          <w:p w14:paraId="26616D40" w14:textId="77777777" w:rsidR="00D81918" w:rsidRPr="00360D9C" w:rsidRDefault="00D81918" w:rsidP="00D81918">
            <w:pPr>
              <w:jc w:val="right"/>
              <w:rPr>
                <w:color w:val="000000"/>
                <w:sz w:val="19"/>
                <w:szCs w:val="19"/>
              </w:rPr>
            </w:pPr>
            <w:r w:rsidRPr="00360D9C">
              <w:rPr>
                <w:color w:val="000000"/>
                <w:sz w:val="19"/>
                <w:szCs w:val="19"/>
              </w:rPr>
              <w:t>-0.167</w:t>
            </w:r>
          </w:p>
        </w:tc>
        <w:tc>
          <w:tcPr>
            <w:tcW w:w="820" w:type="dxa"/>
            <w:tcBorders>
              <w:top w:val="nil"/>
              <w:left w:val="nil"/>
              <w:bottom w:val="nil"/>
              <w:right w:val="nil"/>
            </w:tcBorders>
            <w:shd w:val="clear" w:color="auto" w:fill="auto"/>
            <w:noWrap/>
            <w:vAlign w:val="bottom"/>
            <w:hideMark/>
          </w:tcPr>
          <w:p w14:paraId="02A8F184"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vAlign w:val="bottom"/>
            <w:hideMark/>
          </w:tcPr>
          <w:p w14:paraId="26461073" w14:textId="77777777" w:rsidR="00D81918" w:rsidRPr="00360D9C" w:rsidRDefault="00D81918" w:rsidP="00D81918">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-2.841</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68F1C7CC"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1E8ABA8C" w14:textId="77777777" w:rsidR="00D81918" w:rsidRPr="00360D9C" w:rsidRDefault="00D81918" w:rsidP="00D81918">
            <w:pPr>
              <w:rPr>
                <w:color w:val="000000"/>
                <w:sz w:val="19"/>
                <w:szCs w:val="19"/>
              </w:rPr>
            </w:pPr>
          </w:p>
        </w:tc>
      </w:tr>
      <w:tr w:rsidR="00D81918" w:rsidRPr="00D81918" w14:paraId="468AF18B" w14:textId="77777777" w:rsidTr="00D81918">
        <w:trPr>
          <w:trHeight w:val="220"/>
          <w:jc w:val="center"/>
        </w:trPr>
        <w:tc>
          <w:tcPr>
            <w:tcW w:w="2140" w:type="dxa"/>
            <w:tcBorders>
              <w:top w:val="nil"/>
              <w:left w:val="nil"/>
              <w:bottom w:val="nil"/>
              <w:right w:val="nil"/>
            </w:tcBorders>
            <w:shd w:val="clear" w:color="auto" w:fill="auto"/>
            <w:vAlign w:val="bottom"/>
            <w:hideMark/>
          </w:tcPr>
          <w:p w14:paraId="2550736C"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vAlign w:val="bottom"/>
            <w:hideMark/>
          </w:tcPr>
          <w:p w14:paraId="1A68B015"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3D37D1CC"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noWrap/>
            <w:vAlign w:val="bottom"/>
            <w:hideMark/>
          </w:tcPr>
          <w:p w14:paraId="2178537B"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20275D64"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213698A7" w14:textId="77777777" w:rsidR="00D81918" w:rsidRPr="00360D9C" w:rsidRDefault="00D81918" w:rsidP="00D81918">
            <w:pPr>
              <w:rPr>
                <w:color w:val="000000"/>
                <w:sz w:val="19"/>
                <w:szCs w:val="19"/>
              </w:rPr>
            </w:pPr>
          </w:p>
        </w:tc>
      </w:tr>
      <w:tr w:rsidR="00D81918" w:rsidRPr="00D81918" w14:paraId="19587819" w14:textId="77777777" w:rsidTr="00D81918">
        <w:trPr>
          <w:trHeight w:val="320"/>
          <w:jc w:val="center"/>
        </w:trPr>
        <w:tc>
          <w:tcPr>
            <w:tcW w:w="2140" w:type="dxa"/>
            <w:tcBorders>
              <w:top w:val="nil"/>
              <w:left w:val="nil"/>
              <w:bottom w:val="nil"/>
              <w:right w:val="nil"/>
            </w:tcBorders>
            <w:shd w:val="clear" w:color="auto" w:fill="auto"/>
            <w:vAlign w:val="bottom"/>
            <w:hideMark/>
          </w:tcPr>
          <w:p w14:paraId="5B614826" w14:textId="77777777" w:rsidR="00D81918" w:rsidRPr="00360D9C" w:rsidRDefault="00D81918" w:rsidP="00D81918">
            <w:pPr>
              <w:rPr>
                <w:color w:val="000000"/>
                <w:sz w:val="19"/>
                <w:szCs w:val="19"/>
              </w:rPr>
            </w:pPr>
            <w:r w:rsidRPr="00360D9C">
              <w:rPr>
                <w:color w:val="000000"/>
                <w:sz w:val="19"/>
                <w:szCs w:val="19"/>
              </w:rPr>
              <w:t>Years in US</w:t>
            </w:r>
          </w:p>
        </w:tc>
        <w:tc>
          <w:tcPr>
            <w:tcW w:w="1540" w:type="dxa"/>
            <w:tcBorders>
              <w:top w:val="nil"/>
              <w:left w:val="nil"/>
              <w:bottom w:val="nil"/>
              <w:right w:val="nil"/>
            </w:tcBorders>
            <w:shd w:val="clear" w:color="auto" w:fill="auto"/>
            <w:vAlign w:val="bottom"/>
            <w:hideMark/>
          </w:tcPr>
          <w:p w14:paraId="3E19ADCD" w14:textId="77777777" w:rsidR="00D81918" w:rsidRPr="00360D9C" w:rsidRDefault="00D81918" w:rsidP="00D81918">
            <w:pPr>
              <w:jc w:val="right"/>
              <w:rPr>
                <w:color w:val="000000"/>
                <w:sz w:val="19"/>
                <w:szCs w:val="19"/>
              </w:rPr>
            </w:pPr>
            <w:r w:rsidRPr="00360D9C">
              <w:rPr>
                <w:color w:val="000000"/>
                <w:sz w:val="19"/>
                <w:szCs w:val="19"/>
              </w:rPr>
              <w:t>-0.043</w:t>
            </w:r>
          </w:p>
        </w:tc>
        <w:tc>
          <w:tcPr>
            <w:tcW w:w="820" w:type="dxa"/>
            <w:tcBorders>
              <w:top w:val="nil"/>
              <w:left w:val="nil"/>
              <w:bottom w:val="nil"/>
              <w:right w:val="nil"/>
            </w:tcBorders>
            <w:shd w:val="clear" w:color="auto" w:fill="auto"/>
            <w:noWrap/>
            <w:vAlign w:val="bottom"/>
            <w:hideMark/>
          </w:tcPr>
          <w:p w14:paraId="7A2D5CB3"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vAlign w:val="bottom"/>
            <w:hideMark/>
          </w:tcPr>
          <w:p w14:paraId="394A26F4" w14:textId="77777777" w:rsidR="00D81918" w:rsidRPr="00360D9C" w:rsidRDefault="00D81918" w:rsidP="00D81918">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-2.320</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6CC53614"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64B89C7E" w14:textId="77777777" w:rsidR="00D81918" w:rsidRPr="00360D9C" w:rsidRDefault="00D81918" w:rsidP="00D81918">
            <w:pPr>
              <w:jc w:val="right"/>
              <w:rPr>
                <w:color w:val="000000"/>
                <w:sz w:val="19"/>
                <w:szCs w:val="19"/>
              </w:rPr>
            </w:pPr>
            <w:r w:rsidRPr="00360D9C">
              <w:rPr>
                <w:color w:val="000000"/>
                <w:sz w:val="19"/>
                <w:szCs w:val="19"/>
              </w:rPr>
              <w:t>0.96</w:t>
            </w:r>
          </w:p>
        </w:tc>
      </w:tr>
      <w:tr w:rsidR="00D81918" w:rsidRPr="00D81918" w14:paraId="31C392BD" w14:textId="77777777" w:rsidTr="00D81918">
        <w:trPr>
          <w:trHeight w:val="220"/>
          <w:jc w:val="center"/>
        </w:trPr>
        <w:tc>
          <w:tcPr>
            <w:tcW w:w="2140" w:type="dxa"/>
            <w:tcBorders>
              <w:top w:val="nil"/>
              <w:left w:val="nil"/>
              <w:bottom w:val="nil"/>
              <w:right w:val="nil"/>
            </w:tcBorders>
            <w:shd w:val="clear" w:color="auto" w:fill="auto"/>
            <w:vAlign w:val="bottom"/>
            <w:hideMark/>
          </w:tcPr>
          <w:p w14:paraId="72042741"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vAlign w:val="bottom"/>
            <w:hideMark/>
          </w:tcPr>
          <w:p w14:paraId="2462D017"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7DD5D659"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noWrap/>
            <w:vAlign w:val="bottom"/>
            <w:hideMark/>
          </w:tcPr>
          <w:p w14:paraId="0F8D05ED"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302916A9"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335728C3" w14:textId="77777777" w:rsidR="00D81918" w:rsidRPr="00360D9C" w:rsidRDefault="00D81918" w:rsidP="00D81918">
            <w:pPr>
              <w:rPr>
                <w:color w:val="000000"/>
                <w:sz w:val="19"/>
                <w:szCs w:val="19"/>
              </w:rPr>
            </w:pPr>
          </w:p>
        </w:tc>
      </w:tr>
      <w:tr w:rsidR="00D81918" w:rsidRPr="00D81918" w14:paraId="72D2964F" w14:textId="77777777" w:rsidTr="00D81918">
        <w:trPr>
          <w:trHeight w:val="320"/>
          <w:jc w:val="center"/>
        </w:trPr>
        <w:tc>
          <w:tcPr>
            <w:tcW w:w="2140" w:type="dxa"/>
            <w:tcBorders>
              <w:top w:val="nil"/>
              <w:left w:val="nil"/>
              <w:bottom w:val="nil"/>
              <w:right w:val="nil"/>
            </w:tcBorders>
            <w:shd w:val="clear" w:color="auto" w:fill="auto"/>
            <w:vAlign w:val="bottom"/>
            <w:hideMark/>
          </w:tcPr>
          <w:p w14:paraId="36E12498" w14:textId="77777777" w:rsidR="00D81918" w:rsidRPr="00360D9C" w:rsidRDefault="00D81918" w:rsidP="00D81918">
            <w:pPr>
              <w:rPr>
                <w:color w:val="000000"/>
                <w:sz w:val="19"/>
                <w:szCs w:val="19"/>
              </w:rPr>
            </w:pPr>
            <w:r w:rsidRPr="00360D9C">
              <w:rPr>
                <w:color w:val="000000"/>
                <w:sz w:val="19"/>
                <w:szCs w:val="19"/>
              </w:rPr>
              <w:t>With Family</w:t>
            </w:r>
          </w:p>
        </w:tc>
        <w:tc>
          <w:tcPr>
            <w:tcW w:w="1540" w:type="dxa"/>
            <w:tcBorders>
              <w:top w:val="nil"/>
              <w:left w:val="nil"/>
              <w:bottom w:val="nil"/>
              <w:right w:val="nil"/>
            </w:tcBorders>
            <w:shd w:val="clear" w:color="auto" w:fill="auto"/>
            <w:vAlign w:val="bottom"/>
            <w:hideMark/>
          </w:tcPr>
          <w:p w14:paraId="76459D14" w14:textId="77777777" w:rsidR="00D81918" w:rsidRPr="00360D9C" w:rsidRDefault="00D81918" w:rsidP="00D81918">
            <w:pPr>
              <w:jc w:val="right"/>
              <w:rPr>
                <w:color w:val="000000"/>
                <w:sz w:val="19"/>
                <w:szCs w:val="19"/>
              </w:rPr>
            </w:pPr>
            <w:r w:rsidRPr="00360D9C">
              <w:rPr>
                <w:color w:val="000000"/>
                <w:sz w:val="19"/>
                <w:szCs w:val="19"/>
              </w:rPr>
              <w:t>-0.408</w:t>
            </w:r>
          </w:p>
        </w:tc>
        <w:tc>
          <w:tcPr>
            <w:tcW w:w="820" w:type="dxa"/>
            <w:tcBorders>
              <w:top w:val="nil"/>
              <w:left w:val="nil"/>
              <w:bottom w:val="nil"/>
              <w:right w:val="nil"/>
            </w:tcBorders>
            <w:shd w:val="clear" w:color="auto" w:fill="auto"/>
            <w:noWrap/>
            <w:vAlign w:val="bottom"/>
            <w:hideMark/>
          </w:tcPr>
          <w:p w14:paraId="67A7FB81"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vAlign w:val="bottom"/>
            <w:hideMark/>
          </w:tcPr>
          <w:p w14:paraId="32686BCA" w14:textId="77777777" w:rsidR="00D81918" w:rsidRPr="00360D9C" w:rsidRDefault="00D81918" w:rsidP="00D81918">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-1.874</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6AFBFBBF"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5FF5C6A5" w14:textId="77777777" w:rsidR="00D81918" w:rsidRPr="00360D9C" w:rsidRDefault="00D81918" w:rsidP="00D81918">
            <w:pPr>
              <w:jc w:val="right"/>
              <w:rPr>
                <w:color w:val="000000"/>
                <w:sz w:val="19"/>
                <w:szCs w:val="19"/>
              </w:rPr>
            </w:pPr>
            <w:r w:rsidRPr="00360D9C">
              <w:rPr>
                <w:color w:val="000000"/>
                <w:sz w:val="19"/>
                <w:szCs w:val="19"/>
              </w:rPr>
              <w:t>0.66</w:t>
            </w:r>
          </w:p>
        </w:tc>
      </w:tr>
      <w:tr w:rsidR="00D81918" w:rsidRPr="00D81918" w14:paraId="7E089FBD" w14:textId="77777777" w:rsidTr="00D81918">
        <w:trPr>
          <w:trHeight w:val="220"/>
          <w:jc w:val="center"/>
        </w:trPr>
        <w:tc>
          <w:tcPr>
            <w:tcW w:w="2140" w:type="dxa"/>
            <w:tcBorders>
              <w:top w:val="nil"/>
              <w:left w:val="nil"/>
              <w:bottom w:val="nil"/>
              <w:right w:val="nil"/>
            </w:tcBorders>
            <w:shd w:val="clear" w:color="auto" w:fill="auto"/>
            <w:vAlign w:val="bottom"/>
            <w:hideMark/>
          </w:tcPr>
          <w:p w14:paraId="13DD43E5"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vAlign w:val="bottom"/>
            <w:hideMark/>
          </w:tcPr>
          <w:p w14:paraId="2A8270F3"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6933DC10"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noWrap/>
            <w:vAlign w:val="bottom"/>
            <w:hideMark/>
          </w:tcPr>
          <w:p w14:paraId="058E3E16"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3CF09787"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74F1DF18" w14:textId="77777777" w:rsidR="00D81918" w:rsidRPr="00360D9C" w:rsidRDefault="00D81918" w:rsidP="00D81918">
            <w:pPr>
              <w:rPr>
                <w:color w:val="000000"/>
                <w:sz w:val="19"/>
                <w:szCs w:val="19"/>
              </w:rPr>
            </w:pPr>
          </w:p>
        </w:tc>
      </w:tr>
      <w:tr w:rsidR="00D81918" w:rsidRPr="00D81918" w14:paraId="4D72020F" w14:textId="77777777" w:rsidTr="00D81918">
        <w:trPr>
          <w:trHeight w:val="300"/>
          <w:jc w:val="center"/>
        </w:trPr>
        <w:tc>
          <w:tcPr>
            <w:tcW w:w="2140" w:type="dxa"/>
            <w:tcBorders>
              <w:top w:val="nil"/>
              <w:left w:val="nil"/>
              <w:bottom w:val="nil"/>
              <w:right w:val="nil"/>
            </w:tcBorders>
            <w:shd w:val="clear" w:color="auto" w:fill="auto"/>
            <w:vAlign w:val="bottom"/>
            <w:hideMark/>
          </w:tcPr>
          <w:p w14:paraId="2BE517F6" w14:textId="77777777" w:rsidR="00D81918" w:rsidRPr="00360D9C" w:rsidRDefault="00D81918" w:rsidP="00D81918">
            <w:pPr>
              <w:rPr>
                <w:color w:val="000000"/>
                <w:sz w:val="19"/>
                <w:szCs w:val="19"/>
              </w:rPr>
            </w:pPr>
            <w:r w:rsidRPr="00360D9C">
              <w:rPr>
                <w:color w:val="000000"/>
                <w:sz w:val="19"/>
                <w:szCs w:val="19"/>
              </w:rPr>
              <w:t xml:space="preserve">Income 2nd </w:t>
            </w:r>
            <w:proofErr w:type="spellStart"/>
            <w:r w:rsidRPr="00360D9C">
              <w:rPr>
                <w:color w:val="000000"/>
                <w:sz w:val="19"/>
                <w:szCs w:val="19"/>
              </w:rPr>
              <w:t>Quantile</w:t>
            </w:r>
            <w:proofErr w:type="spellEnd"/>
          </w:p>
        </w:tc>
        <w:tc>
          <w:tcPr>
            <w:tcW w:w="1540" w:type="dxa"/>
            <w:tcBorders>
              <w:top w:val="nil"/>
              <w:left w:val="nil"/>
              <w:bottom w:val="nil"/>
              <w:right w:val="nil"/>
            </w:tcBorders>
            <w:shd w:val="clear" w:color="auto" w:fill="auto"/>
            <w:vAlign w:val="bottom"/>
            <w:hideMark/>
          </w:tcPr>
          <w:p w14:paraId="0ED50D6A" w14:textId="77777777" w:rsidR="00D81918" w:rsidRPr="00360D9C" w:rsidRDefault="00D81918" w:rsidP="00D81918">
            <w:pPr>
              <w:jc w:val="right"/>
              <w:rPr>
                <w:color w:val="000000"/>
                <w:sz w:val="19"/>
                <w:szCs w:val="19"/>
              </w:rPr>
            </w:pPr>
            <w:r w:rsidRPr="00360D9C">
              <w:rPr>
                <w:color w:val="000000"/>
                <w:sz w:val="19"/>
                <w:szCs w:val="19"/>
              </w:rPr>
              <w:t>-0.18</w:t>
            </w:r>
          </w:p>
        </w:tc>
        <w:tc>
          <w:tcPr>
            <w:tcW w:w="820" w:type="dxa"/>
            <w:tcBorders>
              <w:top w:val="nil"/>
              <w:left w:val="nil"/>
              <w:bottom w:val="nil"/>
              <w:right w:val="nil"/>
            </w:tcBorders>
            <w:shd w:val="clear" w:color="auto" w:fill="auto"/>
            <w:noWrap/>
            <w:vAlign w:val="bottom"/>
            <w:hideMark/>
          </w:tcPr>
          <w:p w14:paraId="1E705534"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vAlign w:val="bottom"/>
            <w:hideMark/>
          </w:tcPr>
          <w:p w14:paraId="5681807C" w14:textId="77777777" w:rsidR="00D81918" w:rsidRPr="00360D9C" w:rsidRDefault="00D81918" w:rsidP="00D81918">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-0.725</w:t>
            </w:r>
          </w:p>
        </w:tc>
        <w:tc>
          <w:tcPr>
            <w:tcW w:w="820" w:type="dxa"/>
            <w:tcBorders>
              <w:top w:val="nil"/>
              <w:left w:val="nil"/>
              <w:bottom w:val="nil"/>
              <w:right w:val="nil"/>
            </w:tcBorders>
            <w:shd w:val="clear" w:color="auto" w:fill="auto"/>
            <w:noWrap/>
            <w:vAlign w:val="bottom"/>
            <w:hideMark/>
          </w:tcPr>
          <w:p w14:paraId="412AF1A9"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2785A75A" w14:textId="77777777" w:rsidR="00D81918" w:rsidRPr="00360D9C" w:rsidRDefault="00D81918" w:rsidP="00D81918">
            <w:pPr>
              <w:jc w:val="right"/>
              <w:rPr>
                <w:color w:val="000000"/>
                <w:sz w:val="19"/>
                <w:szCs w:val="19"/>
              </w:rPr>
            </w:pPr>
            <w:r w:rsidRPr="00360D9C">
              <w:rPr>
                <w:color w:val="000000"/>
                <w:sz w:val="19"/>
                <w:szCs w:val="19"/>
              </w:rPr>
              <w:t>0.84</w:t>
            </w:r>
          </w:p>
        </w:tc>
      </w:tr>
      <w:tr w:rsidR="00D81918" w:rsidRPr="00D81918" w14:paraId="25B14F1C" w14:textId="77777777" w:rsidTr="00D81918">
        <w:trPr>
          <w:trHeight w:val="220"/>
          <w:jc w:val="center"/>
        </w:trPr>
        <w:tc>
          <w:tcPr>
            <w:tcW w:w="2140" w:type="dxa"/>
            <w:tcBorders>
              <w:top w:val="nil"/>
              <w:left w:val="nil"/>
              <w:bottom w:val="nil"/>
              <w:right w:val="nil"/>
            </w:tcBorders>
            <w:shd w:val="clear" w:color="auto" w:fill="auto"/>
            <w:vAlign w:val="bottom"/>
            <w:hideMark/>
          </w:tcPr>
          <w:p w14:paraId="29C5D58A"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vAlign w:val="bottom"/>
            <w:hideMark/>
          </w:tcPr>
          <w:p w14:paraId="259DCBAD"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319B7CB2"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noWrap/>
            <w:vAlign w:val="bottom"/>
            <w:hideMark/>
          </w:tcPr>
          <w:p w14:paraId="350B9221"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17F1D12F"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32F2BFB5" w14:textId="77777777" w:rsidR="00D81918" w:rsidRPr="00360D9C" w:rsidRDefault="00D81918" w:rsidP="00D81918">
            <w:pPr>
              <w:rPr>
                <w:color w:val="000000"/>
                <w:sz w:val="19"/>
                <w:szCs w:val="19"/>
              </w:rPr>
            </w:pPr>
          </w:p>
        </w:tc>
      </w:tr>
      <w:tr w:rsidR="00D81918" w:rsidRPr="00D81918" w14:paraId="0A0A17B8" w14:textId="77777777" w:rsidTr="00D81918">
        <w:trPr>
          <w:trHeight w:val="300"/>
          <w:jc w:val="center"/>
        </w:trPr>
        <w:tc>
          <w:tcPr>
            <w:tcW w:w="2140" w:type="dxa"/>
            <w:tcBorders>
              <w:top w:val="nil"/>
              <w:left w:val="nil"/>
              <w:bottom w:val="nil"/>
              <w:right w:val="nil"/>
            </w:tcBorders>
            <w:shd w:val="clear" w:color="auto" w:fill="auto"/>
            <w:vAlign w:val="bottom"/>
            <w:hideMark/>
          </w:tcPr>
          <w:p w14:paraId="1E349C2C" w14:textId="77777777" w:rsidR="00D81918" w:rsidRPr="00360D9C" w:rsidRDefault="00D81918" w:rsidP="00D81918">
            <w:pPr>
              <w:rPr>
                <w:color w:val="000000"/>
                <w:sz w:val="19"/>
                <w:szCs w:val="19"/>
              </w:rPr>
            </w:pPr>
            <w:r w:rsidRPr="00360D9C">
              <w:rPr>
                <w:color w:val="000000"/>
                <w:sz w:val="19"/>
                <w:szCs w:val="19"/>
              </w:rPr>
              <w:t>Income 3rd</w:t>
            </w:r>
          </w:p>
        </w:tc>
        <w:tc>
          <w:tcPr>
            <w:tcW w:w="1540" w:type="dxa"/>
            <w:tcBorders>
              <w:top w:val="nil"/>
              <w:left w:val="nil"/>
              <w:bottom w:val="nil"/>
              <w:right w:val="nil"/>
            </w:tcBorders>
            <w:shd w:val="clear" w:color="auto" w:fill="auto"/>
            <w:vAlign w:val="bottom"/>
            <w:hideMark/>
          </w:tcPr>
          <w:p w14:paraId="635803E5" w14:textId="77777777" w:rsidR="00D81918" w:rsidRPr="00360D9C" w:rsidRDefault="00D81918" w:rsidP="00D81918">
            <w:pPr>
              <w:jc w:val="right"/>
              <w:rPr>
                <w:color w:val="000000"/>
                <w:sz w:val="19"/>
                <w:szCs w:val="19"/>
              </w:rPr>
            </w:pPr>
            <w:r w:rsidRPr="00360D9C">
              <w:rPr>
                <w:color w:val="000000"/>
                <w:sz w:val="19"/>
                <w:szCs w:val="19"/>
              </w:rPr>
              <w:t>-0.122</w:t>
            </w:r>
          </w:p>
        </w:tc>
        <w:tc>
          <w:tcPr>
            <w:tcW w:w="820" w:type="dxa"/>
            <w:tcBorders>
              <w:top w:val="nil"/>
              <w:left w:val="nil"/>
              <w:bottom w:val="nil"/>
              <w:right w:val="nil"/>
            </w:tcBorders>
            <w:shd w:val="clear" w:color="auto" w:fill="auto"/>
            <w:noWrap/>
            <w:vAlign w:val="bottom"/>
            <w:hideMark/>
          </w:tcPr>
          <w:p w14:paraId="429A6612"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vAlign w:val="bottom"/>
            <w:hideMark/>
          </w:tcPr>
          <w:p w14:paraId="384AA060" w14:textId="77777777" w:rsidR="00D81918" w:rsidRPr="00360D9C" w:rsidRDefault="00D81918" w:rsidP="00D81918">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-0.486</w:t>
            </w:r>
          </w:p>
        </w:tc>
        <w:tc>
          <w:tcPr>
            <w:tcW w:w="820" w:type="dxa"/>
            <w:tcBorders>
              <w:top w:val="nil"/>
              <w:left w:val="nil"/>
              <w:bottom w:val="nil"/>
              <w:right w:val="nil"/>
            </w:tcBorders>
            <w:shd w:val="clear" w:color="auto" w:fill="auto"/>
            <w:noWrap/>
            <w:vAlign w:val="bottom"/>
            <w:hideMark/>
          </w:tcPr>
          <w:p w14:paraId="21F74291"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25C1774A" w14:textId="77777777" w:rsidR="00D81918" w:rsidRPr="00360D9C" w:rsidRDefault="00D81918" w:rsidP="00D81918">
            <w:pPr>
              <w:jc w:val="right"/>
              <w:rPr>
                <w:color w:val="000000"/>
                <w:sz w:val="19"/>
                <w:szCs w:val="19"/>
              </w:rPr>
            </w:pPr>
            <w:r w:rsidRPr="00360D9C">
              <w:rPr>
                <w:color w:val="000000"/>
                <w:sz w:val="19"/>
                <w:szCs w:val="19"/>
              </w:rPr>
              <w:t>0.89</w:t>
            </w:r>
          </w:p>
        </w:tc>
      </w:tr>
      <w:tr w:rsidR="00D81918" w:rsidRPr="00D81918" w14:paraId="07B6D052" w14:textId="77777777" w:rsidTr="00D81918">
        <w:trPr>
          <w:trHeight w:val="220"/>
          <w:jc w:val="center"/>
        </w:trPr>
        <w:tc>
          <w:tcPr>
            <w:tcW w:w="2140" w:type="dxa"/>
            <w:tcBorders>
              <w:top w:val="nil"/>
              <w:left w:val="nil"/>
              <w:bottom w:val="nil"/>
              <w:right w:val="nil"/>
            </w:tcBorders>
            <w:shd w:val="clear" w:color="auto" w:fill="auto"/>
            <w:vAlign w:val="bottom"/>
            <w:hideMark/>
          </w:tcPr>
          <w:p w14:paraId="403CAC69"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vAlign w:val="bottom"/>
            <w:hideMark/>
          </w:tcPr>
          <w:p w14:paraId="72AF0551"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3F6BF813"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noWrap/>
            <w:vAlign w:val="bottom"/>
            <w:hideMark/>
          </w:tcPr>
          <w:p w14:paraId="2C18D04A"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4EFB6320"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1D169DF7" w14:textId="77777777" w:rsidR="00D81918" w:rsidRPr="00360D9C" w:rsidRDefault="00D81918" w:rsidP="00D81918">
            <w:pPr>
              <w:rPr>
                <w:color w:val="000000"/>
                <w:sz w:val="19"/>
                <w:szCs w:val="19"/>
              </w:rPr>
            </w:pPr>
          </w:p>
        </w:tc>
      </w:tr>
      <w:tr w:rsidR="00D81918" w:rsidRPr="00D81918" w14:paraId="5F755B00" w14:textId="77777777" w:rsidTr="00D81918">
        <w:trPr>
          <w:trHeight w:val="320"/>
          <w:jc w:val="center"/>
        </w:trPr>
        <w:tc>
          <w:tcPr>
            <w:tcW w:w="2140" w:type="dxa"/>
            <w:tcBorders>
              <w:top w:val="nil"/>
              <w:left w:val="nil"/>
              <w:bottom w:val="nil"/>
              <w:right w:val="nil"/>
            </w:tcBorders>
            <w:shd w:val="clear" w:color="auto" w:fill="auto"/>
            <w:vAlign w:val="bottom"/>
            <w:hideMark/>
          </w:tcPr>
          <w:p w14:paraId="0B628720" w14:textId="77777777" w:rsidR="00D81918" w:rsidRPr="00360D9C" w:rsidRDefault="00D81918" w:rsidP="00D81918">
            <w:pPr>
              <w:rPr>
                <w:color w:val="000000"/>
                <w:sz w:val="19"/>
                <w:szCs w:val="19"/>
              </w:rPr>
            </w:pPr>
            <w:r w:rsidRPr="00360D9C">
              <w:rPr>
                <w:color w:val="000000"/>
                <w:sz w:val="19"/>
                <w:szCs w:val="19"/>
              </w:rPr>
              <w:t>Income 4th</w:t>
            </w:r>
          </w:p>
        </w:tc>
        <w:tc>
          <w:tcPr>
            <w:tcW w:w="1540" w:type="dxa"/>
            <w:tcBorders>
              <w:top w:val="nil"/>
              <w:left w:val="nil"/>
              <w:bottom w:val="nil"/>
              <w:right w:val="nil"/>
            </w:tcBorders>
            <w:shd w:val="clear" w:color="auto" w:fill="auto"/>
            <w:vAlign w:val="bottom"/>
            <w:hideMark/>
          </w:tcPr>
          <w:p w14:paraId="5DE685FA" w14:textId="77777777" w:rsidR="00D81918" w:rsidRPr="00360D9C" w:rsidRDefault="00D81918" w:rsidP="00D81918">
            <w:pPr>
              <w:jc w:val="right"/>
              <w:rPr>
                <w:color w:val="000000"/>
                <w:sz w:val="19"/>
                <w:szCs w:val="19"/>
              </w:rPr>
            </w:pPr>
            <w:r w:rsidRPr="00360D9C">
              <w:rPr>
                <w:color w:val="000000"/>
                <w:sz w:val="19"/>
                <w:szCs w:val="19"/>
              </w:rPr>
              <w:t>-0.672</w:t>
            </w:r>
          </w:p>
        </w:tc>
        <w:tc>
          <w:tcPr>
            <w:tcW w:w="820" w:type="dxa"/>
            <w:tcBorders>
              <w:top w:val="nil"/>
              <w:left w:val="nil"/>
              <w:bottom w:val="nil"/>
              <w:right w:val="nil"/>
            </w:tcBorders>
            <w:shd w:val="clear" w:color="auto" w:fill="auto"/>
            <w:noWrap/>
            <w:vAlign w:val="bottom"/>
            <w:hideMark/>
          </w:tcPr>
          <w:p w14:paraId="6FAEC03A"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vAlign w:val="bottom"/>
            <w:hideMark/>
          </w:tcPr>
          <w:p w14:paraId="1E116D4E" w14:textId="77777777" w:rsidR="00D81918" w:rsidRPr="00360D9C" w:rsidRDefault="00D81918" w:rsidP="00D81918">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-2.166</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1D9B031C"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5ED2FE5F" w14:textId="77777777" w:rsidR="00D81918" w:rsidRPr="00360D9C" w:rsidRDefault="00D81918" w:rsidP="00D81918">
            <w:pPr>
              <w:jc w:val="right"/>
              <w:rPr>
                <w:color w:val="000000"/>
                <w:sz w:val="19"/>
                <w:szCs w:val="19"/>
              </w:rPr>
            </w:pPr>
            <w:r w:rsidRPr="00360D9C">
              <w:rPr>
                <w:color w:val="000000"/>
                <w:sz w:val="19"/>
                <w:szCs w:val="19"/>
              </w:rPr>
              <w:t>0.51</w:t>
            </w:r>
          </w:p>
        </w:tc>
      </w:tr>
      <w:tr w:rsidR="00D81918" w:rsidRPr="00D81918" w14:paraId="243FA803" w14:textId="77777777" w:rsidTr="00D81918">
        <w:trPr>
          <w:trHeight w:val="220"/>
          <w:jc w:val="center"/>
        </w:trPr>
        <w:tc>
          <w:tcPr>
            <w:tcW w:w="2140" w:type="dxa"/>
            <w:tcBorders>
              <w:top w:val="nil"/>
              <w:left w:val="nil"/>
              <w:bottom w:val="nil"/>
              <w:right w:val="nil"/>
            </w:tcBorders>
            <w:shd w:val="clear" w:color="auto" w:fill="auto"/>
            <w:vAlign w:val="bottom"/>
            <w:hideMark/>
          </w:tcPr>
          <w:p w14:paraId="3430FCB2"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vAlign w:val="bottom"/>
            <w:hideMark/>
          </w:tcPr>
          <w:p w14:paraId="565B0F81"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7E6EB5B4"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noWrap/>
            <w:vAlign w:val="bottom"/>
            <w:hideMark/>
          </w:tcPr>
          <w:p w14:paraId="783DC588"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74CFD815"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64A18A33" w14:textId="77777777" w:rsidR="00D81918" w:rsidRPr="00360D9C" w:rsidRDefault="00D81918" w:rsidP="00D81918">
            <w:pPr>
              <w:rPr>
                <w:color w:val="000000"/>
                <w:sz w:val="19"/>
                <w:szCs w:val="19"/>
              </w:rPr>
            </w:pPr>
          </w:p>
        </w:tc>
      </w:tr>
      <w:tr w:rsidR="00D81918" w:rsidRPr="00D81918" w14:paraId="1AE448BD" w14:textId="77777777" w:rsidTr="00D81918">
        <w:trPr>
          <w:trHeight w:val="320"/>
          <w:jc w:val="center"/>
        </w:trPr>
        <w:tc>
          <w:tcPr>
            <w:tcW w:w="2140" w:type="dxa"/>
            <w:tcBorders>
              <w:top w:val="nil"/>
              <w:left w:val="nil"/>
              <w:bottom w:val="nil"/>
              <w:right w:val="nil"/>
            </w:tcBorders>
            <w:shd w:val="clear" w:color="auto" w:fill="auto"/>
            <w:vAlign w:val="bottom"/>
            <w:hideMark/>
          </w:tcPr>
          <w:p w14:paraId="391D3AA1" w14:textId="77777777" w:rsidR="00D81918" w:rsidRPr="00360D9C" w:rsidRDefault="00D81918" w:rsidP="00D81918">
            <w:pPr>
              <w:rPr>
                <w:color w:val="000000"/>
                <w:sz w:val="19"/>
                <w:szCs w:val="19"/>
              </w:rPr>
            </w:pPr>
            <w:r w:rsidRPr="00360D9C">
              <w:rPr>
                <w:color w:val="000000"/>
                <w:sz w:val="19"/>
                <w:szCs w:val="19"/>
              </w:rPr>
              <w:t>Income 5th</w:t>
            </w:r>
          </w:p>
        </w:tc>
        <w:tc>
          <w:tcPr>
            <w:tcW w:w="1540" w:type="dxa"/>
            <w:tcBorders>
              <w:top w:val="nil"/>
              <w:left w:val="nil"/>
              <w:bottom w:val="nil"/>
              <w:right w:val="nil"/>
            </w:tcBorders>
            <w:shd w:val="clear" w:color="auto" w:fill="auto"/>
            <w:vAlign w:val="bottom"/>
            <w:hideMark/>
          </w:tcPr>
          <w:p w14:paraId="315F0D87" w14:textId="77777777" w:rsidR="00D81918" w:rsidRPr="00360D9C" w:rsidRDefault="00D81918" w:rsidP="00D81918">
            <w:pPr>
              <w:jc w:val="right"/>
              <w:rPr>
                <w:color w:val="000000"/>
                <w:sz w:val="19"/>
                <w:szCs w:val="19"/>
              </w:rPr>
            </w:pPr>
            <w:r w:rsidRPr="00360D9C">
              <w:rPr>
                <w:color w:val="000000"/>
                <w:sz w:val="19"/>
                <w:szCs w:val="19"/>
              </w:rPr>
              <w:t>-0.657</w:t>
            </w:r>
          </w:p>
        </w:tc>
        <w:tc>
          <w:tcPr>
            <w:tcW w:w="820" w:type="dxa"/>
            <w:tcBorders>
              <w:top w:val="nil"/>
              <w:left w:val="nil"/>
              <w:bottom w:val="nil"/>
              <w:right w:val="nil"/>
            </w:tcBorders>
            <w:shd w:val="clear" w:color="auto" w:fill="auto"/>
            <w:noWrap/>
            <w:vAlign w:val="bottom"/>
            <w:hideMark/>
          </w:tcPr>
          <w:p w14:paraId="2696C21F"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vAlign w:val="bottom"/>
            <w:hideMark/>
          </w:tcPr>
          <w:p w14:paraId="00A1DD15" w14:textId="77777777" w:rsidR="00D81918" w:rsidRPr="00360D9C" w:rsidRDefault="00D81918" w:rsidP="00D81918">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-2.086</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5CAB1C7C"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2B70A12F" w14:textId="77777777" w:rsidR="00D81918" w:rsidRPr="00360D9C" w:rsidRDefault="00D81918" w:rsidP="00D81918">
            <w:pPr>
              <w:jc w:val="right"/>
              <w:rPr>
                <w:color w:val="000000"/>
                <w:sz w:val="19"/>
                <w:szCs w:val="19"/>
              </w:rPr>
            </w:pPr>
            <w:r w:rsidRPr="00360D9C">
              <w:rPr>
                <w:color w:val="000000"/>
                <w:sz w:val="19"/>
                <w:szCs w:val="19"/>
              </w:rPr>
              <w:t>0.52</w:t>
            </w:r>
          </w:p>
        </w:tc>
      </w:tr>
      <w:tr w:rsidR="00D81918" w:rsidRPr="00D81918" w14:paraId="73507583" w14:textId="77777777" w:rsidTr="00D81918">
        <w:trPr>
          <w:trHeight w:val="220"/>
          <w:jc w:val="center"/>
        </w:trPr>
        <w:tc>
          <w:tcPr>
            <w:tcW w:w="2140" w:type="dxa"/>
            <w:tcBorders>
              <w:top w:val="nil"/>
              <w:left w:val="nil"/>
              <w:bottom w:val="nil"/>
              <w:right w:val="nil"/>
            </w:tcBorders>
            <w:shd w:val="clear" w:color="auto" w:fill="auto"/>
            <w:vAlign w:val="bottom"/>
            <w:hideMark/>
          </w:tcPr>
          <w:p w14:paraId="42C74B22"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vAlign w:val="bottom"/>
            <w:hideMark/>
          </w:tcPr>
          <w:p w14:paraId="729A3456"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20D6B10B"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noWrap/>
            <w:vAlign w:val="bottom"/>
            <w:hideMark/>
          </w:tcPr>
          <w:p w14:paraId="6752B8C1"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6B86A212"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27048434" w14:textId="77777777" w:rsidR="00D81918" w:rsidRPr="00360D9C" w:rsidRDefault="00D81918" w:rsidP="00D81918">
            <w:pPr>
              <w:rPr>
                <w:color w:val="000000"/>
                <w:sz w:val="19"/>
                <w:szCs w:val="19"/>
              </w:rPr>
            </w:pPr>
          </w:p>
        </w:tc>
      </w:tr>
      <w:tr w:rsidR="00D81918" w:rsidRPr="00D81918" w14:paraId="3707C742" w14:textId="77777777" w:rsidTr="00D81918">
        <w:trPr>
          <w:trHeight w:val="320"/>
          <w:jc w:val="center"/>
        </w:trPr>
        <w:tc>
          <w:tcPr>
            <w:tcW w:w="2140" w:type="dxa"/>
            <w:tcBorders>
              <w:top w:val="nil"/>
              <w:left w:val="nil"/>
              <w:bottom w:val="nil"/>
              <w:right w:val="nil"/>
            </w:tcBorders>
            <w:shd w:val="clear" w:color="auto" w:fill="auto"/>
            <w:vAlign w:val="bottom"/>
            <w:hideMark/>
          </w:tcPr>
          <w:p w14:paraId="70B90C63" w14:textId="77777777" w:rsidR="00D81918" w:rsidRPr="00360D9C" w:rsidRDefault="00D81918" w:rsidP="00D81918">
            <w:pPr>
              <w:rPr>
                <w:color w:val="000000"/>
                <w:sz w:val="19"/>
                <w:szCs w:val="19"/>
              </w:rPr>
            </w:pPr>
            <w:r w:rsidRPr="00360D9C">
              <w:rPr>
                <w:color w:val="000000"/>
                <w:sz w:val="19"/>
                <w:szCs w:val="19"/>
              </w:rPr>
              <w:t>Constant</w:t>
            </w:r>
          </w:p>
        </w:tc>
        <w:tc>
          <w:tcPr>
            <w:tcW w:w="1540" w:type="dxa"/>
            <w:tcBorders>
              <w:top w:val="nil"/>
              <w:left w:val="nil"/>
              <w:bottom w:val="nil"/>
              <w:right w:val="nil"/>
            </w:tcBorders>
            <w:shd w:val="clear" w:color="auto" w:fill="auto"/>
            <w:vAlign w:val="bottom"/>
            <w:hideMark/>
          </w:tcPr>
          <w:p w14:paraId="061D1E17" w14:textId="77777777" w:rsidR="00D81918" w:rsidRPr="00360D9C" w:rsidRDefault="00D81918" w:rsidP="00D81918">
            <w:pPr>
              <w:jc w:val="right"/>
              <w:rPr>
                <w:color w:val="000000"/>
                <w:sz w:val="19"/>
                <w:szCs w:val="19"/>
              </w:rPr>
            </w:pPr>
            <w:r w:rsidRPr="00360D9C">
              <w:rPr>
                <w:color w:val="000000"/>
                <w:sz w:val="19"/>
                <w:szCs w:val="19"/>
              </w:rPr>
              <w:t>-6.381</w:t>
            </w:r>
          </w:p>
        </w:tc>
        <w:tc>
          <w:tcPr>
            <w:tcW w:w="820" w:type="dxa"/>
            <w:tcBorders>
              <w:top w:val="nil"/>
              <w:left w:val="nil"/>
              <w:bottom w:val="nil"/>
              <w:right w:val="nil"/>
            </w:tcBorders>
            <w:shd w:val="clear" w:color="auto" w:fill="auto"/>
            <w:noWrap/>
            <w:vAlign w:val="bottom"/>
            <w:hideMark/>
          </w:tcPr>
          <w:p w14:paraId="26181007"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vAlign w:val="bottom"/>
            <w:hideMark/>
          </w:tcPr>
          <w:p w14:paraId="042BB4D0" w14:textId="77777777" w:rsidR="00D81918" w:rsidRPr="00360D9C" w:rsidRDefault="00D81918" w:rsidP="00D81918">
            <w:pPr>
              <w:rPr>
                <w:color w:val="000000"/>
                <w:sz w:val="19"/>
                <w:szCs w:val="19"/>
              </w:rPr>
            </w:pPr>
            <w:proofErr w:type="gramStart"/>
            <w:r w:rsidRPr="00360D9C">
              <w:rPr>
                <w:color w:val="000000"/>
                <w:sz w:val="19"/>
                <w:szCs w:val="19"/>
              </w:rPr>
              <w:t>t</w:t>
            </w:r>
            <w:proofErr w:type="gramEnd"/>
            <w:r w:rsidRPr="00360D9C">
              <w:rPr>
                <w:color w:val="000000"/>
                <w:sz w:val="19"/>
                <w:szCs w:val="19"/>
              </w:rPr>
              <w:t xml:space="preserve"> = -5.097</w:t>
            </w:r>
            <w:r w:rsidRPr="00360D9C">
              <w:rPr>
                <w:color w:val="000000"/>
                <w:sz w:val="19"/>
                <w:szCs w:val="19"/>
                <w:vertAlign w:val="superscript"/>
              </w:rPr>
              <w:t>***</w:t>
            </w:r>
          </w:p>
        </w:tc>
        <w:tc>
          <w:tcPr>
            <w:tcW w:w="820" w:type="dxa"/>
            <w:tcBorders>
              <w:top w:val="nil"/>
              <w:left w:val="nil"/>
              <w:bottom w:val="nil"/>
              <w:right w:val="nil"/>
            </w:tcBorders>
            <w:shd w:val="clear" w:color="auto" w:fill="auto"/>
            <w:noWrap/>
            <w:vAlign w:val="bottom"/>
            <w:hideMark/>
          </w:tcPr>
          <w:p w14:paraId="1BC441FE"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53246A1D" w14:textId="77777777" w:rsidR="00D81918" w:rsidRPr="00360D9C" w:rsidRDefault="00D81918" w:rsidP="00D81918">
            <w:pPr>
              <w:rPr>
                <w:color w:val="000000"/>
                <w:sz w:val="19"/>
                <w:szCs w:val="19"/>
              </w:rPr>
            </w:pPr>
          </w:p>
        </w:tc>
      </w:tr>
      <w:tr w:rsidR="00D81918" w:rsidRPr="00D81918" w14:paraId="2C6ECC8C" w14:textId="77777777" w:rsidTr="00D81918">
        <w:trPr>
          <w:trHeight w:val="220"/>
          <w:jc w:val="center"/>
        </w:trPr>
        <w:tc>
          <w:tcPr>
            <w:tcW w:w="3680" w:type="dxa"/>
            <w:gridSpan w:val="2"/>
            <w:tcBorders>
              <w:top w:val="nil"/>
              <w:left w:val="nil"/>
              <w:bottom w:val="single" w:sz="8" w:space="0" w:color="auto"/>
              <w:right w:val="nil"/>
            </w:tcBorders>
            <w:shd w:val="clear" w:color="auto" w:fill="auto"/>
            <w:vAlign w:val="bottom"/>
            <w:hideMark/>
          </w:tcPr>
          <w:p w14:paraId="4073F7F5" w14:textId="77777777" w:rsidR="00D81918" w:rsidRPr="00360D9C" w:rsidRDefault="00D81918" w:rsidP="00D81918">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3BFC48B2" w14:textId="77777777" w:rsidR="00D81918" w:rsidRPr="00360D9C" w:rsidRDefault="00D81918" w:rsidP="00D81918">
            <w:pPr>
              <w:rPr>
                <w:color w:val="000000"/>
                <w:sz w:val="19"/>
                <w:szCs w:val="19"/>
              </w:rPr>
            </w:pPr>
            <w:r w:rsidRPr="00360D9C">
              <w:rPr>
                <w:color w:val="000000"/>
                <w:sz w:val="19"/>
                <w:szCs w:val="19"/>
              </w:rPr>
              <w:t> </w:t>
            </w:r>
          </w:p>
        </w:tc>
        <w:tc>
          <w:tcPr>
            <w:tcW w:w="1300" w:type="dxa"/>
            <w:tcBorders>
              <w:top w:val="nil"/>
              <w:left w:val="nil"/>
              <w:bottom w:val="single" w:sz="8" w:space="0" w:color="auto"/>
              <w:right w:val="nil"/>
            </w:tcBorders>
            <w:shd w:val="clear" w:color="auto" w:fill="auto"/>
            <w:noWrap/>
            <w:vAlign w:val="bottom"/>
            <w:hideMark/>
          </w:tcPr>
          <w:p w14:paraId="587DB492" w14:textId="77777777" w:rsidR="00D81918" w:rsidRPr="00360D9C" w:rsidRDefault="00D81918" w:rsidP="00D81918">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6985320F" w14:textId="77777777" w:rsidR="00D81918" w:rsidRPr="00360D9C" w:rsidRDefault="00D81918" w:rsidP="00D81918">
            <w:pPr>
              <w:rPr>
                <w:color w:val="000000"/>
                <w:sz w:val="19"/>
                <w:szCs w:val="19"/>
              </w:rPr>
            </w:pPr>
            <w:r w:rsidRPr="00360D9C">
              <w:rPr>
                <w:color w:val="000000"/>
                <w:sz w:val="19"/>
                <w:szCs w:val="19"/>
              </w:rPr>
              <w:t> </w:t>
            </w:r>
          </w:p>
        </w:tc>
        <w:tc>
          <w:tcPr>
            <w:tcW w:w="1540" w:type="dxa"/>
            <w:tcBorders>
              <w:top w:val="nil"/>
              <w:left w:val="nil"/>
              <w:bottom w:val="single" w:sz="8" w:space="0" w:color="auto"/>
              <w:right w:val="nil"/>
            </w:tcBorders>
            <w:shd w:val="clear" w:color="auto" w:fill="auto"/>
            <w:noWrap/>
            <w:vAlign w:val="bottom"/>
            <w:hideMark/>
          </w:tcPr>
          <w:p w14:paraId="35DE4E4E" w14:textId="77777777" w:rsidR="00D81918" w:rsidRPr="00360D9C" w:rsidRDefault="00D81918" w:rsidP="00D81918">
            <w:pPr>
              <w:rPr>
                <w:color w:val="000000"/>
                <w:sz w:val="19"/>
                <w:szCs w:val="19"/>
              </w:rPr>
            </w:pPr>
            <w:r w:rsidRPr="00360D9C">
              <w:rPr>
                <w:color w:val="000000"/>
                <w:sz w:val="19"/>
                <w:szCs w:val="19"/>
              </w:rPr>
              <w:t> </w:t>
            </w:r>
          </w:p>
        </w:tc>
      </w:tr>
      <w:tr w:rsidR="00D81918" w:rsidRPr="00D81918" w14:paraId="2FAB7A3F" w14:textId="77777777" w:rsidTr="00D81918">
        <w:trPr>
          <w:trHeight w:val="300"/>
          <w:jc w:val="center"/>
        </w:trPr>
        <w:tc>
          <w:tcPr>
            <w:tcW w:w="2140" w:type="dxa"/>
            <w:tcBorders>
              <w:top w:val="nil"/>
              <w:left w:val="nil"/>
              <w:bottom w:val="nil"/>
              <w:right w:val="nil"/>
            </w:tcBorders>
            <w:shd w:val="clear" w:color="auto" w:fill="auto"/>
            <w:vAlign w:val="bottom"/>
            <w:hideMark/>
          </w:tcPr>
          <w:p w14:paraId="31A9D1E7" w14:textId="77777777" w:rsidR="00D81918" w:rsidRPr="00360D9C" w:rsidRDefault="00D81918" w:rsidP="00D81918">
            <w:pPr>
              <w:rPr>
                <w:color w:val="000000"/>
                <w:sz w:val="19"/>
                <w:szCs w:val="19"/>
              </w:rPr>
            </w:pPr>
            <w:r w:rsidRPr="00360D9C">
              <w:rPr>
                <w:color w:val="000000"/>
                <w:sz w:val="19"/>
                <w:szCs w:val="19"/>
              </w:rPr>
              <w:t>Observations</w:t>
            </w:r>
          </w:p>
        </w:tc>
        <w:tc>
          <w:tcPr>
            <w:tcW w:w="1540" w:type="dxa"/>
            <w:tcBorders>
              <w:top w:val="nil"/>
              <w:left w:val="nil"/>
              <w:bottom w:val="nil"/>
              <w:right w:val="nil"/>
            </w:tcBorders>
            <w:shd w:val="clear" w:color="auto" w:fill="auto"/>
            <w:vAlign w:val="bottom"/>
            <w:hideMark/>
          </w:tcPr>
          <w:p w14:paraId="5AE669DA" w14:textId="77777777" w:rsidR="00D81918" w:rsidRPr="00360D9C" w:rsidRDefault="00D81918" w:rsidP="00D81918">
            <w:pPr>
              <w:jc w:val="right"/>
              <w:rPr>
                <w:color w:val="000000"/>
                <w:sz w:val="19"/>
                <w:szCs w:val="19"/>
              </w:rPr>
            </w:pPr>
            <w:r w:rsidRPr="00360D9C">
              <w:rPr>
                <w:color w:val="000000"/>
                <w:sz w:val="19"/>
                <w:szCs w:val="19"/>
              </w:rPr>
              <w:t>1,449</w:t>
            </w:r>
          </w:p>
        </w:tc>
        <w:tc>
          <w:tcPr>
            <w:tcW w:w="820" w:type="dxa"/>
            <w:tcBorders>
              <w:top w:val="nil"/>
              <w:left w:val="nil"/>
              <w:bottom w:val="nil"/>
              <w:right w:val="nil"/>
            </w:tcBorders>
            <w:shd w:val="clear" w:color="auto" w:fill="auto"/>
            <w:noWrap/>
            <w:vAlign w:val="bottom"/>
            <w:hideMark/>
          </w:tcPr>
          <w:p w14:paraId="5477AF5A" w14:textId="77777777" w:rsidR="00D81918" w:rsidRPr="00360D9C" w:rsidRDefault="00D81918" w:rsidP="00D81918">
            <w:pPr>
              <w:rPr>
                <w:color w:val="000000"/>
                <w:sz w:val="19"/>
                <w:szCs w:val="19"/>
              </w:rPr>
            </w:pPr>
          </w:p>
        </w:tc>
        <w:tc>
          <w:tcPr>
            <w:tcW w:w="1300" w:type="dxa"/>
            <w:tcBorders>
              <w:top w:val="nil"/>
              <w:left w:val="nil"/>
              <w:bottom w:val="nil"/>
              <w:right w:val="nil"/>
            </w:tcBorders>
            <w:shd w:val="clear" w:color="auto" w:fill="auto"/>
            <w:noWrap/>
            <w:vAlign w:val="bottom"/>
            <w:hideMark/>
          </w:tcPr>
          <w:p w14:paraId="0E8F03C3" w14:textId="77777777" w:rsidR="00D81918" w:rsidRPr="00360D9C" w:rsidRDefault="00D81918" w:rsidP="00D81918">
            <w:pPr>
              <w:rPr>
                <w:color w:val="000000"/>
                <w:sz w:val="19"/>
                <w:szCs w:val="19"/>
              </w:rPr>
            </w:pPr>
          </w:p>
        </w:tc>
        <w:tc>
          <w:tcPr>
            <w:tcW w:w="820" w:type="dxa"/>
            <w:tcBorders>
              <w:top w:val="nil"/>
              <w:left w:val="nil"/>
              <w:bottom w:val="nil"/>
              <w:right w:val="nil"/>
            </w:tcBorders>
            <w:shd w:val="clear" w:color="auto" w:fill="auto"/>
            <w:noWrap/>
            <w:vAlign w:val="bottom"/>
            <w:hideMark/>
          </w:tcPr>
          <w:p w14:paraId="1F90112E"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74EFD42B" w14:textId="77777777" w:rsidR="00D81918" w:rsidRPr="00360D9C" w:rsidRDefault="00D81918" w:rsidP="00D81918">
            <w:pPr>
              <w:rPr>
                <w:color w:val="000000"/>
                <w:sz w:val="19"/>
                <w:szCs w:val="19"/>
              </w:rPr>
            </w:pPr>
          </w:p>
        </w:tc>
      </w:tr>
      <w:tr w:rsidR="00D81918" w:rsidRPr="00D81918" w14:paraId="6C80C8C7" w14:textId="77777777" w:rsidTr="00D81918">
        <w:trPr>
          <w:trHeight w:val="320"/>
          <w:jc w:val="center"/>
        </w:trPr>
        <w:tc>
          <w:tcPr>
            <w:tcW w:w="3680" w:type="dxa"/>
            <w:gridSpan w:val="2"/>
            <w:tcBorders>
              <w:top w:val="nil"/>
              <w:left w:val="nil"/>
              <w:bottom w:val="single" w:sz="8" w:space="0" w:color="auto"/>
              <w:right w:val="nil"/>
            </w:tcBorders>
            <w:shd w:val="clear" w:color="auto" w:fill="auto"/>
            <w:vAlign w:val="bottom"/>
            <w:hideMark/>
          </w:tcPr>
          <w:p w14:paraId="607D89D8" w14:textId="77777777" w:rsidR="00D81918" w:rsidRPr="00360D9C" w:rsidRDefault="00D81918" w:rsidP="00D81918">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4B1DFDD5" w14:textId="77777777" w:rsidR="00D81918" w:rsidRPr="00360D9C" w:rsidRDefault="00D81918" w:rsidP="00D81918">
            <w:pPr>
              <w:rPr>
                <w:color w:val="000000"/>
                <w:sz w:val="19"/>
                <w:szCs w:val="19"/>
              </w:rPr>
            </w:pPr>
            <w:r w:rsidRPr="00360D9C">
              <w:rPr>
                <w:color w:val="000000"/>
                <w:sz w:val="19"/>
                <w:szCs w:val="19"/>
              </w:rPr>
              <w:t> </w:t>
            </w:r>
          </w:p>
        </w:tc>
        <w:tc>
          <w:tcPr>
            <w:tcW w:w="1300" w:type="dxa"/>
            <w:tcBorders>
              <w:top w:val="nil"/>
              <w:left w:val="nil"/>
              <w:bottom w:val="single" w:sz="8" w:space="0" w:color="auto"/>
              <w:right w:val="nil"/>
            </w:tcBorders>
            <w:shd w:val="clear" w:color="auto" w:fill="auto"/>
            <w:noWrap/>
            <w:vAlign w:val="bottom"/>
            <w:hideMark/>
          </w:tcPr>
          <w:p w14:paraId="589FB077" w14:textId="77777777" w:rsidR="00D81918" w:rsidRPr="00360D9C" w:rsidRDefault="00D81918" w:rsidP="00D81918">
            <w:pPr>
              <w:rPr>
                <w:color w:val="000000"/>
                <w:sz w:val="19"/>
                <w:szCs w:val="19"/>
              </w:rPr>
            </w:pPr>
            <w:r w:rsidRPr="00360D9C">
              <w:rPr>
                <w:color w:val="000000"/>
                <w:sz w:val="19"/>
                <w:szCs w:val="19"/>
              </w:rPr>
              <w:t> </w:t>
            </w:r>
          </w:p>
        </w:tc>
        <w:tc>
          <w:tcPr>
            <w:tcW w:w="820" w:type="dxa"/>
            <w:tcBorders>
              <w:top w:val="nil"/>
              <w:left w:val="nil"/>
              <w:bottom w:val="single" w:sz="8" w:space="0" w:color="auto"/>
              <w:right w:val="nil"/>
            </w:tcBorders>
            <w:shd w:val="clear" w:color="auto" w:fill="auto"/>
            <w:noWrap/>
            <w:vAlign w:val="bottom"/>
            <w:hideMark/>
          </w:tcPr>
          <w:p w14:paraId="0141A824" w14:textId="77777777" w:rsidR="00D81918" w:rsidRPr="00360D9C" w:rsidRDefault="00D81918" w:rsidP="00D81918">
            <w:pPr>
              <w:rPr>
                <w:color w:val="000000"/>
                <w:sz w:val="19"/>
                <w:szCs w:val="19"/>
              </w:rPr>
            </w:pPr>
            <w:r w:rsidRPr="00360D9C">
              <w:rPr>
                <w:color w:val="000000"/>
                <w:sz w:val="19"/>
                <w:szCs w:val="19"/>
              </w:rPr>
              <w:t> </w:t>
            </w:r>
          </w:p>
        </w:tc>
        <w:tc>
          <w:tcPr>
            <w:tcW w:w="1540" w:type="dxa"/>
            <w:tcBorders>
              <w:top w:val="nil"/>
              <w:left w:val="nil"/>
              <w:bottom w:val="single" w:sz="8" w:space="0" w:color="auto"/>
              <w:right w:val="nil"/>
            </w:tcBorders>
            <w:shd w:val="clear" w:color="auto" w:fill="auto"/>
            <w:noWrap/>
            <w:vAlign w:val="bottom"/>
            <w:hideMark/>
          </w:tcPr>
          <w:p w14:paraId="4EDC1790" w14:textId="77777777" w:rsidR="00D81918" w:rsidRPr="00360D9C" w:rsidRDefault="00D81918" w:rsidP="00D81918">
            <w:pPr>
              <w:rPr>
                <w:color w:val="000000"/>
                <w:sz w:val="19"/>
                <w:szCs w:val="19"/>
              </w:rPr>
            </w:pPr>
            <w:r w:rsidRPr="00360D9C">
              <w:rPr>
                <w:color w:val="000000"/>
                <w:sz w:val="19"/>
                <w:szCs w:val="19"/>
              </w:rPr>
              <w:t> </w:t>
            </w:r>
          </w:p>
        </w:tc>
      </w:tr>
      <w:tr w:rsidR="00D81918" w:rsidRPr="00D81918" w14:paraId="79F8B36E" w14:textId="77777777" w:rsidTr="00D81918">
        <w:trPr>
          <w:trHeight w:val="320"/>
          <w:jc w:val="center"/>
        </w:trPr>
        <w:tc>
          <w:tcPr>
            <w:tcW w:w="2140" w:type="dxa"/>
            <w:tcBorders>
              <w:top w:val="nil"/>
              <w:left w:val="nil"/>
              <w:bottom w:val="nil"/>
              <w:right w:val="nil"/>
            </w:tcBorders>
            <w:shd w:val="clear" w:color="auto" w:fill="auto"/>
            <w:vAlign w:val="bottom"/>
            <w:hideMark/>
          </w:tcPr>
          <w:p w14:paraId="23A35AF4" w14:textId="77777777" w:rsidR="00D81918" w:rsidRPr="00360D9C" w:rsidRDefault="00D81918" w:rsidP="00D81918">
            <w:pPr>
              <w:rPr>
                <w:i/>
                <w:iCs/>
                <w:color w:val="000000"/>
                <w:sz w:val="19"/>
                <w:szCs w:val="19"/>
              </w:rPr>
            </w:pPr>
            <w:r w:rsidRPr="00360D9C">
              <w:rPr>
                <w:i/>
                <w:iCs/>
                <w:color w:val="000000"/>
                <w:sz w:val="19"/>
                <w:szCs w:val="19"/>
              </w:rPr>
              <w:t>Note:</w:t>
            </w:r>
          </w:p>
        </w:tc>
        <w:tc>
          <w:tcPr>
            <w:tcW w:w="1540" w:type="dxa"/>
            <w:tcBorders>
              <w:top w:val="nil"/>
              <w:left w:val="nil"/>
              <w:bottom w:val="nil"/>
              <w:right w:val="nil"/>
            </w:tcBorders>
            <w:shd w:val="clear" w:color="auto" w:fill="auto"/>
            <w:vAlign w:val="bottom"/>
            <w:hideMark/>
          </w:tcPr>
          <w:p w14:paraId="4CE50267" w14:textId="77777777" w:rsidR="00D81918" w:rsidRPr="00360D9C" w:rsidRDefault="00D81918" w:rsidP="00D81918">
            <w:pPr>
              <w:jc w:val="right"/>
              <w:rPr>
                <w:color w:val="000000"/>
                <w:sz w:val="19"/>
                <w:szCs w:val="19"/>
              </w:rPr>
            </w:pPr>
            <w:r w:rsidRPr="00360D9C">
              <w:rPr>
                <w:color w:val="000000"/>
                <w:sz w:val="19"/>
                <w:szCs w:val="19"/>
                <w:vertAlign w:val="superscript"/>
              </w:rPr>
              <w:t>*</w:t>
            </w:r>
            <w:proofErr w:type="gramStart"/>
            <w:r w:rsidRPr="00360D9C">
              <w:rPr>
                <w:color w:val="000000"/>
                <w:sz w:val="19"/>
                <w:szCs w:val="19"/>
              </w:rPr>
              <w:t>p</w:t>
            </w:r>
            <w:proofErr w:type="gramEnd"/>
            <w:r w:rsidRPr="00360D9C">
              <w:rPr>
                <w:color w:val="000000"/>
                <w:sz w:val="19"/>
                <w:szCs w:val="19"/>
              </w:rPr>
              <w:t>&lt;0.1</w:t>
            </w:r>
          </w:p>
        </w:tc>
        <w:tc>
          <w:tcPr>
            <w:tcW w:w="820" w:type="dxa"/>
            <w:tcBorders>
              <w:top w:val="nil"/>
              <w:left w:val="nil"/>
              <w:bottom w:val="nil"/>
              <w:right w:val="nil"/>
            </w:tcBorders>
            <w:shd w:val="clear" w:color="auto" w:fill="auto"/>
            <w:noWrap/>
            <w:vAlign w:val="bottom"/>
            <w:hideMark/>
          </w:tcPr>
          <w:p w14:paraId="089A195D" w14:textId="77777777" w:rsidR="00D81918" w:rsidRPr="00360D9C" w:rsidRDefault="00D81918" w:rsidP="00D81918">
            <w:pPr>
              <w:rPr>
                <w:color w:val="000000"/>
                <w:sz w:val="19"/>
                <w:szCs w:val="19"/>
              </w:rPr>
            </w:pPr>
            <w:r w:rsidRPr="00360D9C">
              <w:rPr>
                <w:color w:val="000000"/>
                <w:sz w:val="19"/>
                <w:szCs w:val="19"/>
                <w:vertAlign w:val="superscript"/>
              </w:rPr>
              <w:t>**</w:t>
            </w:r>
            <w:proofErr w:type="gramStart"/>
            <w:r w:rsidRPr="00360D9C">
              <w:rPr>
                <w:color w:val="000000"/>
                <w:sz w:val="19"/>
                <w:szCs w:val="19"/>
              </w:rPr>
              <w:t>p</w:t>
            </w:r>
            <w:proofErr w:type="gramEnd"/>
            <w:r w:rsidRPr="00360D9C">
              <w:rPr>
                <w:color w:val="000000"/>
                <w:sz w:val="19"/>
                <w:szCs w:val="19"/>
              </w:rPr>
              <w:t>&lt;0.05</w:t>
            </w:r>
          </w:p>
        </w:tc>
        <w:tc>
          <w:tcPr>
            <w:tcW w:w="1300" w:type="dxa"/>
            <w:tcBorders>
              <w:top w:val="nil"/>
              <w:left w:val="nil"/>
              <w:bottom w:val="nil"/>
              <w:right w:val="nil"/>
            </w:tcBorders>
            <w:shd w:val="clear" w:color="auto" w:fill="auto"/>
            <w:noWrap/>
            <w:vAlign w:val="bottom"/>
            <w:hideMark/>
          </w:tcPr>
          <w:p w14:paraId="1ACBC680" w14:textId="77777777" w:rsidR="00D81918" w:rsidRPr="00360D9C" w:rsidRDefault="00D81918" w:rsidP="00D81918">
            <w:pPr>
              <w:rPr>
                <w:color w:val="000000"/>
                <w:sz w:val="19"/>
                <w:szCs w:val="19"/>
              </w:rPr>
            </w:pPr>
            <w:r w:rsidRPr="00360D9C">
              <w:rPr>
                <w:color w:val="000000"/>
                <w:sz w:val="19"/>
                <w:szCs w:val="19"/>
                <w:vertAlign w:val="superscript"/>
              </w:rPr>
              <w:t>***</w:t>
            </w:r>
            <w:proofErr w:type="gramStart"/>
            <w:r w:rsidRPr="00360D9C">
              <w:rPr>
                <w:color w:val="000000"/>
                <w:sz w:val="19"/>
                <w:szCs w:val="19"/>
              </w:rPr>
              <w:t>p</w:t>
            </w:r>
            <w:proofErr w:type="gramEnd"/>
            <w:r w:rsidRPr="00360D9C">
              <w:rPr>
                <w:color w:val="000000"/>
                <w:sz w:val="19"/>
                <w:szCs w:val="19"/>
              </w:rPr>
              <w:t>&lt;0.01</w:t>
            </w:r>
          </w:p>
        </w:tc>
        <w:tc>
          <w:tcPr>
            <w:tcW w:w="820" w:type="dxa"/>
            <w:tcBorders>
              <w:top w:val="nil"/>
              <w:left w:val="nil"/>
              <w:bottom w:val="nil"/>
              <w:right w:val="nil"/>
            </w:tcBorders>
            <w:shd w:val="clear" w:color="auto" w:fill="auto"/>
            <w:noWrap/>
            <w:vAlign w:val="bottom"/>
            <w:hideMark/>
          </w:tcPr>
          <w:p w14:paraId="168ADB71" w14:textId="77777777" w:rsidR="00D81918" w:rsidRPr="00360D9C" w:rsidRDefault="00D81918" w:rsidP="00D81918">
            <w:pPr>
              <w:rPr>
                <w:color w:val="000000"/>
                <w:sz w:val="19"/>
                <w:szCs w:val="19"/>
              </w:rPr>
            </w:pPr>
          </w:p>
        </w:tc>
        <w:tc>
          <w:tcPr>
            <w:tcW w:w="1540" w:type="dxa"/>
            <w:tcBorders>
              <w:top w:val="nil"/>
              <w:left w:val="nil"/>
              <w:bottom w:val="nil"/>
              <w:right w:val="nil"/>
            </w:tcBorders>
            <w:shd w:val="clear" w:color="auto" w:fill="auto"/>
            <w:noWrap/>
            <w:vAlign w:val="bottom"/>
            <w:hideMark/>
          </w:tcPr>
          <w:p w14:paraId="681147B4" w14:textId="77777777" w:rsidR="00D81918" w:rsidRPr="00360D9C" w:rsidRDefault="00D81918" w:rsidP="00D81918">
            <w:pPr>
              <w:rPr>
                <w:color w:val="000000"/>
                <w:sz w:val="19"/>
                <w:szCs w:val="19"/>
              </w:rPr>
            </w:pPr>
          </w:p>
        </w:tc>
      </w:tr>
    </w:tbl>
    <w:p w14:paraId="3E48EC5A" w14:textId="77777777" w:rsidR="00DF01C6" w:rsidRDefault="00DF01C6" w:rsidP="00D81918"/>
    <w:p w14:paraId="1B747C9F" w14:textId="5EDD93AF" w:rsidR="00954526" w:rsidRPr="00954526" w:rsidRDefault="008D5EBB" w:rsidP="00954526">
      <w:pPr>
        <w:pStyle w:val="Caption"/>
      </w:pPr>
      <w:bookmarkStart w:id="78" w:name="_Toc324082613"/>
      <w:r>
        <w:t xml:space="preserve">Table </w:t>
      </w:r>
      <w:fldSimple w:instr=" SEQ Table \* ARABIC ">
        <w:r w:rsidR="002F3F3E">
          <w:rPr>
            <w:noProof/>
          </w:rPr>
          <w:t>8</w:t>
        </w:r>
      </w:fldSimple>
      <w:r>
        <w:t>: Likelihood of Remittances Increasing</w:t>
      </w:r>
      <w:bookmarkEnd w:id="78"/>
    </w:p>
    <w:tbl>
      <w:tblPr>
        <w:tblW w:w="8160" w:type="dxa"/>
        <w:jc w:val="center"/>
        <w:tblLook w:val="04A0" w:firstRow="1" w:lastRow="0" w:firstColumn="1" w:lastColumn="0" w:noHBand="0" w:noVBand="1"/>
      </w:tblPr>
      <w:tblGrid>
        <w:gridCol w:w="2019"/>
        <w:gridCol w:w="1616"/>
        <w:gridCol w:w="865"/>
        <w:gridCol w:w="1300"/>
        <w:gridCol w:w="820"/>
        <w:gridCol w:w="1540"/>
      </w:tblGrid>
      <w:tr w:rsidR="00954526" w:rsidRPr="00954526" w14:paraId="1FE62796" w14:textId="77777777" w:rsidTr="00624958">
        <w:trPr>
          <w:trHeight w:val="320"/>
          <w:jc w:val="center"/>
        </w:trPr>
        <w:tc>
          <w:tcPr>
            <w:tcW w:w="2140" w:type="dxa"/>
            <w:tcBorders>
              <w:top w:val="single" w:sz="4" w:space="0" w:color="auto"/>
              <w:left w:val="nil"/>
              <w:bottom w:val="single" w:sz="8" w:space="0" w:color="auto"/>
              <w:right w:val="nil"/>
            </w:tcBorders>
            <w:shd w:val="clear" w:color="auto" w:fill="auto"/>
            <w:vAlign w:val="bottom"/>
            <w:hideMark/>
          </w:tcPr>
          <w:p w14:paraId="57ABD259" w14:textId="77777777" w:rsidR="00954526" w:rsidRPr="00360D9C" w:rsidRDefault="00954526" w:rsidP="00954526">
            <w:pPr>
              <w:jc w:val="center"/>
              <w:rPr>
                <w:color w:val="000000"/>
                <w:sz w:val="21"/>
                <w:szCs w:val="21"/>
              </w:rPr>
            </w:pPr>
            <w:r w:rsidRPr="00360D9C">
              <w:rPr>
                <w:color w:val="000000"/>
                <w:sz w:val="21"/>
                <w:szCs w:val="21"/>
              </w:rPr>
              <w:t>VARIABLE</w:t>
            </w:r>
          </w:p>
        </w:tc>
        <w:tc>
          <w:tcPr>
            <w:tcW w:w="1540" w:type="dxa"/>
            <w:tcBorders>
              <w:top w:val="single" w:sz="4" w:space="0" w:color="auto"/>
              <w:left w:val="nil"/>
              <w:bottom w:val="single" w:sz="8" w:space="0" w:color="auto"/>
              <w:right w:val="nil"/>
            </w:tcBorders>
            <w:shd w:val="clear" w:color="auto" w:fill="auto"/>
            <w:vAlign w:val="bottom"/>
            <w:hideMark/>
          </w:tcPr>
          <w:p w14:paraId="75B1973E" w14:textId="77777777" w:rsidR="00954526" w:rsidRPr="00360D9C" w:rsidRDefault="00954526" w:rsidP="00954526">
            <w:pPr>
              <w:jc w:val="center"/>
              <w:rPr>
                <w:color w:val="000000"/>
                <w:sz w:val="21"/>
                <w:szCs w:val="21"/>
              </w:rPr>
            </w:pPr>
            <w:r w:rsidRPr="00360D9C">
              <w:rPr>
                <w:color w:val="000000"/>
                <w:sz w:val="21"/>
                <w:szCs w:val="21"/>
              </w:rPr>
              <w:t>COEFFICIENT</w:t>
            </w:r>
          </w:p>
        </w:tc>
        <w:tc>
          <w:tcPr>
            <w:tcW w:w="820" w:type="dxa"/>
            <w:tcBorders>
              <w:top w:val="single" w:sz="4" w:space="0" w:color="auto"/>
              <w:left w:val="nil"/>
              <w:bottom w:val="single" w:sz="8" w:space="0" w:color="auto"/>
              <w:right w:val="nil"/>
            </w:tcBorders>
            <w:shd w:val="clear" w:color="auto" w:fill="auto"/>
            <w:noWrap/>
            <w:vAlign w:val="bottom"/>
            <w:hideMark/>
          </w:tcPr>
          <w:p w14:paraId="3904097B" w14:textId="77777777" w:rsidR="00954526" w:rsidRPr="00360D9C" w:rsidRDefault="00954526" w:rsidP="00954526">
            <w:pPr>
              <w:jc w:val="center"/>
              <w:rPr>
                <w:color w:val="000000"/>
                <w:sz w:val="21"/>
                <w:szCs w:val="21"/>
              </w:rPr>
            </w:pPr>
            <w:r w:rsidRPr="00360D9C">
              <w:rPr>
                <w:color w:val="000000"/>
                <w:sz w:val="21"/>
                <w:szCs w:val="21"/>
              </w:rPr>
              <w:t> </w:t>
            </w:r>
          </w:p>
        </w:tc>
        <w:tc>
          <w:tcPr>
            <w:tcW w:w="1300" w:type="dxa"/>
            <w:tcBorders>
              <w:top w:val="single" w:sz="4" w:space="0" w:color="auto"/>
              <w:left w:val="nil"/>
              <w:bottom w:val="single" w:sz="8" w:space="0" w:color="auto"/>
              <w:right w:val="nil"/>
            </w:tcBorders>
            <w:shd w:val="clear" w:color="auto" w:fill="auto"/>
            <w:noWrap/>
            <w:vAlign w:val="bottom"/>
            <w:hideMark/>
          </w:tcPr>
          <w:p w14:paraId="6AEC7325" w14:textId="77777777" w:rsidR="00954526" w:rsidRPr="00360D9C" w:rsidRDefault="00954526" w:rsidP="00954526">
            <w:pPr>
              <w:jc w:val="center"/>
              <w:rPr>
                <w:color w:val="000000"/>
                <w:sz w:val="21"/>
                <w:szCs w:val="21"/>
              </w:rPr>
            </w:pPr>
            <w:r w:rsidRPr="00360D9C">
              <w:rPr>
                <w:color w:val="000000"/>
                <w:sz w:val="21"/>
                <w:szCs w:val="21"/>
              </w:rPr>
              <w:t>T-SCORE</w:t>
            </w:r>
          </w:p>
        </w:tc>
        <w:tc>
          <w:tcPr>
            <w:tcW w:w="820" w:type="dxa"/>
            <w:tcBorders>
              <w:top w:val="single" w:sz="4" w:space="0" w:color="auto"/>
              <w:left w:val="nil"/>
              <w:bottom w:val="single" w:sz="8" w:space="0" w:color="auto"/>
              <w:right w:val="nil"/>
            </w:tcBorders>
            <w:shd w:val="clear" w:color="auto" w:fill="auto"/>
            <w:noWrap/>
            <w:vAlign w:val="bottom"/>
            <w:hideMark/>
          </w:tcPr>
          <w:p w14:paraId="0C0A4CE1" w14:textId="77777777" w:rsidR="00954526" w:rsidRPr="00360D9C" w:rsidRDefault="00954526" w:rsidP="00954526">
            <w:pPr>
              <w:jc w:val="center"/>
              <w:rPr>
                <w:color w:val="000000"/>
                <w:sz w:val="21"/>
                <w:szCs w:val="21"/>
              </w:rPr>
            </w:pPr>
            <w:r w:rsidRPr="00360D9C">
              <w:rPr>
                <w:color w:val="000000"/>
                <w:sz w:val="21"/>
                <w:szCs w:val="21"/>
              </w:rPr>
              <w:t> </w:t>
            </w:r>
          </w:p>
        </w:tc>
        <w:tc>
          <w:tcPr>
            <w:tcW w:w="1540" w:type="dxa"/>
            <w:tcBorders>
              <w:top w:val="single" w:sz="4" w:space="0" w:color="auto"/>
              <w:left w:val="nil"/>
              <w:bottom w:val="single" w:sz="8" w:space="0" w:color="auto"/>
              <w:right w:val="nil"/>
            </w:tcBorders>
            <w:shd w:val="clear" w:color="auto" w:fill="auto"/>
            <w:noWrap/>
            <w:vAlign w:val="bottom"/>
            <w:hideMark/>
          </w:tcPr>
          <w:p w14:paraId="0233FFBA" w14:textId="77777777" w:rsidR="00954526" w:rsidRPr="00360D9C" w:rsidRDefault="00954526" w:rsidP="00954526">
            <w:pPr>
              <w:jc w:val="center"/>
              <w:rPr>
                <w:color w:val="000000"/>
                <w:sz w:val="21"/>
                <w:szCs w:val="21"/>
              </w:rPr>
            </w:pPr>
            <w:r w:rsidRPr="00360D9C">
              <w:rPr>
                <w:color w:val="000000"/>
                <w:sz w:val="21"/>
                <w:szCs w:val="21"/>
              </w:rPr>
              <w:t>ODDS RATIO</w:t>
            </w:r>
          </w:p>
        </w:tc>
      </w:tr>
      <w:tr w:rsidR="00954526" w:rsidRPr="00954526" w14:paraId="1E9A7846" w14:textId="77777777" w:rsidTr="00954526">
        <w:trPr>
          <w:trHeight w:val="300"/>
          <w:jc w:val="center"/>
        </w:trPr>
        <w:tc>
          <w:tcPr>
            <w:tcW w:w="2140" w:type="dxa"/>
            <w:tcBorders>
              <w:top w:val="nil"/>
              <w:left w:val="nil"/>
              <w:bottom w:val="nil"/>
              <w:right w:val="nil"/>
            </w:tcBorders>
            <w:shd w:val="clear" w:color="auto" w:fill="auto"/>
            <w:vAlign w:val="bottom"/>
            <w:hideMark/>
          </w:tcPr>
          <w:p w14:paraId="5B8974FE" w14:textId="77777777" w:rsidR="00954526" w:rsidRPr="00360D9C" w:rsidRDefault="00954526" w:rsidP="00954526">
            <w:pPr>
              <w:rPr>
                <w:color w:val="000000"/>
                <w:sz w:val="18"/>
                <w:szCs w:val="18"/>
              </w:rPr>
            </w:pPr>
            <w:r w:rsidRPr="00360D9C">
              <w:rPr>
                <w:color w:val="000000"/>
                <w:sz w:val="18"/>
                <w:szCs w:val="18"/>
              </w:rPr>
              <w:t>Women</w:t>
            </w:r>
          </w:p>
        </w:tc>
        <w:tc>
          <w:tcPr>
            <w:tcW w:w="1540" w:type="dxa"/>
            <w:tcBorders>
              <w:top w:val="nil"/>
              <w:left w:val="nil"/>
              <w:bottom w:val="nil"/>
              <w:right w:val="nil"/>
            </w:tcBorders>
            <w:shd w:val="clear" w:color="auto" w:fill="auto"/>
            <w:vAlign w:val="bottom"/>
            <w:hideMark/>
          </w:tcPr>
          <w:p w14:paraId="435A1A67" w14:textId="77777777" w:rsidR="00954526" w:rsidRPr="00360D9C" w:rsidRDefault="00954526" w:rsidP="00954526">
            <w:pPr>
              <w:jc w:val="right"/>
              <w:rPr>
                <w:color w:val="000000"/>
                <w:sz w:val="18"/>
                <w:szCs w:val="18"/>
              </w:rPr>
            </w:pPr>
            <w:r w:rsidRPr="00360D9C">
              <w:rPr>
                <w:color w:val="000000"/>
                <w:sz w:val="18"/>
                <w:szCs w:val="18"/>
              </w:rPr>
              <w:t>-0.055</w:t>
            </w:r>
          </w:p>
        </w:tc>
        <w:tc>
          <w:tcPr>
            <w:tcW w:w="820" w:type="dxa"/>
            <w:tcBorders>
              <w:top w:val="nil"/>
              <w:left w:val="nil"/>
              <w:bottom w:val="nil"/>
              <w:right w:val="nil"/>
            </w:tcBorders>
            <w:shd w:val="clear" w:color="auto" w:fill="auto"/>
            <w:noWrap/>
            <w:vAlign w:val="bottom"/>
            <w:hideMark/>
          </w:tcPr>
          <w:p w14:paraId="72B3AAFF"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71B3E0B6" w14:textId="77777777" w:rsidR="00954526" w:rsidRPr="00360D9C" w:rsidRDefault="00954526" w:rsidP="00954526">
            <w:pPr>
              <w:rPr>
                <w:color w:val="000000"/>
                <w:sz w:val="18"/>
                <w:szCs w:val="18"/>
              </w:rPr>
            </w:pPr>
            <w:proofErr w:type="gramStart"/>
            <w:r w:rsidRPr="00360D9C">
              <w:rPr>
                <w:color w:val="000000"/>
                <w:sz w:val="18"/>
                <w:szCs w:val="18"/>
              </w:rPr>
              <w:t>t</w:t>
            </w:r>
            <w:proofErr w:type="gramEnd"/>
            <w:r w:rsidRPr="00360D9C">
              <w:rPr>
                <w:color w:val="000000"/>
                <w:sz w:val="18"/>
                <w:szCs w:val="18"/>
              </w:rPr>
              <w:t xml:space="preserve"> = -0.435</w:t>
            </w:r>
          </w:p>
        </w:tc>
        <w:tc>
          <w:tcPr>
            <w:tcW w:w="820" w:type="dxa"/>
            <w:tcBorders>
              <w:top w:val="nil"/>
              <w:left w:val="nil"/>
              <w:bottom w:val="nil"/>
              <w:right w:val="nil"/>
            </w:tcBorders>
            <w:shd w:val="clear" w:color="auto" w:fill="auto"/>
            <w:noWrap/>
            <w:vAlign w:val="bottom"/>
            <w:hideMark/>
          </w:tcPr>
          <w:p w14:paraId="1CC08B7F"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21B457D6" w14:textId="77777777" w:rsidR="00954526" w:rsidRPr="00360D9C" w:rsidRDefault="00954526" w:rsidP="00954526">
            <w:pPr>
              <w:jc w:val="right"/>
              <w:rPr>
                <w:color w:val="000000"/>
                <w:sz w:val="18"/>
                <w:szCs w:val="18"/>
              </w:rPr>
            </w:pPr>
            <w:r w:rsidRPr="00360D9C">
              <w:rPr>
                <w:color w:val="000000"/>
                <w:sz w:val="18"/>
                <w:szCs w:val="18"/>
              </w:rPr>
              <w:t>0.95</w:t>
            </w:r>
          </w:p>
        </w:tc>
      </w:tr>
      <w:tr w:rsidR="00954526" w:rsidRPr="00954526" w14:paraId="363F7E98" w14:textId="77777777" w:rsidTr="00954526">
        <w:trPr>
          <w:trHeight w:val="220"/>
          <w:jc w:val="center"/>
        </w:trPr>
        <w:tc>
          <w:tcPr>
            <w:tcW w:w="2140" w:type="dxa"/>
            <w:tcBorders>
              <w:top w:val="nil"/>
              <w:left w:val="nil"/>
              <w:bottom w:val="nil"/>
              <w:right w:val="nil"/>
            </w:tcBorders>
            <w:shd w:val="clear" w:color="auto" w:fill="auto"/>
            <w:vAlign w:val="bottom"/>
            <w:hideMark/>
          </w:tcPr>
          <w:p w14:paraId="2704CC81"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vAlign w:val="bottom"/>
            <w:hideMark/>
          </w:tcPr>
          <w:p w14:paraId="7E2637BE"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1B356DC9"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6BC171F0"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773CEDAF"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7777492F" w14:textId="77777777" w:rsidR="00954526" w:rsidRPr="00360D9C" w:rsidRDefault="00954526" w:rsidP="00954526">
            <w:pPr>
              <w:rPr>
                <w:color w:val="000000"/>
                <w:sz w:val="18"/>
                <w:szCs w:val="18"/>
              </w:rPr>
            </w:pPr>
          </w:p>
        </w:tc>
      </w:tr>
      <w:tr w:rsidR="00954526" w:rsidRPr="00954526" w14:paraId="35CE4288" w14:textId="77777777" w:rsidTr="00954526">
        <w:trPr>
          <w:trHeight w:val="300"/>
          <w:jc w:val="center"/>
        </w:trPr>
        <w:tc>
          <w:tcPr>
            <w:tcW w:w="2140" w:type="dxa"/>
            <w:tcBorders>
              <w:top w:val="nil"/>
              <w:left w:val="nil"/>
              <w:bottom w:val="nil"/>
              <w:right w:val="nil"/>
            </w:tcBorders>
            <w:shd w:val="clear" w:color="auto" w:fill="auto"/>
            <w:vAlign w:val="bottom"/>
            <w:hideMark/>
          </w:tcPr>
          <w:p w14:paraId="3CE86410" w14:textId="77777777" w:rsidR="00954526" w:rsidRPr="00360D9C" w:rsidRDefault="00954526" w:rsidP="00954526">
            <w:pPr>
              <w:rPr>
                <w:color w:val="000000"/>
                <w:sz w:val="18"/>
                <w:szCs w:val="18"/>
              </w:rPr>
            </w:pPr>
            <w:r w:rsidRPr="00360D9C">
              <w:rPr>
                <w:color w:val="000000"/>
                <w:sz w:val="18"/>
                <w:szCs w:val="18"/>
              </w:rPr>
              <w:t>Urban</w:t>
            </w:r>
          </w:p>
        </w:tc>
        <w:tc>
          <w:tcPr>
            <w:tcW w:w="1540" w:type="dxa"/>
            <w:tcBorders>
              <w:top w:val="nil"/>
              <w:left w:val="nil"/>
              <w:bottom w:val="nil"/>
              <w:right w:val="nil"/>
            </w:tcBorders>
            <w:shd w:val="clear" w:color="auto" w:fill="auto"/>
            <w:vAlign w:val="bottom"/>
            <w:hideMark/>
          </w:tcPr>
          <w:p w14:paraId="3A53814B" w14:textId="77777777" w:rsidR="00954526" w:rsidRPr="00360D9C" w:rsidRDefault="00954526" w:rsidP="00954526">
            <w:pPr>
              <w:jc w:val="right"/>
              <w:rPr>
                <w:color w:val="000000"/>
                <w:sz w:val="18"/>
                <w:szCs w:val="18"/>
              </w:rPr>
            </w:pPr>
            <w:r w:rsidRPr="00360D9C">
              <w:rPr>
                <w:color w:val="000000"/>
                <w:sz w:val="18"/>
                <w:szCs w:val="18"/>
              </w:rPr>
              <w:t>-0.192</w:t>
            </w:r>
          </w:p>
        </w:tc>
        <w:tc>
          <w:tcPr>
            <w:tcW w:w="820" w:type="dxa"/>
            <w:tcBorders>
              <w:top w:val="nil"/>
              <w:left w:val="nil"/>
              <w:bottom w:val="nil"/>
              <w:right w:val="nil"/>
            </w:tcBorders>
            <w:shd w:val="clear" w:color="auto" w:fill="auto"/>
            <w:noWrap/>
            <w:vAlign w:val="bottom"/>
            <w:hideMark/>
          </w:tcPr>
          <w:p w14:paraId="3093FF07"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38AB6EC9" w14:textId="77777777" w:rsidR="00954526" w:rsidRPr="00360D9C" w:rsidRDefault="00954526" w:rsidP="00954526">
            <w:pPr>
              <w:rPr>
                <w:color w:val="000000"/>
                <w:sz w:val="18"/>
                <w:szCs w:val="18"/>
              </w:rPr>
            </w:pPr>
            <w:proofErr w:type="gramStart"/>
            <w:r w:rsidRPr="00360D9C">
              <w:rPr>
                <w:color w:val="000000"/>
                <w:sz w:val="18"/>
                <w:szCs w:val="18"/>
              </w:rPr>
              <w:t>t</w:t>
            </w:r>
            <w:proofErr w:type="gramEnd"/>
            <w:r w:rsidRPr="00360D9C">
              <w:rPr>
                <w:color w:val="000000"/>
                <w:sz w:val="18"/>
                <w:szCs w:val="18"/>
              </w:rPr>
              <w:t xml:space="preserve"> = -1.442</w:t>
            </w:r>
          </w:p>
        </w:tc>
        <w:tc>
          <w:tcPr>
            <w:tcW w:w="820" w:type="dxa"/>
            <w:tcBorders>
              <w:top w:val="nil"/>
              <w:left w:val="nil"/>
              <w:bottom w:val="nil"/>
              <w:right w:val="nil"/>
            </w:tcBorders>
            <w:shd w:val="clear" w:color="auto" w:fill="auto"/>
            <w:noWrap/>
            <w:vAlign w:val="bottom"/>
            <w:hideMark/>
          </w:tcPr>
          <w:p w14:paraId="23C5D430"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7769EDA1" w14:textId="77777777" w:rsidR="00954526" w:rsidRPr="00360D9C" w:rsidRDefault="00954526" w:rsidP="00954526">
            <w:pPr>
              <w:jc w:val="right"/>
              <w:rPr>
                <w:color w:val="000000"/>
                <w:sz w:val="18"/>
                <w:szCs w:val="18"/>
              </w:rPr>
            </w:pPr>
            <w:r w:rsidRPr="00360D9C">
              <w:rPr>
                <w:color w:val="000000"/>
                <w:sz w:val="18"/>
                <w:szCs w:val="18"/>
              </w:rPr>
              <w:t>0.83</w:t>
            </w:r>
          </w:p>
        </w:tc>
      </w:tr>
      <w:tr w:rsidR="00954526" w:rsidRPr="00954526" w14:paraId="2D76FD02" w14:textId="77777777" w:rsidTr="00954526">
        <w:trPr>
          <w:trHeight w:val="220"/>
          <w:jc w:val="center"/>
        </w:trPr>
        <w:tc>
          <w:tcPr>
            <w:tcW w:w="2140" w:type="dxa"/>
            <w:tcBorders>
              <w:top w:val="nil"/>
              <w:left w:val="nil"/>
              <w:bottom w:val="nil"/>
              <w:right w:val="nil"/>
            </w:tcBorders>
            <w:shd w:val="clear" w:color="auto" w:fill="auto"/>
            <w:vAlign w:val="bottom"/>
            <w:hideMark/>
          </w:tcPr>
          <w:p w14:paraId="44DB3DCA"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vAlign w:val="bottom"/>
            <w:hideMark/>
          </w:tcPr>
          <w:p w14:paraId="29DE34D1"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4C9D05E0"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3EF734F2"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2CB70833"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04C24FAB" w14:textId="77777777" w:rsidR="00954526" w:rsidRPr="00360D9C" w:rsidRDefault="00954526" w:rsidP="00954526">
            <w:pPr>
              <w:rPr>
                <w:color w:val="000000"/>
                <w:sz w:val="18"/>
                <w:szCs w:val="18"/>
              </w:rPr>
            </w:pPr>
          </w:p>
        </w:tc>
      </w:tr>
      <w:tr w:rsidR="00954526" w:rsidRPr="00954526" w14:paraId="156678E1" w14:textId="77777777" w:rsidTr="00954526">
        <w:trPr>
          <w:trHeight w:val="300"/>
          <w:jc w:val="center"/>
        </w:trPr>
        <w:tc>
          <w:tcPr>
            <w:tcW w:w="2140" w:type="dxa"/>
            <w:tcBorders>
              <w:top w:val="nil"/>
              <w:left w:val="nil"/>
              <w:bottom w:val="nil"/>
              <w:right w:val="nil"/>
            </w:tcBorders>
            <w:shd w:val="clear" w:color="auto" w:fill="auto"/>
            <w:vAlign w:val="bottom"/>
            <w:hideMark/>
          </w:tcPr>
          <w:p w14:paraId="48D4FDCF" w14:textId="77777777" w:rsidR="00954526" w:rsidRPr="00360D9C" w:rsidRDefault="00954526" w:rsidP="00954526">
            <w:pPr>
              <w:rPr>
                <w:color w:val="000000"/>
                <w:sz w:val="18"/>
                <w:szCs w:val="18"/>
              </w:rPr>
            </w:pPr>
            <w:r w:rsidRPr="00360D9C">
              <w:rPr>
                <w:color w:val="000000"/>
                <w:sz w:val="18"/>
                <w:szCs w:val="18"/>
              </w:rPr>
              <w:t>Good English</w:t>
            </w:r>
          </w:p>
        </w:tc>
        <w:tc>
          <w:tcPr>
            <w:tcW w:w="1540" w:type="dxa"/>
            <w:tcBorders>
              <w:top w:val="nil"/>
              <w:left w:val="nil"/>
              <w:bottom w:val="nil"/>
              <w:right w:val="nil"/>
            </w:tcBorders>
            <w:shd w:val="clear" w:color="auto" w:fill="auto"/>
            <w:vAlign w:val="bottom"/>
            <w:hideMark/>
          </w:tcPr>
          <w:p w14:paraId="2E19BE00" w14:textId="77777777" w:rsidR="00954526" w:rsidRPr="00360D9C" w:rsidRDefault="00954526" w:rsidP="00954526">
            <w:pPr>
              <w:jc w:val="right"/>
              <w:rPr>
                <w:color w:val="000000"/>
                <w:sz w:val="18"/>
                <w:szCs w:val="18"/>
              </w:rPr>
            </w:pPr>
            <w:r w:rsidRPr="00360D9C">
              <w:rPr>
                <w:color w:val="000000"/>
                <w:sz w:val="18"/>
                <w:szCs w:val="18"/>
              </w:rPr>
              <w:t>-0.035</w:t>
            </w:r>
          </w:p>
        </w:tc>
        <w:tc>
          <w:tcPr>
            <w:tcW w:w="820" w:type="dxa"/>
            <w:tcBorders>
              <w:top w:val="nil"/>
              <w:left w:val="nil"/>
              <w:bottom w:val="nil"/>
              <w:right w:val="nil"/>
            </w:tcBorders>
            <w:shd w:val="clear" w:color="auto" w:fill="auto"/>
            <w:noWrap/>
            <w:vAlign w:val="bottom"/>
            <w:hideMark/>
          </w:tcPr>
          <w:p w14:paraId="2C9ACAA3"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495C9160" w14:textId="77777777" w:rsidR="00954526" w:rsidRPr="00360D9C" w:rsidRDefault="00954526" w:rsidP="00954526">
            <w:pPr>
              <w:rPr>
                <w:color w:val="000000"/>
                <w:sz w:val="18"/>
                <w:szCs w:val="18"/>
              </w:rPr>
            </w:pPr>
            <w:proofErr w:type="gramStart"/>
            <w:r w:rsidRPr="00360D9C">
              <w:rPr>
                <w:color w:val="000000"/>
                <w:sz w:val="18"/>
                <w:szCs w:val="18"/>
              </w:rPr>
              <w:t>t</w:t>
            </w:r>
            <w:proofErr w:type="gramEnd"/>
            <w:r w:rsidRPr="00360D9C">
              <w:rPr>
                <w:color w:val="000000"/>
                <w:sz w:val="18"/>
                <w:szCs w:val="18"/>
              </w:rPr>
              <w:t xml:space="preserve"> = -0.208</w:t>
            </w:r>
          </w:p>
        </w:tc>
        <w:tc>
          <w:tcPr>
            <w:tcW w:w="820" w:type="dxa"/>
            <w:tcBorders>
              <w:top w:val="nil"/>
              <w:left w:val="nil"/>
              <w:bottom w:val="nil"/>
              <w:right w:val="nil"/>
            </w:tcBorders>
            <w:shd w:val="clear" w:color="auto" w:fill="auto"/>
            <w:noWrap/>
            <w:vAlign w:val="bottom"/>
            <w:hideMark/>
          </w:tcPr>
          <w:p w14:paraId="7F41F89F"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20EBE96B" w14:textId="77777777" w:rsidR="00954526" w:rsidRPr="00360D9C" w:rsidRDefault="00954526" w:rsidP="00954526">
            <w:pPr>
              <w:jc w:val="right"/>
              <w:rPr>
                <w:color w:val="000000"/>
                <w:sz w:val="18"/>
                <w:szCs w:val="18"/>
              </w:rPr>
            </w:pPr>
            <w:r w:rsidRPr="00360D9C">
              <w:rPr>
                <w:color w:val="000000"/>
                <w:sz w:val="18"/>
                <w:szCs w:val="18"/>
              </w:rPr>
              <w:t>0.97</w:t>
            </w:r>
          </w:p>
        </w:tc>
      </w:tr>
      <w:tr w:rsidR="00954526" w:rsidRPr="00954526" w14:paraId="321ABAA3" w14:textId="77777777" w:rsidTr="00954526">
        <w:trPr>
          <w:trHeight w:val="220"/>
          <w:jc w:val="center"/>
        </w:trPr>
        <w:tc>
          <w:tcPr>
            <w:tcW w:w="2140" w:type="dxa"/>
            <w:tcBorders>
              <w:top w:val="nil"/>
              <w:left w:val="nil"/>
              <w:bottom w:val="nil"/>
              <w:right w:val="nil"/>
            </w:tcBorders>
            <w:shd w:val="clear" w:color="auto" w:fill="auto"/>
            <w:vAlign w:val="bottom"/>
            <w:hideMark/>
          </w:tcPr>
          <w:p w14:paraId="1737FC66"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vAlign w:val="bottom"/>
            <w:hideMark/>
          </w:tcPr>
          <w:p w14:paraId="59DA926B"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31300A02"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1AFCC13A"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6D8D8105"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689B8A6F" w14:textId="77777777" w:rsidR="00954526" w:rsidRPr="00360D9C" w:rsidRDefault="00954526" w:rsidP="00954526">
            <w:pPr>
              <w:rPr>
                <w:color w:val="000000"/>
                <w:sz w:val="18"/>
                <w:szCs w:val="18"/>
              </w:rPr>
            </w:pPr>
          </w:p>
        </w:tc>
      </w:tr>
      <w:tr w:rsidR="00954526" w:rsidRPr="00954526" w14:paraId="6732CBB4" w14:textId="77777777" w:rsidTr="00954526">
        <w:trPr>
          <w:trHeight w:val="300"/>
          <w:jc w:val="center"/>
        </w:trPr>
        <w:tc>
          <w:tcPr>
            <w:tcW w:w="2140" w:type="dxa"/>
            <w:tcBorders>
              <w:top w:val="nil"/>
              <w:left w:val="nil"/>
              <w:bottom w:val="nil"/>
              <w:right w:val="nil"/>
            </w:tcBorders>
            <w:shd w:val="clear" w:color="auto" w:fill="auto"/>
            <w:vAlign w:val="bottom"/>
            <w:hideMark/>
          </w:tcPr>
          <w:p w14:paraId="4676D1C9" w14:textId="77777777" w:rsidR="00954526" w:rsidRPr="00360D9C" w:rsidRDefault="00954526" w:rsidP="00954526">
            <w:pPr>
              <w:rPr>
                <w:color w:val="000000"/>
                <w:sz w:val="18"/>
                <w:szCs w:val="18"/>
              </w:rPr>
            </w:pPr>
            <w:r w:rsidRPr="00360D9C">
              <w:rPr>
                <w:color w:val="000000"/>
                <w:sz w:val="18"/>
                <w:szCs w:val="18"/>
              </w:rPr>
              <w:t>Poor English</w:t>
            </w:r>
          </w:p>
        </w:tc>
        <w:tc>
          <w:tcPr>
            <w:tcW w:w="1540" w:type="dxa"/>
            <w:tcBorders>
              <w:top w:val="nil"/>
              <w:left w:val="nil"/>
              <w:bottom w:val="nil"/>
              <w:right w:val="nil"/>
            </w:tcBorders>
            <w:shd w:val="clear" w:color="auto" w:fill="auto"/>
            <w:vAlign w:val="bottom"/>
            <w:hideMark/>
          </w:tcPr>
          <w:p w14:paraId="575AEC4D" w14:textId="77777777" w:rsidR="00954526" w:rsidRPr="00360D9C" w:rsidRDefault="00954526" w:rsidP="00954526">
            <w:pPr>
              <w:jc w:val="right"/>
              <w:rPr>
                <w:color w:val="000000"/>
                <w:sz w:val="18"/>
                <w:szCs w:val="18"/>
              </w:rPr>
            </w:pPr>
            <w:r w:rsidRPr="00360D9C">
              <w:rPr>
                <w:color w:val="000000"/>
                <w:sz w:val="18"/>
                <w:szCs w:val="18"/>
              </w:rPr>
              <w:t>-0.237</w:t>
            </w:r>
          </w:p>
        </w:tc>
        <w:tc>
          <w:tcPr>
            <w:tcW w:w="820" w:type="dxa"/>
            <w:tcBorders>
              <w:top w:val="nil"/>
              <w:left w:val="nil"/>
              <w:bottom w:val="nil"/>
              <w:right w:val="nil"/>
            </w:tcBorders>
            <w:shd w:val="clear" w:color="auto" w:fill="auto"/>
            <w:noWrap/>
            <w:vAlign w:val="bottom"/>
            <w:hideMark/>
          </w:tcPr>
          <w:p w14:paraId="56282F78"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5EB20534" w14:textId="77777777" w:rsidR="00954526" w:rsidRPr="00360D9C" w:rsidRDefault="00954526" w:rsidP="00954526">
            <w:pPr>
              <w:rPr>
                <w:color w:val="000000"/>
                <w:sz w:val="18"/>
                <w:szCs w:val="18"/>
              </w:rPr>
            </w:pPr>
            <w:proofErr w:type="gramStart"/>
            <w:r w:rsidRPr="00360D9C">
              <w:rPr>
                <w:color w:val="000000"/>
                <w:sz w:val="18"/>
                <w:szCs w:val="18"/>
              </w:rPr>
              <w:t>t</w:t>
            </w:r>
            <w:proofErr w:type="gramEnd"/>
            <w:r w:rsidRPr="00360D9C">
              <w:rPr>
                <w:color w:val="000000"/>
                <w:sz w:val="18"/>
                <w:szCs w:val="18"/>
              </w:rPr>
              <w:t xml:space="preserve"> = -1.190</w:t>
            </w:r>
          </w:p>
        </w:tc>
        <w:tc>
          <w:tcPr>
            <w:tcW w:w="820" w:type="dxa"/>
            <w:tcBorders>
              <w:top w:val="nil"/>
              <w:left w:val="nil"/>
              <w:bottom w:val="nil"/>
              <w:right w:val="nil"/>
            </w:tcBorders>
            <w:shd w:val="clear" w:color="auto" w:fill="auto"/>
            <w:noWrap/>
            <w:vAlign w:val="bottom"/>
            <w:hideMark/>
          </w:tcPr>
          <w:p w14:paraId="6E7E8A55"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078DD50B" w14:textId="77777777" w:rsidR="00954526" w:rsidRPr="00360D9C" w:rsidRDefault="00954526" w:rsidP="00954526">
            <w:pPr>
              <w:jc w:val="right"/>
              <w:rPr>
                <w:color w:val="000000"/>
                <w:sz w:val="18"/>
                <w:szCs w:val="18"/>
              </w:rPr>
            </w:pPr>
            <w:r w:rsidRPr="00360D9C">
              <w:rPr>
                <w:color w:val="000000"/>
                <w:sz w:val="18"/>
                <w:szCs w:val="18"/>
              </w:rPr>
              <w:t>0.79</w:t>
            </w:r>
          </w:p>
        </w:tc>
      </w:tr>
      <w:tr w:rsidR="00954526" w:rsidRPr="00954526" w14:paraId="063A2CA6" w14:textId="77777777" w:rsidTr="00954526">
        <w:trPr>
          <w:trHeight w:val="220"/>
          <w:jc w:val="center"/>
        </w:trPr>
        <w:tc>
          <w:tcPr>
            <w:tcW w:w="2140" w:type="dxa"/>
            <w:tcBorders>
              <w:top w:val="nil"/>
              <w:left w:val="nil"/>
              <w:bottom w:val="nil"/>
              <w:right w:val="nil"/>
            </w:tcBorders>
            <w:shd w:val="clear" w:color="auto" w:fill="auto"/>
            <w:vAlign w:val="bottom"/>
            <w:hideMark/>
          </w:tcPr>
          <w:p w14:paraId="22BDA7E3"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vAlign w:val="bottom"/>
            <w:hideMark/>
          </w:tcPr>
          <w:p w14:paraId="60DE6DBB"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50247699"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21E6B95B"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2B618F82"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58CB3196" w14:textId="77777777" w:rsidR="00954526" w:rsidRPr="00360D9C" w:rsidRDefault="00954526" w:rsidP="00954526">
            <w:pPr>
              <w:rPr>
                <w:color w:val="000000"/>
                <w:sz w:val="18"/>
                <w:szCs w:val="18"/>
              </w:rPr>
            </w:pPr>
          </w:p>
        </w:tc>
      </w:tr>
      <w:tr w:rsidR="00954526" w:rsidRPr="00954526" w14:paraId="535912CA" w14:textId="77777777" w:rsidTr="00954526">
        <w:trPr>
          <w:trHeight w:val="300"/>
          <w:jc w:val="center"/>
        </w:trPr>
        <w:tc>
          <w:tcPr>
            <w:tcW w:w="2140" w:type="dxa"/>
            <w:tcBorders>
              <w:top w:val="nil"/>
              <w:left w:val="nil"/>
              <w:bottom w:val="nil"/>
              <w:right w:val="nil"/>
            </w:tcBorders>
            <w:shd w:val="clear" w:color="auto" w:fill="auto"/>
            <w:vAlign w:val="bottom"/>
            <w:hideMark/>
          </w:tcPr>
          <w:p w14:paraId="00CF9807" w14:textId="77777777" w:rsidR="00954526" w:rsidRPr="00360D9C" w:rsidRDefault="00954526" w:rsidP="00954526">
            <w:pPr>
              <w:rPr>
                <w:color w:val="000000"/>
                <w:sz w:val="18"/>
                <w:szCs w:val="18"/>
              </w:rPr>
            </w:pPr>
            <w:r w:rsidRPr="00360D9C">
              <w:rPr>
                <w:color w:val="000000"/>
                <w:sz w:val="18"/>
                <w:szCs w:val="18"/>
              </w:rPr>
              <w:t>Very Poor English</w:t>
            </w:r>
          </w:p>
        </w:tc>
        <w:tc>
          <w:tcPr>
            <w:tcW w:w="1540" w:type="dxa"/>
            <w:tcBorders>
              <w:top w:val="nil"/>
              <w:left w:val="nil"/>
              <w:bottom w:val="nil"/>
              <w:right w:val="nil"/>
            </w:tcBorders>
            <w:shd w:val="clear" w:color="auto" w:fill="auto"/>
            <w:vAlign w:val="bottom"/>
            <w:hideMark/>
          </w:tcPr>
          <w:p w14:paraId="3707EF1A" w14:textId="77777777" w:rsidR="00954526" w:rsidRPr="00360D9C" w:rsidRDefault="00954526" w:rsidP="00954526">
            <w:pPr>
              <w:jc w:val="right"/>
              <w:rPr>
                <w:color w:val="000000"/>
                <w:sz w:val="18"/>
                <w:szCs w:val="18"/>
              </w:rPr>
            </w:pPr>
            <w:r w:rsidRPr="00360D9C">
              <w:rPr>
                <w:color w:val="000000"/>
                <w:sz w:val="18"/>
                <w:szCs w:val="18"/>
              </w:rPr>
              <w:t>-0.407</w:t>
            </w:r>
          </w:p>
        </w:tc>
        <w:tc>
          <w:tcPr>
            <w:tcW w:w="820" w:type="dxa"/>
            <w:tcBorders>
              <w:top w:val="nil"/>
              <w:left w:val="nil"/>
              <w:bottom w:val="nil"/>
              <w:right w:val="nil"/>
            </w:tcBorders>
            <w:shd w:val="clear" w:color="auto" w:fill="auto"/>
            <w:noWrap/>
            <w:vAlign w:val="bottom"/>
            <w:hideMark/>
          </w:tcPr>
          <w:p w14:paraId="466C98E1"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4F31CC46" w14:textId="77777777" w:rsidR="00954526" w:rsidRPr="00360D9C" w:rsidRDefault="00954526" w:rsidP="00954526">
            <w:pPr>
              <w:rPr>
                <w:color w:val="000000"/>
                <w:sz w:val="18"/>
                <w:szCs w:val="18"/>
              </w:rPr>
            </w:pPr>
            <w:proofErr w:type="gramStart"/>
            <w:r w:rsidRPr="00360D9C">
              <w:rPr>
                <w:color w:val="000000"/>
                <w:sz w:val="18"/>
                <w:szCs w:val="18"/>
              </w:rPr>
              <w:t>t</w:t>
            </w:r>
            <w:proofErr w:type="gramEnd"/>
            <w:r w:rsidRPr="00360D9C">
              <w:rPr>
                <w:color w:val="000000"/>
                <w:sz w:val="18"/>
                <w:szCs w:val="18"/>
              </w:rPr>
              <w:t xml:space="preserve"> = -1.481</w:t>
            </w:r>
          </w:p>
        </w:tc>
        <w:tc>
          <w:tcPr>
            <w:tcW w:w="820" w:type="dxa"/>
            <w:tcBorders>
              <w:top w:val="nil"/>
              <w:left w:val="nil"/>
              <w:bottom w:val="nil"/>
              <w:right w:val="nil"/>
            </w:tcBorders>
            <w:shd w:val="clear" w:color="auto" w:fill="auto"/>
            <w:noWrap/>
            <w:vAlign w:val="bottom"/>
            <w:hideMark/>
          </w:tcPr>
          <w:p w14:paraId="44767FC8"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1110FA25" w14:textId="77777777" w:rsidR="00954526" w:rsidRPr="00360D9C" w:rsidRDefault="00954526" w:rsidP="00954526">
            <w:pPr>
              <w:jc w:val="right"/>
              <w:rPr>
                <w:color w:val="000000"/>
                <w:sz w:val="18"/>
                <w:szCs w:val="18"/>
              </w:rPr>
            </w:pPr>
            <w:r w:rsidRPr="00360D9C">
              <w:rPr>
                <w:color w:val="000000"/>
                <w:sz w:val="18"/>
                <w:szCs w:val="18"/>
              </w:rPr>
              <w:t>0.67</w:t>
            </w:r>
          </w:p>
        </w:tc>
      </w:tr>
      <w:tr w:rsidR="00954526" w:rsidRPr="00954526" w14:paraId="197EF8C3" w14:textId="77777777" w:rsidTr="00954526">
        <w:trPr>
          <w:trHeight w:val="220"/>
          <w:jc w:val="center"/>
        </w:trPr>
        <w:tc>
          <w:tcPr>
            <w:tcW w:w="2140" w:type="dxa"/>
            <w:tcBorders>
              <w:top w:val="nil"/>
              <w:left w:val="nil"/>
              <w:bottom w:val="nil"/>
              <w:right w:val="nil"/>
            </w:tcBorders>
            <w:shd w:val="clear" w:color="auto" w:fill="auto"/>
            <w:vAlign w:val="bottom"/>
            <w:hideMark/>
          </w:tcPr>
          <w:p w14:paraId="1B32B5D0"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vAlign w:val="bottom"/>
            <w:hideMark/>
          </w:tcPr>
          <w:p w14:paraId="0375ABA8"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5446FD42"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426EB3C7"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2BF3BB3A"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4062630E" w14:textId="77777777" w:rsidR="00954526" w:rsidRPr="00360D9C" w:rsidRDefault="00954526" w:rsidP="00954526">
            <w:pPr>
              <w:rPr>
                <w:color w:val="000000"/>
                <w:sz w:val="18"/>
                <w:szCs w:val="18"/>
              </w:rPr>
            </w:pPr>
          </w:p>
        </w:tc>
      </w:tr>
      <w:tr w:rsidR="00954526" w:rsidRPr="00954526" w14:paraId="59CB5CAC" w14:textId="77777777" w:rsidTr="00954526">
        <w:trPr>
          <w:trHeight w:val="300"/>
          <w:jc w:val="center"/>
        </w:trPr>
        <w:tc>
          <w:tcPr>
            <w:tcW w:w="2140" w:type="dxa"/>
            <w:tcBorders>
              <w:top w:val="nil"/>
              <w:left w:val="nil"/>
              <w:bottom w:val="nil"/>
              <w:right w:val="nil"/>
            </w:tcBorders>
            <w:shd w:val="clear" w:color="auto" w:fill="auto"/>
            <w:vAlign w:val="bottom"/>
            <w:hideMark/>
          </w:tcPr>
          <w:p w14:paraId="371A212A" w14:textId="77777777" w:rsidR="00954526" w:rsidRPr="00360D9C" w:rsidRDefault="00954526" w:rsidP="00954526">
            <w:pPr>
              <w:rPr>
                <w:color w:val="000000"/>
                <w:sz w:val="18"/>
                <w:szCs w:val="18"/>
              </w:rPr>
            </w:pPr>
            <w:r w:rsidRPr="00360D9C">
              <w:rPr>
                <w:color w:val="000000"/>
                <w:sz w:val="18"/>
                <w:szCs w:val="18"/>
              </w:rPr>
              <w:t>Latin Am./Caribbean</w:t>
            </w:r>
          </w:p>
        </w:tc>
        <w:tc>
          <w:tcPr>
            <w:tcW w:w="1540" w:type="dxa"/>
            <w:tcBorders>
              <w:top w:val="nil"/>
              <w:left w:val="nil"/>
              <w:bottom w:val="nil"/>
              <w:right w:val="nil"/>
            </w:tcBorders>
            <w:shd w:val="clear" w:color="auto" w:fill="auto"/>
            <w:vAlign w:val="bottom"/>
            <w:hideMark/>
          </w:tcPr>
          <w:p w14:paraId="00771750" w14:textId="77777777" w:rsidR="00954526" w:rsidRPr="00360D9C" w:rsidRDefault="00954526" w:rsidP="00954526">
            <w:pPr>
              <w:jc w:val="right"/>
              <w:rPr>
                <w:color w:val="000000"/>
                <w:sz w:val="18"/>
                <w:szCs w:val="18"/>
              </w:rPr>
            </w:pPr>
            <w:r w:rsidRPr="00360D9C">
              <w:rPr>
                <w:color w:val="000000"/>
                <w:sz w:val="18"/>
                <w:szCs w:val="18"/>
              </w:rPr>
              <w:t>0.167</w:t>
            </w:r>
          </w:p>
        </w:tc>
        <w:tc>
          <w:tcPr>
            <w:tcW w:w="820" w:type="dxa"/>
            <w:tcBorders>
              <w:top w:val="nil"/>
              <w:left w:val="nil"/>
              <w:bottom w:val="nil"/>
              <w:right w:val="nil"/>
            </w:tcBorders>
            <w:shd w:val="clear" w:color="auto" w:fill="auto"/>
            <w:noWrap/>
            <w:vAlign w:val="bottom"/>
            <w:hideMark/>
          </w:tcPr>
          <w:p w14:paraId="73C5FD60"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0D963740" w14:textId="77777777" w:rsidR="00954526" w:rsidRPr="00360D9C" w:rsidRDefault="00954526" w:rsidP="00954526">
            <w:pPr>
              <w:rPr>
                <w:color w:val="000000"/>
                <w:sz w:val="18"/>
                <w:szCs w:val="18"/>
              </w:rPr>
            </w:pPr>
            <w:proofErr w:type="gramStart"/>
            <w:r w:rsidRPr="00360D9C">
              <w:rPr>
                <w:color w:val="000000"/>
                <w:sz w:val="18"/>
                <w:szCs w:val="18"/>
              </w:rPr>
              <w:t>t</w:t>
            </w:r>
            <w:proofErr w:type="gramEnd"/>
            <w:r w:rsidRPr="00360D9C">
              <w:rPr>
                <w:color w:val="000000"/>
                <w:sz w:val="18"/>
                <w:szCs w:val="18"/>
              </w:rPr>
              <w:t xml:space="preserve"> = 0.701</w:t>
            </w:r>
          </w:p>
        </w:tc>
        <w:tc>
          <w:tcPr>
            <w:tcW w:w="820" w:type="dxa"/>
            <w:tcBorders>
              <w:top w:val="nil"/>
              <w:left w:val="nil"/>
              <w:bottom w:val="nil"/>
              <w:right w:val="nil"/>
            </w:tcBorders>
            <w:shd w:val="clear" w:color="auto" w:fill="auto"/>
            <w:noWrap/>
            <w:vAlign w:val="bottom"/>
            <w:hideMark/>
          </w:tcPr>
          <w:p w14:paraId="56D25C81"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5F339AED" w14:textId="77777777" w:rsidR="00954526" w:rsidRPr="00360D9C" w:rsidRDefault="00954526" w:rsidP="00954526">
            <w:pPr>
              <w:jc w:val="right"/>
              <w:rPr>
                <w:color w:val="000000"/>
                <w:sz w:val="18"/>
                <w:szCs w:val="18"/>
              </w:rPr>
            </w:pPr>
            <w:r w:rsidRPr="00360D9C">
              <w:rPr>
                <w:color w:val="000000"/>
                <w:sz w:val="18"/>
                <w:szCs w:val="18"/>
              </w:rPr>
              <w:t>1.18</w:t>
            </w:r>
          </w:p>
        </w:tc>
      </w:tr>
      <w:tr w:rsidR="00954526" w:rsidRPr="00954526" w14:paraId="3C4A416D" w14:textId="77777777" w:rsidTr="00954526">
        <w:trPr>
          <w:trHeight w:val="220"/>
          <w:jc w:val="center"/>
        </w:trPr>
        <w:tc>
          <w:tcPr>
            <w:tcW w:w="2140" w:type="dxa"/>
            <w:tcBorders>
              <w:top w:val="nil"/>
              <w:left w:val="nil"/>
              <w:bottom w:val="nil"/>
              <w:right w:val="nil"/>
            </w:tcBorders>
            <w:shd w:val="clear" w:color="auto" w:fill="auto"/>
            <w:vAlign w:val="bottom"/>
            <w:hideMark/>
          </w:tcPr>
          <w:p w14:paraId="69AF25DF"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vAlign w:val="bottom"/>
            <w:hideMark/>
          </w:tcPr>
          <w:p w14:paraId="7F4CD1B8"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41168DC2"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19492684"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26576408"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01A544BA" w14:textId="77777777" w:rsidR="00954526" w:rsidRPr="00360D9C" w:rsidRDefault="00954526" w:rsidP="00954526">
            <w:pPr>
              <w:rPr>
                <w:color w:val="000000"/>
                <w:sz w:val="18"/>
                <w:szCs w:val="18"/>
              </w:rPr>
            </w:pPr>
          </w:p>
        </w:tc>
      </w:tr>
      <w:tr w:rsidR="00954526" w:rsidRPr="00954526" w14:paraId="7813A93F" w14:textId="77777777" w:rsidTr="00954526">
        <w:trPr>
          <w:trHeight w:val="300"/>
          <w:jc w:val="center"/>
        </w:trPr>
        <w:tc>
          <w:tcPr>
            <w:tcW w:w="2140" w:type="dxa"/>
            <w:tcBorders>
              <w:top w:val="nil"/>
              <w:left w:val="nil"/>
              <w:bottom w:val="nil"/>
              <w:right w:val="nil"/>
            </w:tcBorders>
            <w:shd w:val="clear" w:color="auto" w:fill="auto"/>
            <w:vAlign w:val="bottom"/>
            <w:hideMark/>
          </w:tcPr>
          <w:p w14:paraId="07BCD2BC" w14:textId="77777777" w:rsidR="00954526" w:rsidRPr="00360D9C" w:rsidRDefault="00954526" w:rsidP="00954526">
            <w:pPr>
              <w:rPr>
                <w:color w:val="000000"/>
                <w:sz w:val="18"/>
                <w:szCs w:val="18"/>
              </w:rPr>
            </w:pPr>
            <w:r w:rsidRPr="00360D9C">
              <w:rPr>
                <w:color w:val="000000"/>
                <w:sz w:val="18"/>
                <w:szCs w:val="18"/>
              </w:rPr>
              <w:t>East/South Asia</w:t>
            </w:r>
          </w:p>
        </w:tc>
        <w:tc>
          <w:tcPr>
            <w:tcW w:w="1540" w:type="dxa"/>
            <w:tcBorders>
              <w:top w:val="nil"/>
              <w:left w:val="nil"/>
              <w:bottom w:val="nil"/>
              <w:right w:val="nil"/>
            </w:tcBorders>
            <w:shd w:val="clear" w:color="auto" w:fill="auto"/>
            <w:vAlign w:val="bottom"/>
            <w:hideMark/>
          </w:tcPr>
          <w:p w14:paraId="71ED36F5" w14:textId="77777777" w:rsidR="00954526" w:rsidRPr="00360D9C" w:rsidRDefault="00954526" w:rsidP="00954526">
            <w:pPr>
              <w:jc w:val="right"/>
              <w:rPr>
                <w:color w:val="000000"/>
                <w:sz w:val="18"/>
                <w:szCs w:val="18"/>
              </w:rPr>
            </w:pPr>
            <w:r w:rsidRPr="00360D9C">
              <w:rPr>
                <w:color w:val="000000"/>
                <w:sz w:val="18"/>
                <w:szCs w:val="18"/>
              </w:rPr>
              <w:t>0.256</w:t>
            </w:r>
          </w:p>
        </w:tc>
        <w:tc>
          <w:tcPr>
            <w:tcW w:w="820" w:type="dxa"/>
            <w:tcBorders>
              <w:top w:val="nil"/>
              <w:left w:val="nil"/>
              <w:bottom w:val="nil"/>
              <w:right w:val="nil"/>
            </w:tcBorders>
            <w:shd w:val="clear" w:color="auto" w:fill="auto"/>
            <w:noWrap/>
            <w:vAlign w:val="bottom"/>
            <w:hideMark/>
          </w:tcPr>
          <w:p w14:paraId="34624BD7"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3A04543E" w14:textId="77777777" w:rsidR="00954526" w:rsidRPr="00360D9C" w:rsidRDefault="00954526" w:rsidP="00954526">
            <w:pPr>
              <w:rPr>
                <w:color w:val="000000"/>
                <w:sz w:val="18"/>
                <w:szCs w:val="18"/>
              </w:rPr>
            </w:pPr>
            <w:proofErr w:type="gramStart"/>
            <w:r w:rsidRPr="00360D9C">
              <w:rPr>
                <w:color w:val="000000"/>
                <w:sz w:val="18"/>
                <w:szCs w:val="18"/>
              </w:rPr>
              <w:t>t</w:t>
            </w:r>
            <w:proofErr w:type="gramEnd"/>
            <w:r w:rsidRPr="00360D9C">
              <w:rPr>
                <w:color w:val="000000"/>
                <w:sz w:val="18"/>
                <w:szCs w:val="18"/>
              </w:rPr>
              <w:t xml:space="preserve"> = 1.059</w:t>
            </w:r>
          </w:p>
        </w:tc>
        <w:tc>
          <w:tcPr>
            <w:tcW w:w="820" w:type="dxa"/>
            <w:tcBorders>
              <w:top w:val="nil"/>
              <w:left w:val="nil"/>
              <w:bottom w:val="nil"/>
              <w:right w:val="nil"/>
            </w:tcBorders>
            <w:shd w:val="clear" w:color="auto" w:fill="auto"/>
            <w:noWrap/>
            <w:vAlign w:val="bottom"/>
            <w:hideMark/>
          </w:tcPr>
          <w:p w14:paraId="53209FE5"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25A2F813" w14:textId="77777777" w:rsidR="00954526" w:rsidRPr="00360D9C" w:rsidRDefault="00954526" w:rsidP="00954526">
            <w:pPr>
              <w:jc w:val="right"/>
              <w:rPr>
                <w:color w:val="000000"/>
                <w:sz w:val="18"/>
                <w:szCs w:val="18"/>
              </w:rPr>
            </w:pPr>
            <w:r w:rsidRPr="00360D9C">
              <w:rPr>
                <w:color w:val="000000"/>
                <w:sz w:val="18"/>
                <w:szCs w:val="18"/>
              </w:rPr>
              <w:t>1.29</w:t>
            </w:r>
          </w:p>
        </w:tc>
      </w:tr>
      <w:tr w:rsidR="00954526" w:rsidRPr="00954526" w14:paraId="5427CEC6" w14:textId="77777777" w:rsidTr="00954526">
        <w:trPr>
          <w:trHeight w:val="220"/>
          <w:jc w:val="center"/>
        </w:trPr>
        <w:tc>
          <w:tcPr>
            <w:tcW w:w="2140" w:type="dxa"/>
            <w:tcBorders>
              <w:top w:val="nil"/>
              <w:left w:val="nil"/>
              <w:bottom w:val="nil"/>
              <w:right w:val="nil"/>
            </w:tcBorders>
            <w:shd w:val="clear" w:color="auto" w:fill="auto"/>
            <w:vAlign w:val="bottom"/>
            <w:hideMark/>
          </w:tcPr>
          <w:p w14:paraId="2550C682"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vAlign w:val="bottom"/>
            <w:hideMark/>
          </w:tcPr>
          <w:p w14:paraId="26DC1D01"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6551768B"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013DA1C5"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3473ABEE"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54978721" w14:textId="77777777" w:rsidR="00954526" w:rsidRPr="00360D9C" w:rsidRDefault="00954526" w:rsidP="00954526">
            <w:pPr>
              <w:rPr>
                <w:color w:val="000000"/>
                <w:sz w:val="18"/>
                <w:szCs w:val="18"/>
              </w:rPr>
            </w:pPr>
          </w:p>
        </w:tc>
      </w:tr>
      <w:tr w:rsidR="00954526" w:rsidRPr="00954526" w14:paraId="6E7F1BB4" w14:textId="77777777" w:rsidTr="00954526">
        <w:trPr>
          <w:trHeight w:val="320"/>
          <w:jc w:val="center"/>
        </w:trPr>
        <w:tc>
          <w:tcPr>
            <w:tcW w:w="2140" w:type="dxa"/>
            <w:tcBorders>
              <w:top w:val="nil"/>
              <w:left w:val="nil"/>
              <w:bottom w:val="nil"/>
              <w:right w:val="nil"/>
            </w:tcBorders>
            <w:shd w:val="clear" w:color="auto" w:fill="auto"/>
            <w:vAlign w:val="bottom"/>
            <w:hideMark/>
          </w:tcPr>
          <w:p w14:paraId="1634528E" w14:textId="77777777" w:rsidR="00954526" w:rsidRPr="00360D9C" w:rsidRDefault="00954526" w:rsidP="00954526">
            <w:pPr>
              <w:rPr>
                <w:color w:val="000000"/>
                <w:sz w:val="18"/>
                <w:szCs w:val="18"/>
              </w:rPr>
            </w:pPr>
            <w:r w:rsidRPr="00360D9C">
              <w:rPr>
                <w:color w:val="000000"/>
                <w:sz w:val="18"/>
                <w:szCs w:val="18"/>
              </w:rPr>
              <w:t>Sub-Saharan Africa</w:t>
            </w:r>
          </w:p>
        </w:tc>
        <w:tc>
          <w:tcPr>
            <w:tcW w:w="1540" w:type="dxa"/>
            <w:tcBorders>
              <w:top w:val="nil"/>
              <w:left w:val="nil"/>
              <w:bottom w:val="nil"/>
              <w:right w:val="nil"/>
            </w:tcBorders>
            <w:shd w:val="clear" w:color="auto" w:fill="auto"/>
            <w:vAlign w:val="bottom"/>
            <w:hideMark/>
          </w:tcPr>
          <w:p w14:paraId="704FD625" w14:textId="77777777" w:rsidR="00954526" w:rsidRPr="00360D9C" w:rsidRDefault="00954526" w:rsidP="00954526">
            <w:pPr>
              <w:jc w:val="right"/>
              <w:rPr>
                <w:color w:val="000000"/>
                <w:sz w:val="18"/>
                <w:szCs w:val="18"/>
              </w:rPr>
            </w:pPr>
            <w:r w:rsidRPr="00360D9C">
              <w:rPr>
                <w:color w:val="000000"/>
                <w:sz w:val="18"/>
                <w:szCs w:val="18"/>
              </w:rPr>
              <w:t>1.018</w:t>
            </w:r>
          </w:p>
        </w:tc>
        <w:tc>
          <w:tcPr>
            <w:tcW w:w="820" w:type="dxa"/>
            <w:tcBorders>
              <w:top w:val="nil"/>
              <w:left w:val="nil"/>
              <w:bottom w:val="nil"/>
              <w:right w:val="nil"/>
            </w:tcBorders>
            <w:shd w:val="clear" w:color="auto" w:fill="auto"/>
            <w:noWrap/>
            <w:vAlign w:val="bottom"/>
            <w:hideMark/>
          </w:tcPr>
          <w:p w14:paraId="41D72B00"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769965A8" w14:textId="77777777" w:rsidR="00954526" w:rsidRPr="00360D9C" w:rsidRDefault="00954526" w:rsidP="00954526">
            <w:pPr>
              <w:rPr>
                <w:color w:val="000000"/>
                <w:sz w:val="18"/>
                <w:szCs w:val="18"/>
              </w:rPr>
            </w:pPr>
            <w:proofErr w:type="gramStart"/>
            <w:r w:rsidRPr="00360D9C">
              <w:rPr>
                <w:color w:val="000000"/>
                <w:sz w:val="18"/>
                <w:szCs w:val="18"/>
              </w:rPr>
              <w:t>t</w:t>
            </w:r>
            <w:proofErr w:type="gramEnd"/>
            <w:r w:rsidRPr="00360D9C">
              <w:rPr>
                <w:color w:val="000000"/>
                <w:sz w:val="18"/>
                <w:szCs w:val="18"/>
              </w:rPr>
              <w:t xml:space="preserve"> = 3.623</w:t>
            </w:r>
            <w:r w:rsidRPr="00360D9C">
              <w:rPr>
                <w:color w:val="000000"/>
                <w:sz w:val="18"/>
                <w:szCs w:val="18"/>
                <w:vertAlign w:val="superscript"/>
              </w:rPr>
              <w:t>***</w:t>
            </w:r>
          </w:p>
        </w:tc>
        <w:tc>
          <w:tcPr>
            <w:tcW w:w="820" w:type="dxa"/>
            <w:tcBorders>
              <w:top w:val="nil"/>
              <w:left w:val="nil"/>
              <w:bottom w:val="nil"/>
              <w:right w:val="nil"/>
            </w:tcBorders>
            <w:shd w:val="clear" w:color="auto" w:fill="auto"/>
            <w:noWrap/>
            <w:vAlign w:val="bottom"/>
            <w:hideMark/>
          </w:tcPr>
          <w:p w14:paraId="75DDC2E2"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578A44D2" w14:textId="77777777" w:rsidR="00954526" w:rsidRPr="00360D9C" w:rsidRDefault="00954526" w:rsidP="00954526">
            <w:pPr>
              <w:jc w:val="right"/>
              <w:rPr>
                <w:color w:val="000000"/>
                <w:sz w:val="18"/>
                <w:szCs w:val="18"/>
              </w:rPr>
            </w:pPr>
            <w:r w:rsidRPr="00360D9C">
              <w:rPr>
                <w:color w:val="000000"/>
                <w:sz w:val="18"/>
                <w:szCs w:val="18"/>
              </w:rPr>
              <w:t>2.77</w:t>
            </w:r>
          </w:p>
        </w:tc>
      </w:tr>
      <w:tr w:rsidR="00954526" w:rsidRPr="00954526" w14:paraId="792EECDA" w14:textId="77777777" w:rsidTr="00954526">
        <w:trPr>
          <w:trHeight w:val="220"/>
          <w:jc w:val="center"/>
        </w:trPr>
        <w:tc>
          <w:tcPr>
            <w:tcW w:w="2140" w:type="dxa"/>
            <w:tcBorders>
              <w:top w:val="nil"/>
              <w:left w:val="nil"/>
              <w:bottom w:val="nil"/>
              <w:right w:val="nil"/>
            </w:tcBorders>
            <w:shd w:val="clear" w:color="auto" w:fill="auto"/>
            <w:vAlign w:val="bottom"/>
            <w:hideMark/>
          </w:tcPr>
          <w:p w14:paraId="1D56CC6B"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vAlign w:val="bottom"/>
            <w:hideMark/>
          </w:tcPr>
          <w:p w14:paraId="25ECDA72"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0A851C63"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2F9EB4B1"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7686C303"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2AF44CB1" w14:textId="77777777" w:rsidR="00954526" w:rsidRPr="00360D9C" w:rsidRDefault="00954526" w:rsidP="00954526">
            <w:pPr>
              <w:rPr>
                <w:color w:val="000000"/>
                <w:sz w:val="18"/>
                <w:szCs w:val="18"/>
              </w:rPr>
            </w:pPr>
          </w:p>
        </w:tc>
      </w:tr>
      <w:tr w:rsidR="00954526" w:rsidRPr="00954526" w14:paraId="60E8C8DC" w14:textId="77777777" w:rsidTr="00954526">
        <w:trPr>
          <w:trHeight w:val="300"/>
          <w:jc w:val="center"/>
        </w:trPr>
        <w:tc>
          <w:tcPr>
            <w:tcW w:w="2140" w:type="dxa"/>
            <w:tcBorders>
              <w:top w:val="nil"/>
              <w:left w:val="nil"/>
              <w:bottom w:val="nil"/>
              <w:right w:val="nil"/>
            </w:tcBorders>
            <w:shd w:val="clear" w:color="auto" w:fill="auto"/>
            <w:vAlign w:val="bottom"/>
            <w:hideMark/>
          </w:tcPr>
          <w:p w14:paraId="18415D23" w14:textId="77777777" w:rsidR="00954526" w:rsidRPr="00360D9C" w:rsidRDefault="00954526" w:rsidP="00954526">
            <w:pPr>
              <w:rPr>
                <w:color w:val="000000"/>
                <w:sz w:val="18"/>
                <w:szCs w:val="18"/>
              </w:rPr>
            </w:pPr>
            <w:r w:rsidRPr="00360D9C">
              <w:rPr>
                <w:color w:val="000000"/>
                <w:sz w:val="18"/>
                <w:szCs w:val="18"/>
              </w:rPr>
              <w:t>Middle East/N. Africa</w:t>
            </w:r>
          </w:p>
        </w:tc>
        <w:tc>
          <w:tcPr>
            <w:tcW w:w="1540" w:type="dxa"/>
            <w:tcBorders>
              <w:top w:val="nil"/>
              <w:left w:val="nil"/>
              <w:bottom w:val="nil"/>
              <w:right w:val="nil"/>
            </w:tcBorders>
            <w:shd w:val="clear" w:color="auto" w:fill="auto"/>
            <w:vAlign w:val="bottom"/>
            <w:hideMark/>
          </w:tcPr>
          <w:p w14:paraId="1E9EB799" w14:textId="77777777" w:rsidR="00954526" w:rsidRPr="00360D9C" w:rsidRDefault="00954526" w:rsidP="00954526">
            <w:pPr>
              <w:jc w:val="right"/>
              <w:rPr>
                <w:color w:val="000000"/>
                <w:sz w:val="18"/>
                <w:szCs w:val="18"/>
              </w:rPr>
            </w:pPr>
            <w:r w:rsidRPr="00360D9C">
              <w:rPr>
                <w:color w:val="000000"/>
                <w:sz w:val="18"/>
                <w:szCs w:val="18"/>
              </w:rPr>
              <w:t>-0.067</w:t>
            </w:r>
          </w:p>
        </w:tc>
        <w:tc>
          <w:tcPr>
            <w:tcW w:w="820" w:type="dxa"/>
            <w:tcBorders>
              <w:top w:val="nil"/>
              <w:left w:val="nil"/>
              <w:bottom w:val="nil"/>
              <w:right w:val="nil"/>
            </w:tcBorders>
            <w:shd w:val="clear" w:color="auto" w:fill="auto"/>
            <w:noWrap/>
            <w:vAlign w:val="bottom"/>
            <w:hideMark/>
          </w:tcPr>
          <w:p w14:paraId="49F61EAE"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0203D899" w14:textId="77777777" w:rsidR="00954526" w:rsidRPr="00360D9C" w:rsidRDefault="00954526" w:rsidP="00954526">
            <w:pPr>
              <w:rPr>
                <w:color w:val="000000"/>
                <w:sz w:val="18"/>
                <w:szCs w:val="18"/>
              </w:rPr>
            </w:pPr>
            <w:proofErr w:type="gramStart"/>
            <w:r w:rsidRPr="00360D9C">
              <w:rPr>
                <w:color w:val="000000"/>
                <w:sz w:val="18"/>
                <w:szCs w:val="18"/>
              </w:rPr>
              <w:t>t</w:t>
            </w:r>
            <w:proofErr w:type="gramEnd"/>
            <w:r w:rsidRPr="00360D9C">
              <w:rPr>
                <w:color w:val="000000"/>
                <w:sz w:val="18"/>
                <w:szCs w:val="18"/>
              </w:rPr>
              <w:t xml:space="preserve"> = -0.183</w:t>
            </w:r>
          </w:p>
        </w:tc>
        <w:tc>
          <w:tcPr>
            <w:tcW w:w="820" w:type="dxa"/>
            <w:tcBorders>
              <w:top w:val="nil"/>
              <w:left w:val="nil"/>
              <w:bottom w:val="nil"/>
              <w:right w:val="nil"/>
            </w:tcBorders>
            <w:shd w:val="clear" w:color="auto" w:fill="auto"/>
            <w:noWrap/>
            <w:vAlign w:val="bottom"/>
            <w:hideMark/>
          </w:tcPr>
          <w:p w14:paraId="689921D2"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55B376FE" w14:textId="77777777" w:rsidR="00954526" w:rsidRPr="00360D9C" w:rsidRDefault="00954526" w:rsidP="00954526">
            <w:pPr>
              <w:jc w:val="right"/>
              <w:rPr>
                <w:color w:val="000000"/>
                <w:sz w:val="18"/>
                <w:szCs w:val="18"/>
              </w:rPr>
            </w:pPr>
            <w:r w:rsidRPr="00360D9C">
              <w:rPr>
                <w:color w:val="000000"/>
                <w:sz w:val="18"/>
                <w:szCs w:val="18"/>
              </w:rPr>
              <w:t>0.94</w:t>
            </w:r>
          </w:p>
        </w:tc>
      </w:tr>
      <w:tr w:rsidR="00954526" w:rsidRPr="00954526" w14:paraId="4B84AC2A" w14:textId="77777777" w:rsidTr="00954526">
        <w:trPr>
          <w:trHeight w:val="220"/>
          <w:jc w:val="center"/>
        </w:trPr>
        <w:tc>
          <w:tcPr>
            <w:tcW w:w="2140" w:type="dxa"/>
            <w:tcBorders>
              <w:top w:val="nil"/>
              <w:left w:val="nil"/>
              <w:bottom w:val="nil"/>
              <w:right w:val="nil"/>
            </w:tcBorders>
            <w:shd w:val="clear" w:color="auto" w:fill="auto"/>
            <w:vAlign w:val="bottom"/>
            <w:hideMark/>
          </w:tcPr>
          <w:p w14:paraId="5D6E90EA"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vAlign w:val="bottom"/>
            <w:hideMark/>
          </w:tcPr>
          <w:p w14:paraId="75BA378C"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03F1EE33"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734BC336"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3C8CE0A9"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0393788F" w14:textId="77777777" w:rsidR="00954526" w:rsidRPr="00360D9C" w:rsidRDefault="00954526" w:rsidP="00954526">
            <w:pPr>
              <w:rPr>
                <w:color w:val="000000"/>
                <w:sz w:val="18"/>
                <w:szCs w:val="18"/>
              </w:rPr>
            </w:pPr>
          </w:p>
        </w:tc>
      </w:tr>
      <w:tr w:rsidR="00954526" w:rsidRPr="00954526" w14:paraId="46B576F5" w14:textId="77777777" w:rsidTr="00954526">
        <w:trPr>
          <w:trHeight w:val="300"/>
          <w:jc w:val="center"/>
        </w:trPr>
        <w:tc>
          <w:tcPr>
            <w:tcW w:w="2140" w:type="dxa"/>
            <w:tcBorders>
              <w:top w:val="nil"/>
              <w:left w:val="nil"/>
              <w:bottom w:val="nil"/>
              <w:right w:val="nil"/>
            </w:tcBorders>
            <w:shd w:val="clear" w:color="auto" w:fill="auto"/>
            <w:vAlign w:val="bottom"/>
            <w:hideMark/>
          </w:tcPr>
          <w:p w14:paraId="3BCD9329" w14:textId="77777777" w:rsidR="00954526" w:rsidRPr="00360D9C" w:rsidRDefault="00954526" w:rsidP="00954526">
            <w:pPr>
              <w:rPr>
                <w:color w:val="000000"/>
                <w:sz w:val="18"/>
                <w:szCs w:val="18"/>
              </w:rPr>
            </w:pPr>
            <w:r w:rsidRPr="00360D9C">
              <w:rPr>
                <w:color w:val="000000"/>
                <w:sz w:val="18"/>
                <w:szCs w:val="18"/>
              </w:rPr>
              <w:t>Oceania</w:t>
            </w:r>
          </w:p>
        </w:tc>
        <w:tc>
          <w:tcPr>
            <w:tcW w:w="1540" w:type="dxa"/>
            <w:tcBorders>
              <w:top w:val="nil"/>
              <w:left w:val="nil"/>
              <w:bottom w:val="nil"/>
              <w:right w:val="nil"/>
            </w:tcBorders>
            <w:shd w:val="clear" w:color="auto" w:fill="auto"/>
            <w:vAlign w:val="bottom"/>
            <w:hideMark/>
          </w:tcPr>
          <w:p w14:paraId="589365CF" w14:textId="77777777" w:rsidR="00954526" w:rsidRPr="00360D9C" w:rsidRDefault="00954526" w:rsidP="00954526">
            <w:pPr>
              <w:jc w:val="right"/>
              <w:rPr>
                <w:color w:val="000000"/>
                <w:sz w:val="18"/>
                <w:szCs w:val="18"/>
              </w:rPr>
            </w:pPr>
            <w:r w:rsidRPr="00360D9C">
              <w:rPr>
                <w:color w:val="000000"/>
                <w:sz w:val="18"/>
                <w:szCs w:val="18"/>
              </w:rPr>
              <w:t>0.945</w:t>
            </w:r>
          </w:p>
        </w:tc>
        <w:tc>
          <w:tcPr>
            <w:tcW w:w="820" w:type="dxa"/>
            <w:tcBorders>
              <w:top w:val="nil"/>
              <w:left w:val="nil"/>
              <w:bottom w:val="nil"/>
              <w:right w:val="nil"/>
            </w:tcBorders>
            <w:shd w:val="clear" w:color="auto" w:fill="auto"/>
            <w:noWrap/>
            <w:vAlign w:val="bottom"/>
            <w:hideMark/>
          </w:tcPr>
          <w:p w14:paraId="29B58ED7"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3535A360" w14:textId="77777777" w:rsidR="00954526" w:rsidRPr="00360D9C" w:rsidRDefault="00954526" w:rsidP="00954526">
            <w:pPr>
              <w:rPr>
                <w:color w:val="000000"/>
                <w:sz w:val="18"/>
                <w:szCs w:val="18"/>
              </w:rPr>
            </w:pPr>
            <w:proofErr w:type="gramStart"/>
            <w:r w:rsidRPr="00360D9C">
              <w:rPr>
                <w:color w:val="000000"/>
                <w:sz w:val="18"/>
                <w:szCs w:val="18"/>
              </w:rPr>
              <w:t>t</w:t>
            </w:r>
            <w:proofErr w:type="gramEnd"/>
            <w:r w:rsidRPr="00360D9C">
              <w:rPr>
                <w:color w:val="000000"/>
                <w:sz w:val="18"/>
                <w:szCs w:val="18"/>
              </w:rPr>
              <w:t xml:space="preserve"> = 0.894</w:t>
            </w:r>
          </w:p>
        </w:tc>
        <w:tc>
          <w:tcPr>
            <w:tcW w:w="820" w:type="dxa"/>
            <w:tcBorders>
              <w:top w:val="nil"/>
              <w:left w:val="nil"/>
              <w:bottom w:val="nil"/>
              <w:right w:val="nil"/>
            </w:tcBorders>
            <w:shd w:val="clear" w:color="auto" w:fill="auto"/>
            <w:noWrap/>
            <w:vAlign w:val="bottom"/>
            <w:hideMark/>
          </w:tcPr>
          <w:p w14:paraId="65C96879"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7AB9D88C" w14:textId="77777777" w:rsidR="00954526" w:rsidRPr="00360D9C" w:rsidRDefault="00954526" w:rsidP="00954526">
            <w:pPr>
              <w:jc w:val="right"/>
              <w:rPr>
                <w:color w:val="000000"/>
                <w:sz w:val="18"/>
                <w:szCs w:val="18"/>
              </w:rPr>
            </w:pPr>
            <w:r w:rsidRPr="00360D9C">
              <w:rPr>
                <w:color w:val="000000"/>
                <w:sz w:val="18"/>
                <w:szCs w:val="18"/>
              </w:rPr>
              <w:t>2.57</w:t>
            </w:r>
          </w:p>
        </w:tc>
      </w:tr>
      <w:tr w:rsidR="00954526" w:rsidRPr="00954526" w14:paraId="77986DDF" w14:textId="77777777" w:rsidTr="00954526">
        <w:trPr>
          <w:trHeight w:val="220"/>
          <w:jc w:val="center"/>
        </w:trPr>
        <w:tc>
          <w:tcPr>
            <w:tcW w:w="2140" w:type="dxa"/>
            <w:tcBorders>
              <w:top w:val="nil"/>
              <w:left w:val="nil"/>
              <w:bottom w:val="nil"/>
              <w:right w:val="nil"/>
            </w:tcBorders>
            <w:shd w:val="clear" w:color="auto" w:fill="auto"/>
            <w:vAlign w:val="bottom"/>
            <w:hideMark/>
          </w:tcPr>
          <w:p w14:paraId="3AA177D6"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vAlign w:val="bottom"/>
            <w:hideMark/>
          </w:tcPr>
          <w:p w14:paraId="5F7F169F"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2993AF59"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21BABE27"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141DA953"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50F58FBF" w14:textId="77777777" w:rsidR="00954526" w:rsidRPr="00360D9C" w:rsidRDefault="00954526" w:rsidP="00954526">
            <w:pPr>
              <w:rPr>
                <w:color w:val="000000"/>
                <w:sz w:val="18"/>
                <w:szCs w:val="18"/>
              </w:rPr>
            </w:pPr>
          </w:p>
        </w:tc>
      </w:tr>
      <w:tr w:rsidR="00954526" w:rsidRPr="00954526" w14:paraId="7B763A5C" w14:textId="77777777" w:rsidTr="00954526">
        <w:trPr>
          <w:trHeight w:val="300"/>
          <w:jc w:val="center"/>
        </w:trPr>
        <w:tc>
          <w:tcPr>
            <w:tcW w:w="2140" w:type="dxa"/>
            <w:tcBorders>
              <w:top w:val="nil"/>
              <w:left w:val="nil"/>
              <w:bottom w:val="nil"/>
              <w:right w:val="nil"/>
            </w:tcBorders>
            <w:shd w:val="clear" w:color="auto" w:fill="auto"/>
            <w:vAlign w:val="bottom"/>
            <w:hideMark/>
          </w:tcPr>
          <w:p w14:paraId="2DBBFBE6" w14:textId="77777777" w:rsidR="00954526" w:rsidRPr="00360D9C" w:rsidRDefault="00954526" w:rsidP="00954526">
            <w:pPr>
              <w:rPr>
                <w:color w:val="000000"/>
                <w:sz w:val="18"/>
                <w:szCs w:val="18"/>
              </w:rPr>
            </w:pPr>
            <w:r w:rsidRPr="00360D9C">
              <w:rPr>
                <w:color w:val="000000"/>
                <w:sz w:val="18"/>
                <w:szCs w:val="18"/>
              </w:rPr>
              <w:t>Education</w:t>
            </w:r>
          </w:p>
        </w:tc>
        <w:tc>
          <w:tcPr>
            <w:tcW w:w="1540" w:type="dxa"/>
            <w:tcBorders>
              <w:top w:val="nil"/>
              <w:left w:val="nil"/>
              <w:bottom w:val="nil"/>
              <w:right w:val="nil"/>
            </w:tcBorders>
            <w:shd w:val="clear" w:color="auto" w:fill="auto"/>
            <w:vAlign w:val="bottom"/>
            <w:hideMark/>
          </w:tcPr>
          <w:p w14:paraId="1FBB7203" w14:textId="77777777" w:rsidR="00954526" w:rsidRPr="00360D9C" w:rsidRDefault="00954526" w:rsidP="00954526">
            <w:pPr>
              <w:jc w:val="right"/>
              <w:rPr>
                <w:color w:val="000000"/>
                <w:sz w:val="18"/>
                <w:szCs w:val="18"/>
              </w:rPr>
            </w:pPr>
            <w:r w:rsidRPr="00360D9C">
              <w:rPr>
                <w:color w:val="000000"/>
                <w:sz w:val="18"/>
                <w:szCs w:val="18"/>
              </w:rPr>
              <w:t>-0.017</w:t>
            </w:r>
          </w:p>
        </w:tc>
        <w:tc>
          <w:tcPr>
            <w:tcW w:w="820" w:type="dxa"/>
            <w:tcBorders>
              <w:top w:val="nil"/>
              <w:left w:val="nil"/>
              <w:bottom w:val="nil"/>
              <w:right w:val="nil"/>
            </w:tcBorders>
            <w:shd w:val="clear" w:color="auto" w:fill="auto"/>
            <w:noWrap/>
            <w:vAlign w:val="bottom"/>
            <w:hideMark/>
          </w:tcPr>
          <w:p w14:paraId="75118D31"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3D62822B" w14:textId="77777777" w:rsidR="00954526" w:rsidRPr="00360D9C" w:rsidRDefault="00954526" w:rsidP="00954526">
            <w:pPr>
              <w:rPr>
                <w:color w:val="000000"/>
                <w:sz w:val="18"/>
                <w:szCs w:val="18"/>
              </w:rPr>
            </w:pPr>
            <w:proofErr w:type="gramStart"/>
            <w:r w:rsidRPr="00360D9C">
              <w:rPr>
                <w:color w:val="000000"/>
                <w:sz w:val="18"/>
                <w:szCs w:val="18"/>
              </w:rPr>
              <w:t>t</w:t>
            </w:r>
            <w:proofErr w:type="gramEnd"/>
            <w:r w:rsidRPr="00360D9C">
              <w:rPr>
                <w:color w:val="000000"/>
                <w:sz w:val="18"/>
                <w:szCs w:val="18"/>
              </w:rPr>
              <w:t xml:space="preserve"> = -0.959</w:t>
            </w:r>
          </w:p>
        </w:tc>
        <w:tc>
          <w:tcPr>
            <w:tcW w:w="820" w:type="dxa"/>
            <w:tcBorders>
              <w:top w:val="nil"/>
              <w:left w:val="nil"/>
              <w:bottom w:val="nil"/>
              <w:right w:val="nil"/>
            </w:tcBorders>
            <w:shd w:val="clear" w:color="auto" w:fill="auto"/>
            <w:noWrap/>
            <w:vAlign w:val="bottom"/>
            <w:hideMark/>
          </w:tcPr>
          <w:p w14:paraId="07287EB8"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37921D2E" w14:textId="77777777" w:rsidR="00954526" w:rsidRPr="00360D9C" w:rsidRDefault="00954526" w:rsidP="00954526">
            <w:pPr>
              <w:jc w:val="right"/>
              <w:rPr>
                <w:color w:val="000000"/>
                <w:sz w:val="18"/>
                <w:szCs w:val="18"/>
              </w:rPr>
            </w:pPr>
            <w:r w:rsidRPr="00360D9C">
              <w:rPr>
                <w:color w:val="000000"/>
                <w:sz w:val="18"/>
                <w:szCs w:val="18"/>
              </w:rPr>
              <w:t>0.98</w:t>
            </w:r>
          </w:p>
        </w:tc>
      </w:tr>
      <w:tr w:rsidR="00954526" w:rsidRPr="00954526" w14:paraId="366CDB70" w14:textId="77777777" w:rsidTr="00954526">
        <w:trPr>
          <w:trHeight w:val="220"/>
          <w:jc w:val="center"/>
        </w:trPr>
        <w:tc>
          <w:tcPr>
            <w:tcW w:w="2140" w:type="dxa"/>
            <w:tcBorders>
              <w:top w:val="nil"/>
              <w:left w:val="nil"/>
              <w:bottom w:val="nil"/>
              <w:right w:val="nil"/>
            </w:tcBorders>
            <w:shd w:val="clear" w:color="auto" w:fill="auto"/>
            <w:vAlign w:val="bottom"/>
            <w:hideMark/>
          </w:tcPr>
          <w:p w14:paraId="01A9D4A9"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vAlign w:val="bottom"/>
            <w:hideMark/>
          </w:tcPr>
          <w:p w14:paraId="6B5006F9"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78286568"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40C74230"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37430B92"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221FBB9B" w14:textId="77777777" w:rsidR="00954526" w:rsidRPr="00360D9C" w:rsidRDefault="00954526" w:rsidP="00954526">
            <w:pPr>
              <w:rPr>
                <w:color w:val="000000"/>
                <w:sz w:val="18"/>
                <w:szCs w:val="18"/>
              </w:rPr>
            </w:pPr>
          </w:p>
        </w:tc>
      </w:tr>
      <w:tr w:rsidR="00954526" w:rsidRPr="00954526" w14:paraId="37662847" w14:textId="77777777" w:rsidTr="00954526">
        <w:trPr>
          <w:trHeight w:val="320"/>
          <w:jc w:val="center"/>
        </w:trPr>
        <w:tc>
          <w:tcPr>
            <w:tcW w:w="2140" w:type="dxa"/>
            <w:tcBorders>
              <w:top w:val="nil"/>
              <w:left w:val="nil"/>
              <w:bottom w:val="nil"/>
              <w:right w:val="nil"/>
            </w:tcBorders>
            <w:shd w:val="clear" w:color="auto" w:fill="auto"/>
            <w:vAlign w:val="bottom"/>
            <w:hideMark/>
          </w:tcPr>
          <w:p w14:paraId="092B1F06" w14:textId="77777777" w:rsidR="00954526" w:rsidRPr="00360D9C" w:rsidRDefault="00954526" w:rsidP="00954526">
            <w:pPr>
              <w:rPr>
                <w:color w:val="000000"/>
                <w:sz w:val="18"/>
                <w:szCs w:val="18"/>
              </w:rPr>
            </w:pPr>
            <w:r w:rsidRPr="00360D9C">
              <w:rPr>
                <w:color w:val="000000"/>
                <w:sz w:val="18"/>
                <w:szCs w:val="18"/>
              </w:rPr>
              <w:t>Age</w:t>
            </w:r>
          </w:p>
        </w:tc>
        <w:tc>
          <w:tcPr>
            <w:tcW w:w="1540" w:type="dxa"/>
            <w:tcBorders>
              <w:top w:val="nil"/>
              <w:left w:val="nil"/>
              <w:bottom w:val="nil"/>
              <w:right w:val="nil"/>
            </w:tcBorders>
            <w:shd w:val="clear" w:color="auto" w:fill="auto"/>
            <w:vAlign w:val="bottom"/>
            <w:hideMark/>
          </w:tcPr>
          <w:p w14:paraId="5651D9A8" w14:textId="77777777" w:rsidR="00954526" w:rsidRPr="00360D9C" w:rsidRDefault="00954526" w:rsidP="00954526">
            <w:pPr>
              <w:jc w:val="right"/>
              <w:rPr>
                <w:color w:val="000000"/>
                <w:sz w:val="18"/>
                <w:szCs w:val="18"/>
              </w:rPr>
            </w:pPr>
            <w:r w:rsidRPr="00360D9C">
              <w:rPr>
                <w:color w:val="000000"/>
                <w:sz w:val="18"/>
                <w:szCs w:val="18"/>
              </w:rPr>
              <w:t>1.526</w:t>
            </w:r>
          </w:p>
        </w:tc>
        <w:tc>
          <w:tcPr>
            <w:tcW w:w="820" w:type="dxa"/>
            <w:tcBorders>
              <w:top w:val="nil"/>
              <w:left w:val="nil"/>
              <w:bottom w:val="nil"/>
              <w:right w:val="nil"/>
            </w:tcBorders>
            <w:shd w:val="clear" w:color="auto" w:fill="auto"/>
            <w:noWrap/>
            <w:vAlign w:val="bottom"/>
            <w:hideMark/>
          </w:tcPr>
          <w:p w14:paraId="1D17EFE1"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3A5A4927" w14:textId="77777777" w:rsidR="00954526" w:rsidRPr="00360D9C" w:rsidRDefault="00954526" w:rsidP="00954526">
            <w:pPr>
              <w:rPr>
                <w:color w:val="000000"/>
                <w:sz w:val="18"/>
                <w:szCs w:val="18"/>
              </w:rPr>
            </w:pPr>
            <w:proofErr w:type="gramStart"/>
            <w:r w:rsidRPr="00360D9C">
              <w:rPr>
                <w:color w:val="000000"/>
                <w:sz w:val="18"/>
                <w:szCs w:val="18"/>
              </w:rPr>
              <w:t>t</w:t>
            </w:r>
            <w:proofErr w:type="gramEnd"/>
            <w:r w:rsidRPr="00360D9C">
              <w:rPr>
                <w:color w:val="000000"/>
                <w:sz w:val="18"/>
                <w:szCs w:val="18"/>
              </w:rPr>
              <w:t xml:space="preserve"> = 3.978</w:t>
            </w:r>
            <w:r w:rsidRPr="00360D9C">
              <w:rPr>
                <w:color w:val="000000"/>
                <w:sz w:val="18"/>
                <w:szCs w:val="18"/>
                <w:vertAlign w:val="superscript"/>
              </w:rPr>
              <w:t>***</w:t>
            </w:r>
          </w:p>
        </w:tc>
        <w:tc>
          <w:tcPr>
            <w:tcW w:w="820" w:type="dxa"/>
            <w:tcBorders>
              <w:top w:val="nil"/>
              <w:left w:val="nil"/>
              <w:bottom w:val="nil"/>
              <w:right w:val="nil"/>
            </w:tcBorders>
            <w:shd w:val="clear" w:color="auto" w:fill="auto"/>
            <w:noWrap/>
            <w:vAlign w:val="bottom"/>
            <w:hideMark/>
          </w:tcPr>
          <w:p w14:paraId="34B542C6"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28CF6519" w14:textId="77777777" w:rsidR="00954526" w:rsidRPr="00360D9C" w:rsidRDefault="00954526" w:rsidP="00954526">
            <w:pPr>
              <w:rPr>
                <w:color w:val="000000"/>
                <w:sz w:val="18"/>
                <w:szCs w:val="18"/>
              </w:rPr>
            </w:pPr>
          </w:p>
        </w:tc>
      </w:tr>
      <w:tr w:rsidR="00954526" w:rsidRPr="00954526" w14:paraId="11A5C74C" w14:textId="77777777" w:rsidTr="00954526">
        <w:trPr>
          <w:trHeight w:val="220"/>
          <w:jc w:val="center"/>
        </w:trPr>
        <w:tc>
          <w:tcPr>
            <w:tcW w:w="2140" w:type="dxa"/>
            <w:tcBorders>
              <w:top w:val="nil"/>
              <w:left w:val="nil"/>
              <w:bottom w:val="nil"/>
              <w:right w:val="nil"/>
            </w:tcBorders>
            <w:shd w:val="clear" w:color="auto" w:fill="auto"/>
            <w:vAlign w:val="bottom"/>
            <w:hideMark/>
          </w:tcPr>
          <w:p w14:paraId="65240E79"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vAlign w:val="bottom"/>
            <w:hideMark/>
          </w:tcPr>
          <w:p w14:paraId="334C1A44"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0998622C"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35FADFB1"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74645B7F"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4916FAF1" w14:textId="77777777" w:rsidR="00954526" w:rsidRPr="00360D9C" w:rsidRDefault="00954526" w:rsidP="00954526">
            <w:pPr>
              <w:rPr>
                <w:color w:val="000000"/>
                <w:sz w:val="18"/>
                <w:szCs w:val="18"/>
              </w:rPr>
            </w:pPr>
          </w:p>
        </w:tc>
      </w:tr>
      <w:tr w:rsidR="00954526" w:rsidRPr="00954526" w14:paraId="75F8A4C2" w14:textId="77777777" w:rsidTr="00954526">
        <w:trPr>
          <w:trHeight w:val="320"/>
          <w:jc w:val="center"/>
        </w:trPr>
        <w:tc>
          <w:tcPr>
            <w:tcW w:w="2140" w:type="dxa"/>
            <w:tcBorders>
              <w:top w:val="nil"/>
              <w:left w:val="nil"/>
              <w:bottom w:val="nil"/>
              <w:right w:val="nil"/>
            </w:tcBorders>
            <w:shd w:val="clear" w:color="auto" w:fill="auto"/>
            <w:vAlign w:val="bottom"/>
            <w:hideMark/>
          </w:tcPr>
          <w:p w14:paraId="1FDB56A0" w14:textId="77777777" w:rsidR="00954526" w:rsidRPr="00360D9C" w:rsidRDefault="00954526" w:rsidP="00954526">
            <w:pPr>
              <w:rPr>
                <w:color w:val="000000"/>
                <w:sz w:val="18"/>
                <w:szCs w:val="18"/>
              </w:rPr>
            </w:pPr>
            <w:r w:rsidRPr="00360D9C">
              <w:rPr>
                <w:color w:val="000000"/>
                <w:sz w:val="18"/>
                <w:szCs w:val="18"/>
              </w:rPr>
              <w:t>Age Sq.</w:t>
            </w:r>
          </w:p>
        </w:tc>
        <w:tc>
          <w:tcPr>
            <w:tcW w:w="1540" w:type="dxa"/>
            <w:tcBorders>
              <w:top w:val="nil"/>
              <w:left w:val="nil"/>
              <w:bottom w:val="nil"/>
              <w:right w:val="nil"/>
            </w:tcBorders>
            <w:shd w:val="clear" w:color="auto" w:fill="auto"/>
            <w:vAlign w:val="bottom"/>
            <w:hideMark/>
          </w:tcPr>
          <w:p w14:paraId="3C96EB74" w14:textId="77777777" w:rsidR="00954526" w:rsidRPr="00360D9C" w:rsidRDefault="00954526" w:rsidP="00954526">
            <w:pPr>
              <w:jc w:val="right"/>
              <w:rPr>
                <w:color w:val="000000"/>
                <w:sz w:val="18"/>
                <w:szCs w:val="18"/>
              </w:rPr>
            </w:pPr>
            <w:r w:rsidRPr="00360D9C">
              <w:rPr>
                <w:color w:val="000000"/>
                <w:sz w:val="18"/>
                <w:szCs w:val="18"/>
              </w:rPr>
              <w:t>-0.145</w:t>
            </w:r>
          </w:p>
        </w:tc>
        <w:tc>
          <w:tcPr>
            <w:tcW w:w="820" w:type="dxa"/>
            <w:tcBorders>
              <w:top w:val="nil"/>
              <w:left w:val="nil"/>
              <w:bottom w:val="nil"/>
              <w:right w:val="nil"/>
            </w:tcBorders>
            <w:shd w:val="clear" w:color="auto" w:fill="auto"/>
            <w:noWrap/>
            <w:vAlign w:val="bottom"/>
            <w:hideMark/>
          </w:tcPr>
          <w:p w14:paraId="04D384E1"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419D6702" w14:textId="77777777" w:rsidR="00954526" w:rsidRPr="00360D9C" w:rsidRDefault="00954526" w:rsidP="00954526">
            <w:pPr>
              <w:rPr>
                <w:color w:val="000000"/>
                <w:sz w:val="18"/>
                <w:szCs w:val="18"/>
              </w:rPr>
            </w:pPr>
            <w:proofErr w:type="gramStart"/>
            <w:r w:rsidRPr="00360D9C">
              <w:rPr>
                <w:color w:val="000000"/>
                <w:sz w:val="18"/>
                <w:szCs w:val="18"/>
              </w:rPr>
              <w:t>t</w:t>
            </w:r>
            <w:proofErr w:type="gramEnd"/>
            <w:r w:rsidRPr="00360D9C">
              <w:rPr>
                <w:color w:val="000000"/>
                <w:sz w:val="18"/>
                <w:szCs w:val="18"/>
              </w:rPr>
              <w:t xml:space="preserve"> = -3.510</w:t>
            </w:r>
            <w:r w:rsidRPr="00360D9C">
              <w:rPr>
                <w:color w:val="000000"/>
                <w:sz w:val="18"/>
                <w:szCs w:val="18"/>
                <w:vertAlign w:val="superscript"/>
              </w:rPr>
              <w:t>***</w:t>
            </w:r>
          </w:p>
        </w:tc>
        <w:tc>
          <w:tcPr>
            <w:tcW w:w="820" w:type="dxa"/>
            <w:tcBorders>
              <w:top w:val="nil"/>
              <w:left w:val="nil"/>
              <w:bottom w:val="nil"/>
              <w:right w:val="nil"/>
            </w:tcBorders>
            <w:shd w:val="clear" w:color="auto" w:fill="auto"/>
            <w:noWrap/>
            <w:vAlign w:val="bottom"/>
            <w:hideMark/>
          </w:tcPr>
          <w:p w14:paraId="4E858534"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7353EEAF" w14:textId="77777777" w:rsidR="00954526" w:rsidRPr="00360D9C" w:rsidRDefault="00954526" w:rsidP="00954526">
            <w:pPr>
              <w:rPr>
                <w:color w:val="000000"/>
                <w:sz w:val="18"/>
                <w:szCs w:val="18"/>
              </w:rPr>
            </w:pPr>
          </w:p>
        </w:tc>
      </w:tr>
      <w:tr w:rsidR="00954526" w:rsidRPr="00954526" w14:paraId="367AF8F1" w14:textId="77777777" w:rsidTr="00954526">
        <w:trPr>
          <w:trHeight w:val="220"/>
          <w:jc w:val="center"/>
        </w:trPr>
        <w:tc>
          <w:tcPr>
            <w:tcW w:w="2140" w:type="dxa"/>
            <w:tcBorders>
              <w:top w:val="nil"/>
              <w:left w:val="nil"/>
              <w:bottom w:val="nil"/>
              <w:right w:val="nil"/>
            </w:tcBorders>
            <w:shd w:val="clear" w:color="auto" w:fill="auto"/>
            <w:vAlign w:val="bottom"/>
            <w:hideMark/>
          </w:tcPr>
          <w:p w14:paraId="5ED5A9F9"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vAlign w:val="bottom"/>
            <w:hideMark/>
          </w:tcPr>
          <w:p w14:paraId="45E6AD44"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3D91F48D"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235F9FD0"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2682B931"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00076359" w14:textId="77777777" w:rsidR="00954526" w:rsidRPr="00360D9C" w:rsidRDefault="00954526" w:rsidP="00954526">
            <w:pPr>
              <w:rPr>
                <w:color w:val="000000"/>
                <w:sz w:val="18"/>
                <w:szCs w:val="18"/>
              </w:rPr>
            </w:pPr>
          </w:p>
        </w:tc>
      </w:tr>
      <w:tr w:rsidR="00954526" w:rsidRPr="00954526" w14:paraId="050CC370" w14:textId="77777777" w:rsidTr="00954526">
        <w:trPr>
          <w:trHeight w:val="320"/>
          <w:jc w:val="center"/>
        </w:trPr>
        <w:tc>
          <w:tcPr>
            <w:tcW w:w="2140" w:type="dxa"/>
            <w:tcBorders>
              <w:top w:val="nil"/>
              <w:left w:val="nil"/>
              <w:bottom w:val="nil"/>
              <w:right w:val="nil"/>
            </w:tcBorders>
            <w:shd w:val="clear" w:color="auto" w:fill="auto"/>
            <w:vAlign w:val="bottom"/>
            <w:hideMark/>
          </w:tcPr>
          <w:p w14:paraId="26AD0474" w14:textId="77777777" w:rsidR="00954526" w:rsidRPr="00360D9C" w:rsidRDefault="00954526" w:rsidP="00954526">
            <w:pPr>
              <w:rPr>
                <w:color w:val="000000"/>
                <w:sz w:val="18"/>
                <w:szCs w:val="18"/>
              </w:rPr>
            </w:pPr>
            <w:r w:rsidRPr="00360D9C">
              <w:rPr>
                <w:color w:val="000000"/>
                <w:sz w:val="18"/>
                <w:szCs w:val="18"/>
              </w:rPr>
              <w:t>Years in US</w:t>
            </w:r>
          </w:p>
        </w:tc>
        <w:tc>
          <w:tcPr>
            <w:tcW w:w="1540" w:type="dxa"/>
            <w:tcBorders>
              <w:top w:val="nil"/>
              <w:left w:val="nil"/>
              <w:bottom w:val="nil"/>
              <w:right w:val="nil"/>
            </w:tcBorders>
            <w:shd w:val="clear" w:color="auto" w:fill="auto"/>
            <w:vAlign w:val="bottom"/>
            <w:hideMark/>
          </w:tcPr>
          <w:p w14:paraId="5690A184" w14:textId="77777777" w:rsidR="00954526" w:rsidRPr="00360D9C" w:rsidRDefault="00954526" w:rsidP="00954526">
            <w:pPr>
              <w:jc w:val="right"/>
              <w:rPr>
                <w:color w:val="000000"/>
                <w:sz w:val="18"/>
                <w:szCs w:val="18"/>
              </w:rPr>
            </w:pPr>
            <w:r w:rsidRPr="00360D9C">
              <w:rPr>
                <w:color w:val="000000"/>
                <w:sz w:val="18"/>
                <w:szCs w:val="18"/>
              </w:rPr>
              <w:t>-0.038</w:t>
            </w:r>
          </w:p>
        </w:tc>
        <w:tc>
          <w:tcPr>
            <w:tcW w:w="820" w:type="dxa"/>
            <w:tcBorders>
              <w:top w:val="nil"/>
              <w:left w:val="nil"/>
              <w:bottom w:val="nil"/>
              <w:right w:val="nil"/>
            </w:tcBorders>
            <w:shd w:val="clear" w:color="auto" w:fill="auto"/>
            <w:noWrap/>
            <w:vAlign w:val="bottom"/>
            <w:hideMark/>
          </w:tcPr>
          <w:p w14:paraId="05913AD2"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2F8A330D" w14:textId="77777777" w:rsidR="00954526" w:rsidRPr="00360D9C" w:rsidRDefault="00954526" w:rsidP="00954526">
            <w:pPr>
              <w:rPr>
                <w:color w:val="000000"/>
                <w:sz w:val="18"/>
                <w:szCs w:val="18"/>
              </w:rPr>
            </w:pPr>
            <w:proofErr w:type="gramStart"/>
            <w:r w:rsidRPr="00360D9C">
              <w:rPr>
                <w:color w:val="000000"/>
                <w:sz w:val="18"/>
                <w:szCs w:val="18"/>
              </w:rPr>
              <w:t>t</w:t>
            </w:r>
            <w:proofErr w:type="gramEnd"/>
            <w:r w:rsidRPr="00360D9C">
              <w:rPr>
                <w:color w:val="000000"/>
                <w:sz w:val="18"/>
                <w:szCs w:val="18"/>
              </w:rPr>
              <w:t xml:space="preserve"> = -2.820</w:t>
            </w:r>
            <w:r w:rsidRPr="00360D9C">
              <w:rPr>
                <w:color w:val="000000"/>
                <w:sz w:val="18"/>
                <w:szCs w:val="18"/>
                <w:vertAlign w:val="superscript"/>
              </w:rPr>
              <w:t>***</w:t>
            </w:r>
          </w:p>
        </w:tc>
        <w:tc>
          <w:tcPr>
            <w:tcW w:w="820" w:type="dxa"/>
            <w:tcBorders>
              <w:top w:val="nil"/>
              <w:left w:val="nil"/>
              <w:bottom w:val="nil"/>
              <w:right w:val="nil"/>
            </w:tcBorders>
            <w:shd w:val="clear" w:color="auto" w:fill="auto"/>
            <w:noWrap/>
            <w:vAlign w:val="bottom"/>
            <w:hideMark/>
          </w:tcPr>
          <w:p w14:paraId="63D54C5E"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08DF9967" w14:textId="77777777" w:rsidR="00954526" w:rsidRPr="00360D9C" w:rsidRDefault="00954526" w:rsidP="00954526">
            <w:pPr>
              <w:jc w:val="right"/>
              <w:rPr>
                <w:color w:val="000000"/>
                <w:sz w:val="18"/>
                <w:szCs w:val="18"/>
              </w:rPr>
            </w:pPr>
            <w:r w:rsidRPr="00360D9C">
              <w:rPr>
                <w:color w:val="000000"/>
                <w:sz w:val="18"/>
                <w:szCs w:val="18"/>
              </w:rPr>
              <w:t>0.96</w:t>
            </w:r>
          </w:p>
        </w:tc>
      </w:tr>
      <w:tr w:rsidR="00954526" w:rsidRPr="00954526" w14:paraId="77A8F459" w14:textId="77777777" w:rsidTr="00954526">
        <w:trPr>
          <w:trHeight w:val="220"/>
          <w:jc w:val="center"/>
        </w:trPr>
        <w:tc>
          <w:tcPr>
            <w:tcW w:w="2140" w:type="dxa"/>
            <w:tcBorders>
              <w:top w:val="nil"/>
              <w:left w:val="nil"/>
              <w:bottom w:val="nil"/>
              <w:right w:val="nil"/>
            </w:tcBorders>
            <w:shd w:val="clear" w:color="auto" w:fill="auto"/>
            <w:vAlign w:val="bottom"/>
            <w:hideMark/>
          </w:tcPr>
          <w:p w14:paraId="55B249F2"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vAlign w:val="bottom"/>
            <w:hideMark/>
          </w:tcPr>
          <w:p w14:paraId="33CBB3D6"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28BEFA4D"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4195227B"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11589F9B"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0FEFA566" w14:textId="77777777" w:rsidR="00954526" w:rsidRPr="00360D9C" w:rsidRDefault="00954526" w:rsidP="00954526">
            <w:pPr>
              <w:rPr>
                <w:color w:val="000000"/>
                <w:sz w:val="18"/>
                <w:szCs w:val="18"/>
              </w:rPr>
            </w:pPr>
          </w:p>
        </w:tc>
      </w:tr>
      <w:tr w:rsidR="00954526" w:rsidRPr="00954526" w14:paraId="3D57C683" w14:textId="77777777" w:rsidTr="00954526">
        <w:trPr>
          <w:trHeight w:val="300"/>
          <w:jc w:val="center"/>
        </w:trPr>
        <w:tc>
          <w:tcPr>
            <w:tcW w:w="2140" w:type="dxa"/>
            <w:tcBorders>
              <w:top w:val="nil"/>
              <w:left w:val="nil"/>
              <w:bottom w:val="nil"/>
              <w:right w:val="nil"/>
            </w:tcBorders>
            <w:shd w:val="clear" w:color="auto" w:fill="auto"/>
            <w:vAlign w:val="bottom"/>
            <w:hideMark/>
          </w:tcPr>
          <w:p w14:paraId="27B2E050" w14:textId="77777777" w:rsidR="00954526" w:rsidRPr="00360D9C" w:rsidRDefault="00954526" w:rsidP="00954526">
            <w:pPr>
              <w:rPr>
                <w:color w:val="000000"/>
                <w:sz w:val="18"/>
                <w:szCs w:val="18"/>
              </w:rPr>
            </w:pPr>
            <w:r w:rsidRPr="00360D9C">
              <w:rPr>
                <w:color w:val="000000"/>
                <w:sz w:val="18"/>
                <w:szCs w:val="18"/>
              </w:rPr>
              <w:t>Family Joined</w:t>
            </w:r>
          </w:p>
        </w:tc>
        <w:tc>
          <w:tcPr>
            <w:tcW w:w="1540" w:type="dxa"/>
            <w:tcBorders>
              <w:top w:val="nil"/>
              <w:left w:val="nil"/>
              <w:bottom w:val="nil"/>
              <w:right w:val="nil"/>
            </w:tcBorders>
            <w:shd w:val="clear" w:color="auto" w:fill="auto"/>
            <w:vAlign w:val="bottom"/>
            <w:hideMark/>
          </w:tcPr>
          <w:p w14:paraId="145418C9" w14:textId="77777777" w:rsidR="00954526" w:rsidRPr="00360D9C" w:rsidRDefault="00954526" w:rsidP="00954526">
            <w:pPr>
              <w:jc w:val="right"/>
              <w:rPr>
                <w:color w:val="000000"/>
                <w:sz w:val="18"/>
                <w:szCs w:val="18"/>
              </w:rPr>
            </w:pPr>
            <w:r w:rsidRPr="00360D9C">
              <w:rPr>
                <w:color w:val="000000"/>
                <w:sz w:val="18"/>
                <w:szCs w:val="18"/>
              </w:rPr>
              <w:t>-0.047</w:t>
            </w:r>
          </w:p>
        </w:tc>
        <w:tc>
          <w:tcPr>
            <w:tcW w:w="820" w:type="dxa"/>
            <w:tcBorders>
              <w:top w:val="nil"/>
              <w:left w:val="nil"/>
              <w:bottom w:val="nil"/>
              <w:right w:val="nil"/>
            </w:tcBorders>
            <w:shd w:val="clear" w:color="auto" w:fill="auto"/>
            <w:noWrap/>
            <w:vAlign w:val="bottom"/>
            <w:hideMark/>
          </w:tcPr>
          <w:p w14:paraId="79478193"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4742EB33" w14:textId="77777777" w:rsidR="00954526" w:rsidRPr="00360D9C" w:rsidRDefault="00954526" w:rsidP="00954526">
            <w:pPr>
              <w:rPr>
                <w:color w:val="000000"/>
                <w:sz w:val="18"/>
                <w:szCs w:val="18"/>
              </w:rPr>
            </w:pPr>
            <w:proofErr w:type="gramStart"/>
            <w:r w:rsidRPr="00360D9C">
              <w:rPr>
                <w:color w:val="000000"/>
                <w:sz w:val="18"/>
                <w:szCs w:val="18"/>
              </w:rPr>
              <w:t>t</w:t>
            </w:r>
            <w:proofErr w:type="gramEnd"/>
            <w:r w:rsidRPr="00360D9C">
              <w:rPr>
                <w:color w:val="000000"/>
                <w:sz w:val="18"/>
                <w:szCs w:val="18"/>
              </w:rPr>
              <w:t xml:space="preserve"> = -0.298</w:t>
            </w:r>
          </w:p>
        </w:tc>
        <w:tc>
          <w:tcPr>
            <w:tcW w:w="820" w:type="dxa"/>
            <w:tcBorders>
              <w:top w:val="nil"/>
              <w:left w:val="nil"/>
              <w:bottom w:val="nil"/>
              <w:right w:val="nil"/>
            </w:tcBorders>
            <w:shd w:val="clear" w:color="auto" w:fill="auto"/>
            <w:noWrap/>
            <w:vAlign w:val="bottom"/>
            <w:hideMark/>
          </w:tcPr>
          <w:p w14:paraId="6D45D4AC"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2AFCBFD3" w14:textId="77777777" w:rsidR="00954526" w:rsidRPr="00360D9C" w:rsidRDefault="00954526" w:rsidP="00954526">
            <w:pPr>
              <w:jc w:val="right"/>
              <w:rPr>
                <w:color w:val="000000"/>
                <w:sz w:val="18"/>
                <w:szCs w:val="18"/>
              </w:rPr>
            </w:pPr>
            <w:r w:rsidRPr="00360D9C">
              <w:rPr>
                <w:color w:val="000000"/>
                <w:sz w:val="18"/>
                <w:szCs w:val="18"/>
              </w:rPr>
              <w:t>0.95</w:t>
            </w:r>
          </w:p>
        </w:tc>
      </w:tr>
      <w:tr w:rsidR="00954526" w:rsidRPr="00954526" w14:paraId="5CA915D8" w14:textId="77777777" w:rsidTr="00954526">
        <w:trPr>
          <w:trHeight w:val="220"/>
          <w:jc w:val="center"/>
        </w:trPr>
        <w:tc>
          <w:tcPr>
            <w:tcW w:w="2140" w:type="dxa"/>
            <w:tcBorders>
              <w:top w:val="nil"/>
              <w:left w:val="nil"/>
              <w:bottom w:val="nil"/>
              <w:right w:val="nil"/>
            </w:tcBorders>
            <w:shd w:val="clear" w:color="auto" w:fill="auto"/>
            <w:vAlign w:val="bottom"/>
            <w:hideMark/>
          </w:tcPr>
          <w:p w14:paraId="6B6766A7"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vAlign w:val="bottom"/>
            <w:hideMark/>
          </w:tcPr>
          <w:p w14:paraId="78DA176A"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61C13C5C"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4D358331"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18F6CC9D"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4F146665" w14:textId="77777777" w:rsidR="00954526" w:rsidRPr="00360D9C" w:rsidRDefault="00954526" w:rsidP="00954526">
            <w:pPr>
              <w:rPr>
                <w:color w:val="000000"/>
                <w:sz w:val="18"/>
                <w:szCs w:val="18"/>
              </w:rPr>
            </w:pPr>
          </w:p>
        </w:tc>
      </w:tr>
      <w:tr w:rsidR="00954526" w:rsidRPr="00954526" w14:paraId="73995227" w14:textId="77777777" w:rsidTr="00954526">
        <w:trPr>
          <w:trHeight w:val="320"/>
          <w:jc w:val="center"/>
        </w:trPr>
        <w:tc>
          <w:tcPr>
            <w:tcW w:w="2140" w:type="dxa"/>
            <w:tcBorders>
              <w:top w:val="nil"/>
              <w:left w:val="nil"/>
              <w:bottom w:val="nil"/>
              <w:right w:val="nil"/>
            </w:tcBorders>
            <w:shd w:val="clear" w:color="auto" w:fill="auto"/>
            <w:vAlign w:val="bottom"/>
            <w:hideMark/>
          </w:tcPr>
          <w:p w14:paraId="5DB7E18C" w14:textId="77777777" w:rsidR="00954526" w:rsidRPr="00360D9C" w:rsidRDefault="00954526" w:rsidP="00954526">
            <w:pPr>
              <w:rPr>
                <w:color w:val="000000"/>
                <w:sz w:val="18"/>
                <w:szCs w:val="18"/>
              </w:rPr>
            </w:pPr>
            <w:r w:rsidRPr="00360D9C">
              <w:rPr>
                <w:color w:val="000000"/>
                <w:sz w:val="18"/>
                <w:szCs w:val="18"/>
              </w:rPr>
              <w:t xml:space="preserve">Income 2nd </w:t>
            </w:r>
            <w:proofErr w:type="spellStart"/>
            <w:r w:rsidRPr="00360D9C">
              <w:rPr>
                <w:color w:val="000000"/>
                <w:sz w:val="18"/>
                <w:szCs w:val="18"/>
              </w:rPr>
              <w:t>Quantile</w:t>
            </w:r>
            <w:proofErr w:type="spellEnd"/>
          </w:p>
        </w:tc>
        <w:tc>
          <w:tcPr>
            <w:tcW w:w="1540" w:type="dxa"/>
            <w:tcBorders>
              <w:top w:val="nil"/>
              <w:left w:val="nil"/>
              <w:bottom w:val="nil"/>
              <w:right w:val="nil"/>
            </w:tcBorders>
            <w:shd w:val="clear" w:color="auto" w:fill="auto"/>
            <w:vAlign w:val="bottom"/>
            <w:hideMark/>
          </w:tcPr>
          <w:p w14:paraId="7254AF24" w14:textId="77777777" w:rsidR="00954526" w:rsidRPr="00360D9C" w:rsidRDefault="00954526" w:rsidP="00954526">
            <w:pPr>
              <w:jc w:val="right"/>
              <w:rPr>
                <w:color w:val="000000"/>
                <w:sz w:val="18"/>
                <w:szCs w:val="18"/>
              </w:rPr>
            </w:pPr>
            <w:r w:rsidRPr="00360D9C">
              <w:rPr>
                <w:color w:val="000000"/>
                <w:sz w:val="18"/>
                <w:szCs w:val="18"/>
              </w:rPr>
              <w:t>0.352</w:t>
            </w:r>
          </w:p>
        </w:tc>
        <w:tc>
          <w:tcPr>
            <w:tcW w:w="820" w:type="dxa"/>
            <w:tcBorders>
              <w:top w:val="nil"/>
              <w:left w:val="nil"/>
              <w:bottom w:val="nil"/>
              <w:right w:val="nil"/>
            </w:tcBorders>
            <w:shd w:val="clear" w:color="auto" w:fill="auto"/>
            <w:noWrap/>
            <w:vAlign w:val="bottom"/>
            <w:hideMark/>
          </w:tcPr>
          <w:p w14:paraId="35CFFEE0"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0771A887" w14:textId="77777777" w:rsidR="00954526" w:rsidRPr="00360D9C" w:rsidRDefault="00954526" w:rsidP="00954526">
            <w:pPr>
              <w:rPr>
                <w:color w:val="000000"/>
                <w:sz w:val="18"/>
                <w:szCs w:val="18"/>
              </w:rPr>
            </w:pPr>
            <w:proofErr w:type="gramStart"/>
            <w:r w:rsidRPr="00360D9C">
              <w:rPr>
                <w:color w:val="000000"/>
                <w:sz w:val="18"/>
                <w:szCs w:val="18"/>
              </w:rPr>
              <w:t>t</w:t>
            </w:r>
            <w:proofErr w:type="gramEnd"/>
            <w:r w:rsidRPr="00360D9C">
              <w:rPr>
                <w:color w:val="000000"/>
                <w:sz w:val="18"/>
                <w:szCs w:val="18"/>
              </w:rPr>
              <w:t xml:space="preserve"> = 1.744</w:t>
            </w:r>
            <w:r w:rsidRPr="00360D9C">
              <w:rPr>
                <w:color w:val="000000"/>
                <w:sz w:val="18"/>
                <w:szCs w:val="18"/>
                <w:vertAlign w:val="superscript"/>
              </w:rPr>
              <w:t>*</w:t>
            </w:r>
          </w:p>
        </w:tc>
        <w:tc>
          <w:tcPr>
            <w:tcW w:w="820" w:type="dxa"/>
            <w:tcBorders>
              <w:top w:val="nil"/>
              <w:left w:val="nil"/>
              <w:bottom w:val="nil"/>
              <w:right w:val="nil"/>
            </w:tcBorders>
            <w:shd w:val="clear" w:color="auto" w:fill="auto"/>
            <w:noWrap/>
            <w:vAlign w:val="bottom"/>
            <w:hideMark/>
          </w:tcPr>
          <w:p w14:paraId="2E5AEBA8"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710F50BD" w14:textId="77777777" w:rsidR="00954526" w:rsidRPr="00360D9C" w:rsidRDefault="00954526" w:rsidP="00954526">
            <w:pPr>
              <w:jc w:val="right"/>
              <w:rPr>
                <w:color w:val="000000"/>
                <w:sz w:val="18"/>
                <w:szCs w:val="18"/>
              </w:rPr>
            </w:pPr>
            <w:r w:rsidRPr="00360D9C">
              <w:rPr>
                <w:color w:val="000000"/>
                <w:sz w:val="18"/>
                <w:szCs w:val="18"/>
              </w:rPr>
              <w:t>1.42</w:t>
            </w:r>
          </w:p>
        </w:tc>
      </w:tr>
      <w:tr w:rsidR="00954526" w:rsidRPr="00954526" w14:paraId="64461D96" w14:textId="77777777" w:rsidTr="00954526">
        <w:trPr>
          <w:trHeight w:val="220"/>
          <w:jc w:val="center"/>
        </w:trPr>
        <w:tc>
          <w:tcPr>
            <w:tcW w:w="2140" w:type="dxa"/>
            <w:tcBorders>
              <w:top w:val="nil"/>
              <w:left w:val="nil"/>
              <w:bottom w:val="nil"/>
              <w:right w:val="nil"/>
            </w:tcBorders>
            <w:shd w:val="clear" w:color="auto" w:fill="auto"/>
            <w:vAlign w:val="bottom"/>
            <w:hideMark/>
          </w:tcPr>
          <w:p w14:paraId="5BF186CC"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vAlign w:val="bottom"/>
            <w:hideMark/>
          </w:tcPr>
          <w:p w14:paraId="5BCD17D9"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6618D491"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619FBEBA"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4864CFAB"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5E7FB4C0" w14:textId="77777777" w:rsidR="00954526" w:rsidRPr="00360D9C" w:rsidRDefault="00954526" w:rsidP="00954526">
            <w:pPr>
              <w:rPr>
                <w:color w:val="000000"/>
                <w:sz w:val="18"/>
                <w:szCs w:val="18"/>
              </w:rPr>
            </w:pPr>
          </w:p>
        </w:tc>
      </w:tr>
      <w:tr w:rsidR="00954526" w:rsidRPr="00954526" w14:paraId="69B1014B" w14:textId="77777777" w:rsidTr="00954526">
        <w:trPr>
          <w:trHeight w:val="320"/>
          <w:jc w:val="center"/>
        </w:trPr>
        <w:tc>
          <w:tcPr>
            <w:tcW w:w="2140" w:type="dxa"/>
            <w:tcBorders>
              <w:top w:val="nil"/>
              <w:left w:val="nil"/>
              <w:bottom w:val="nil"/>
              <w:right w:val="nil"/>
            </w:tcBorders>
            <w:shd w:val="clear" w:color="auto" w:fill="auto"/>
            <w:vAlign w:val="bottom"/>
            <w:hideMark/>
          </w:tcPr>
          <w:p w14:paraId="70E9FCA6" w14:textId="77777777" w:rsidR="00954526" w:rsidRPr="00360D9C" w:rsidRDefault="00954526" w:rsidP="00954526">
            <w:pPr>
              <w:rPr>
                <w:color w:val="000000"/>
                <w:sz w:val="18"/>
                <w:szCs w:val="18"/>
              </w:rPr>
            </w:pPr>
            <w:r w:rsidRPr="00360D9C">
              <w:rPr>
                <w:color w:val="000000"/>
                <w:sz w:val="18"/>
                <w:szCs w:val="18"/>
              </w:rPr>
              <w:t>Income 3rd</w:t>
            </w:r>
          </w:p>
        </w:tc>
        <w:tc>
          <w:tcPr>
            <w:tcW w:w="1540" w:type="dxa"/>
            <w:tcBorders>
              <w:top w:val="nil"/>
              <w:left w:val="nil"/>
              <w:bottom w:val="nil"/>
              <w:right w:val="nil"/>
            </w:tcBorders>
            <w:shd w:val="clear" w:color="auto" w:fill="auto"/>
            <w:vAlign w:val="bottom"/>
            <w:hideMark/>
          </w:tcPr>
          <w:p w14:paraId="5B8E617E" w14:textId="77777777" w:rsidR="00954526" w:rsidRPr="00360D9C" w:rsidRDefault="00954526" w:rsidP="00954526">
            <w:pPr>
              <w:jc w:val="right"/>
              <w:rPr>
                <w:color w:val="000000"/>
                <w:sz w:val="18"/>
                <w:szCs w:val="18"/>
              </w:rPr>
            </w:pPr>
            <w:r w:rsidRPr="00360D9C">
              <w:rPr>
                <w:color w:val="000000"/>
                <w:sz w:val="18"/>
                <w:szCs w:val="18"/>
              </w:rPr>
              <w:t>0.515</w:t>
            </w:r>
          </w:p>
        </w:tc>
        <w:tc>
          <w:tcPr>
            <w:tcW w:w="820" w:type="dxa"/>
            <w:tcBorders>
              <w:top w:val="nil"/>
              <w:left w:val="nil"/>
              <w:bottom w:val="nil"/>
              <w:right w:val="nil"/>
            </w:tcBorders>
            <w:shd w:val="clear" w:color="auto" w:fill="auto"/>
            <w:noWrap/>
            <w:vAlign w:val="bottom"/>
            <w:hideMark/>
          </w:tcPr>
          <w:p w14:paraId="003EFBEA"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0B52EB05" w14:textId="77777777" w:rsidR="00954526" w:rsidRPr="00360D9C" w:rsidRDefault="00954526" w:rsidP="00954526">
            <w:pPr>
              <w:rPr>
                <w:color w:val="000000"/>
                <w:sz w:val="18"/>
                <w:szCs w:val="18"/>
              </w:rPr>
            </w:pPr>
            <w:proofErr w:type="gramStart"/>
            <w:r w:rsidRPr="00360D9C">
              <w:rPr>
                <w:color w:val="000000"/>
                <w:sz w:val="18"/>
                <w:szCs w:val="18"/>
              </w:rPr>
              <w:t>t</w:t>
            </w:r>
            <w:proofErr w:type="gramEnd"/>
            <w:r w:rsidRPr="00360D9C">
              <w:rPr>
                <w:color w:val="000000"/>
                <w:sz w:val="18"/>
                <w:szCs w:val="18"/>
              </w:rPr>
              <w:t xml:space="preserve"> = 2.528</w:t>
            </w:r>
            <w:r w:rsidRPr="00360D9C">
              <w:rPr>
                <w:color w:val="000000"/>
                <w:sz w:val="18"/>
                <w:szCs w:val="18"/>
                <w:vertAlign w:val="superscript"/>
              </w:rPr>
              <w:t>**</w:t>
            </w:r>
          </w:p>
        </w:tc>
        <w:tc>
          <w:tcPr>
            <w:tcW w:w="820" w:type="dxa"/>
            <w:tcBorders>
              <w:top w:val="nil"/>
              <w:left w:val="nil"/>
              <w:bottom w:val="nil"/>
              <w:right w:val="nil"/>
            </w:tcBorders>
            <w:shd w:val="clear" w:color="auto" w:fill="auto"/>
            <w:noWrap/>
            <w:vAlign w:val="bottom"/>
            <w:hideMark/>
          </w:tcPr>
          <w:p w14:paraId="070EDC56"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602795F7" w14:textId="77777777" w:rsidR="00954526" w:rsidRPr="00360D9C" w:rsidRDefault="00954526" w:rsidP="00954526">
            <w:pPr>
              <w:jc w:val="right"/>
              <w:rPr>
                <w:color w:val="000000"/>
                <w:sz w:val="18"/>
                <w:szCs w:val="18"/>
              </w:rPr>
            </w:pPr>
            <w:r w:rsidRPr="00360D9C">
              <w:rPr>
                <w:color w:val="000000"/>
                <w:sz w:val="18"/>
                <w:szCs w:val="18"/>
              </w:rPr>
              <w:t>1.67</w:t>
            </w:r>
          </w:p>
        </w:tc>
      </w:tr>
      <w:tr w:rsidR="00954526" w:rsidRPr="00954526" w14:paraId="1C0D37AF" w14:textId="77777777" w:rsidTr="00954526">
        <w:trPr>
          <w:trHeight w:val="220"/>
          <w:jc w:val="center"/>
        </w:trPr>
        <w:tc>
          <w:tcPr>
            <w:tcW w:w="2140" w:type="dxa"/>
            <w:tcBorders>
              <w:top w:val="nil"/>
              <w:left w:val="nil"/>
              <w:bottom w:val="nil"/>
              <w:right w:val="nil"/>
            </w:tcBorders>
            <w:shd w:val="clear" w:color="auto" w:fill="auto"/>
            <w:vAlign w:val="bottom"/>
            <w:hideMark/>
          </w:tcPr>
          <w:p w14:paraId="468B8804"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vAlign w:val="bottom"/>
            <w:hideMark/>
          </w:tcPr>
          <w:p w14:paraId="71EDDF43"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4D9AF710"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4D05060A"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54C596AE"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3B328460" w14:textId="77777777" w:rsidR="00954526" w:rsidRPr="00360D9C" w:rsidRDefault="00954526" w:rsidP="00954526">
            <w:pPr>
              <w:rPr>
                <w:color w:val="000000"/>
                <w:sz w:val="18"/>
                <w:szCs w:val="18"/>
              </w:rPr>
            </w:pPr>
          </w:p>
        </w:tc>
      </w:tr>
      <w:tr w:rsidR="00954526" w:rsidRPr="00954526" w14:paraId="283F7745" w14:textId="77777777" w:rsidTr="00954526">
        <w:trPr>
          <w:trHeight w:val="320"/>
          <w:jc w:val="center"/>
        </w:trPr>
        <w:tc>
          <w:tcPr>
            <w:tcW w:w="2140" w:type="dxa"/>
            <w:tcBorders>
              <w:top w:val="nil"/>
              <w:left w:val="nil"/>
              <w:bottom w:val="nil"/>
              <w:right w:val="nil"/>
            </w:tcBorders>
            <w:shd w:val="clear" w:color="auto" w:fill="auto"/>
            <w:vAlign w:val="bottom"/>
            <w:hideMark/>
          </w:tcPr>
          <w:p w14:paraId="421E0220" w14:textId="77777777" w:rsidR="00954526" w:rsidRPr="00360D9C" w:rsidRDefault="00954526" w:rsidP="00954526">
            <w:pPr>
              <w:rPr>
                <w:color w:val="000000"/>
                <w:sz w:val="18"/>
                <w:szCs w:val="18"/>
              </w:rPr>
            </w:pPr>
            <w:r w:rsidRPr="00360D9C">
              <w:rPr>
                <w:color w:val="000000"/>
                <w:sz w:val="18"/>
                <w:szCs w:val="18"/>
              </w:rPr>
              <w:t>Income 4th</w:t>
            </w:r>
          </w:p>
        </w:tc>
        <w:tc>
          <w:tcPr>
            <w:tcW w:w="1540" w:type="dxa"/>
            <w:tcBorders>
              <w:top w:val="nil"/>
              <w:left w:val="nil"/>
              <w:bottom w:val="nil"/>
              <w:right w:val="nil"/>
            </w:tcBorders>
            <w:shd w:val="clear" w:color="auto" w:fill="auto"/>
            <w:vAlign w:val="bottom"/>
            <w:hideMark/>
          </w:tcPr>
          <w:p w14:paraId="14445F64" w14:textId="77777777" w:rsidR="00954526" w:rsidRPr="00360D9C" w:rsidRDefault="00954526" w:rsidP="00954526">
            <w:pPr>
              <w:jc w:val="right"/>
              <w:rPr>
                <w:color w:val="000000"/>
                <w:sz w:val="18"/>
                <w:szCs w:val="18"/>
              </w:rPr>
            </w:pPr>
            <w:r w:rsidRPr="00360D9C">
              <w:rPr>
                <w:color w:val="000000"/>
                <w:sz w:val="18"/>
                <w:szCs w:val="18"/>
              </w:rPr>
              <w:t>0.402</w:t>
            </w:r>
          </w:p>
        </w:tc>
        <w:tc>
          <w:tcPr>
            <w:tcW w:w="820" w:type="dxa"/>
            <w:tcBorders>
              <w:top w:val="nil"/>
              <w:left w:val="nil"/>
              <w:bottom w:val="nil"/>
              <w:right w:val="nil"/>
            </w:tcBorders>
            <w:shd w:val="clear" w:color="auto" w:fill="auto"/>
            <w:noWrap/>
            <w:vAlign w:val="bottom"/>
            <w:hideMark/>
          </w:tcPr>
          <w:p w14:paraId="1E0C4A09"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5880F26A" w14:textId="77777777" w:rsidR="00954526" w:rsidRPr="00360D9C" w:rsidRDefault="00954526" w:rsidP="00954526">
            <w:pPr>
              <w:rPr>
                <w:color w:val="000000"/>
                <w:sz w:val="18"/>
                <w:szCs w:val="18"/>
              </w:rPr>
            </w:pPr>
            <w:proofErr w:type="gramStart"/>
            <w:r w:rsidRPr="00360D9C">
              <w:rPr>
                <w:color w:val="000000"/>
                <w:sz w:val="18"/>
                <w:szCs w:val="18"/>
              </w:rPr>
              <w:t>t</w:t>
            </w:r>
            <w:proofErr w:type="gramEnd"/>
            <w:r w:rsidRPr="00360D9C">
              <w:rPr>
                <w:color w:val="000000"/>
                <w:sz w:val="18"/>
                <w:szCs w:val="18"/>
              </w:rPr>
              <w:t xml:space="preserve"> = 1.791</w:t>
            </w:r>
            <w:r w:rsidRPr="00360D9C">
              <w:rPr>
                <w:color w:val="000000"/>
                <w:sz w:val="18"/>
                <w:szCs w:val="18"/>
                <w:vertAlign w:val="superscript"/>
              </w:rPr>
              <w:t>*</w:t>
            </w:r>
          </w:p>
        </w:tc>
        <w:tc>
          <w:tcPr>
            <w:tcW w:w="820" w:type="dxa"/>
            <w:tcBorders>
              <w:top w:val="nil"/>
              <w:left w:val="nil"/>
              <w:bottom w:val="nil"/>
              <w:right w:val="nil"/>
            </w:tcBorders>
            <w:shd w:val="clear" w:color="auto" w:fill="auto"/>
            <w:noWrap/>
            <w:vAlign w:val="bottom"/>
            <w:hideMark/>
          </w:tcPr>
          <w:p w14:paraId="65E0C0B8"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7A4E487A" w14:textId="77777777" w:rsidR="00954526" w:rsidRPr="00360D9C" w:rsidRDefault="00954526" w:rsidP="00954526">
            <w:pPr>
              <w:jc w:val="right"/>
              <w:rPr>
                <w:color w:val="000000"/>
                <w:sz w:val="18"/>
                <w:szCs w:val="18"/>
              </w:rPr>
            </w:pPr>
            <w:r w:rsidRPr="00360D9C">
              <w:rPr>
                <w:color w:val="000000"/>
                <w:sz w:val="18"/>
                <w:szCs w:val="18"/>
              </w:rPr>
              <w:t>1.49</w:t>
            </w:r>
          </w:p>
        </w:tc>
      </w:tr>
      <w:tr w:rsidR="00954526" w:rsidRPr="00954526" w14:paraId="52754DA2" w14:textId="77777777" w:rsidTr="00954526">
        <w:trPr>
          <w:trHeight w:val="220"/>
          <w:jc w:val="center"/>
        </w:trPr>
        <w:tc>
          <w:tcPr>
            <w:tcW w:w="2140" w:type="dxa"/>
            <w:tcBorders>
              <w:top w:val="nil"/>
              <w:left w:val="nil"/>
              <w:bottom w:val="nil"/>
              <w:right w:val="nil"/>
            </w:tcBorders>
            <w:shd w:val="clear" w:color="auto" w:fill="auto"/>
            <w:vAlign w:val="bottom"/>
            <w:hideMark/>
          </w:tcPr>
          <w:p w14:paraId="25CF4ACA"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vAlign w:val="bottom"/>
            <w:hideMark/>
          </w:tcPr>
          <w:p w14:paraId="1C74EE1E"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4CDFBA5B"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3DFD1D82"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3261E602"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70C1B623" w14:textId="77777777" w:rsidR="00954526" w:rsidRPr="00360D9C" w:rsidRDefault="00954526" w:rsidP="00954526">
            <w:pPr>
              <w:rPr>
                <w:color w:val="000000"/>
                <w:sz w:val="18"/>
                <w:szCs w:val="18"/>
              </w:rPr>
            </w:pPr>
          </w:p>
        </w:tc>
      </w:tr>
      <w:tr w:rsidR="00954526" w:rsidRPr="00954526" w14:paraId="2595FFBA" w14:textId="77777777" w:rsidTr="00954526">
        <w:trPr>
          <w:trHeight w:val="320"/>
          <w:jc w:val="center"/>
        </w:trPr>
        <w:tc>
          <w:tcPr>
            <w:tcW w:w="2140" w:type="dxa"/>
            <w:tcBorders>
              <w:top w:val="nil"/>
              <w:left w:val="nil"/>
              <w:bottom w:val="nil"/>
              <w:right w:val="nil"/>
            </w:tcBorders>
            <w:shd w:val="clear" w:color="auto" w:fill="auto"/>
            <w:vAlign w:val="bottom"/>
            <w:hideMark/>
          </w:tcPr>
          <w:p w14:paraId="79300F7F" w14:textId="77777777" w:rsidR="00954526" w:rsidRPr="00360D9C" w:rsidRDefault="00954526" w:rsidP="00954526">
            <w:pPr>
              <w:rPr>
                <w:color w:val="000000"/>
                <w:sz w:val="18"/>
                <w:szCs w:val="18"/>
              </w:rPr>
            </w:pPr>
            <w:r w:rsidRPr="00360D9C">
              <w:rPr>
                <w:color w:val="000000"/>
                <w:sz w:val="18"/>
                <w:szCs w:val="18"/>
              </w:rPr>
              <w:t>Income 5th</w:t>
            </w:r>
          </w:p>
        </w:tc>
        <w:tc>
          <w:tcPr>
            <w:tcW w:w="1540" w:type="dxa"/>
            <w:tcBorders>
              <w:top w:val="nil"/>
              <w:left w:val="nil"/>
              <w:bottom w:val="nil"/>
              <w:right w:val="nil"/>
            </w:tcBorders>
            <w:shd w:val="clear" w:color="auto" w:fill="auto"/>
            <w:vAlign w:val="bottom"/>
            <w:hideMark/>
          </w:tcPr>
          <w:p w14:paraId="43CF7E90" w14:textId="77777777" w:rsidR="00954526" w:rsidRPr="00360D9C" w:rsidRDefault="00954526" w:rsidP="00954526">
            <w:pPr>
              <w:jc w:val="right"/>
              <w:rPr>
                <w:color w:val="000000"/>
                <w:sz w:val="18"/>
                <w:szCs w:val="18"/>
              </w:rPr>
            </w:pPr>
            <w:r w:rsidRPr="00360D9C">
              <w:rPr>
                <w:color w:val="000000"/>
                <w:sz w:val="18"/>
                <w:szCs w:val="18"/>
              </w:rPr>
              <w:t>0.421</w:t>
            </w:r>
          </w:p>
        </w:tc>
        <w:tc>
          <w:tcPr>
            <w:tcW w:w="820" w:type="dxa"/>
            <w:tcBorders>
              <w:top w:val="nil"/>
              <w:left w:val="nil"/>
              <w:bottom w:val="nil"/>
              <w:right w:val="nil"/>
            </w:tcBorders>
            <w:shd w:val="clear" w:color="auto" w:fill="auto"/>
            <w:noWrap/>
            <w:vAlign w:val="bottom"/>
            <w:hideMark/>
          </w:tcPr>
          <w:p w14:paraId="0A3724DF"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008E283A" w14:textId="77777777" w:rsidR="00954526" w:rsidRPr="00360D9C" w:rsidRDefault="00954526" w:rsidP="00954526">
            <w:pPr>
              <w:rPr>
                <w:color w:val="000000"/>
                <w:sz w:val="18"/>
                <w:szCs w:val="18"/>
              </w:rPr>
            </w:pPr>
            <w:proofErr w:type="gramStart"/>
            <w:r w:rsidRPr="00360D9C">
              <w:rPr>
                <w:color w:val="000000"/>
                <w:sz w:val="18"/>
                <w:szCs w:val="18"/>
              </w:rPr>
              <w:t>t</w:t>
            </w:r>
            <w:proofErr w:type="gramEnd"/>
            <w:r w:rsidRPr="00360D9C">
              <w:rPr>
                <w:color w:val="000000"/>
                <w:sz w:val="18"/>
                <w:szCs w:val="18"/>
              </w:rPr>
              <w:t xml:space="preserve"> = 1.776</w:t>
            </w:r>
            <w:r w:rsidRPr="00360D9C">
              <w:rPr>
                <w:color w:val="000000"/>
                <w:sz w:val="18"/>
                <w:szCs w:val="18"/>
                <w:vertAlign w:val="superscript"/>
              </w:rPr>
              <w:t>*</w:t>
            </w:r>
          </w:p>
        </w:tc>
        <w:tc>
          <w:tcPr>
            <w:tcW w:w="820" w:type="dxa"/>
            <w:tcBorders>
              <w:top w:val="nil"/>
              <w:left w:val="nil"/>
              <w:bottom w:val="nil"/>
              <w:right w:val="nil"/>
            </w:tcBorders>
            <w:shd w:val="clear" w:color="auto" w:fill="auto"/>
            <w:noWrap/>
            <w:vAlign w:val="bottom"/>
            <w:hideMark/>
          </w:tcPr>
          <w:p w14:paraId="68A9E8CC"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5954CEFF" w14:textId="77777777" w:rsidR="00954526" w:rsidRPr="00360D9C" w:rsidRDefault="00954526" w:rsidP="00954526">
            <w:pPr>
              <w:jc w:val="right"/>
              <w:rPr>
                <w:color w:val="000000"/>
                <w:sz w:val="18"/>
                <w:szCs w:val="18"/>
              </w:rPr>
            </w:pPr>
            <w:r w:rsidRPr="00360D9C">
              <w:rPr>
                <w:color w:val="000000"/>
                <w:sz w:val="18"/>
                <w:szCs w:val="18"/>
              </w:rPr>
              <w:t>1.52</w:t>
            </w:r>
          </w:p>
        </w:tc>
      </w:tr>
      <w:tr w:rsidR="00954526" w:rsidRPr="00954526" w14:paraId="47FE5E80" w14:textId="77777777" w:rsidTr="00954526">
        <w:trPr>
          <w:trHeight w:val="220"/>
          <w:jc w:val="center"/>
        </w:trPr>
        <w:tc>
          <w:tcPr>
            <w:tcW w:w="2140" w:type="dxa"/>
            <w:tcBorders>
              <w:top w:val="nil"/>
              <w:left w:val="nil"/>
              <w:bottom w:val="nil"/>
              <w:right w:val="nil"/>
            </w:tcBorders>
            <w:shd w:val="clear" w:color="auto" w:fill="auto"/>
            <w:vAlign w:val="bottom"/>
            <w:hideMark/>
          </w:tcPr>
          <w:p w14:paraId="06805C6A"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vAlign w:val="bottom"/>
            <w:hideMark/>
          </w:tcPr>
          <w:p w14:paraId="0565F9D2"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342DA051"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556C11A6"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2DEDFF6C"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1E6C9E37" w14:textId="77777777" w:rsidR="00954526" w:rsidRPr="00360D9C" w:rsidRDefault="00954526" w:rsidP="00954526">
            <w:pPr>
              <w:rPr>
                <w:color w:val="000000"/>
                <w:sz w:val="18"/>
                <w:szCs w:val="18"/>
              </w:rPr>
            </w:pPr>
          </w:p>
        </w:tc>
      </w:tr>
      <w:tr w:rsidR="00954526" w:rsidRPr="00954526" w14:paraId="460BF3C6" w14:textId="77777777" w:rsidTr="00954526">
        <w:trPr>
          <w:trHeight w:val="320"/>
          <w:jc w:val="center"/>
        </w:trPr>
        <w:tc>
          <w:tcPr>
            <w:tcW w:w="2140" w:type="dxa"/>
            <w:tcBorders>
              <w:top w:val="nil"/>
              <w:left w:val="nil"/>
              <w:bottom w:val="nil"/>
              <w:right w:val="nil"/>
            </w:tcBorders>
            <w:shd w:val="clear" w:color="auto" w:fill="auto"/>
            <w:vAlign w:val="bottom"/>
            <w:hideMark/>
          </w:tcPr>
          <w:p w14:paraId="047C2906" w14:textId="77777777" w:rsidR="00954526" w:rsidRPr="00360D9C" w:rsidRDefault="00954526" w:rsidP="00954526">
            <w:pPr>
              <w:rPr>
                <w:color w:val="000000"/>
                <w:sz w:val="18"/>
                <w:szCs w:val="18"/>
              </w:rPr>
            </w:pPr>
            <w:r w:rsidRPr="00360D9C">
              <w:rPr>
                <w:color w:val="000000"/>
                <w:sz w:val="18"/>
                <w:szCs w:val="18"/>
              </w:rPr>
              <w:t>Constant</w:t>
            </w:r>
          </w:p>
        </w:tc>
        <w:tc>
          <w:tcPr>
            <w:tcW w:w="1540" w:type="dxa"/>
            <w:tcBorders>
              <w:top w:val="nil"/>
              <w:left w:val="nil"/>
              <w:bottom w:val="nil"/>
              <w:right w:val="nil"/>
            </w:tcBorders>
            <w:shd w:val="clear" w:color="auto" w:fill="auto"/>
            <w:vAlign w:val="bottom"/>
            <w:hideMark/>
          </w:tcPr>
          <w:p w14:paraId="2A3E7A76" w14:textId="77777777" w:rsidR="00954526" w:rsidRPr="00360D9C" w:rsidRDefault="00954526" w:rsidP="00954526">
            <w:pPr>
              <w:jc w:val="right"/>
              <w:rPr>
                <w:color w:val="000000"/>
                <w:sz w:val="18"/>
                <w:szCs w:val="18"/>
              </w:rPr>
            </w:pPr>
            <w:r w:rsidRPr="00360D9C">
              <w:rPr>
                <w:color w:val="000000"/>
                <w:sz w:val="18"/>
                <w:szCs w:val="18"/>
              </w:rPr>
              <w:t>-4.526</w:t>
            </w:r>
          </w:p>
        </w:tc>
        <w:tc>
          <w:tcPr>
            <w:tcW w:w="820" w:type="dxa"/>
            <w:tcBorders>
              <w:top w:val="nil"/>
              <w:left w:val="nil"/>
              <w:bottom w:val="nil"/>
              <w:right w:val="nil"/>
            </w:tcBorders>
            <w:shd w:val="clear" w:color="auto" w:fill="auto"/>
            <w:noWrap/>
            <w:vAlign w:val="bottom"/>
            <w:hideMark/>
          </w:tcPr>
          <w:p w14:paraId="39ECCBF2"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vAlign w:val="bottom"/>
            <w:hideMark/>
          </w:tcPr>
          <w:p w14:paraId="4C58DCE7" w14:textId="77777777" w:rsidR="00954526" w:rsidRPr="00360D9C" w:rsidRDefault="00954526" w:rsidP="00954526">
            <w:pPr>
              <w:rPr>
                <w:color w:val="000000"/>
                <w:sz w:val="18"/>
                <w:szCs w:val="18"/>
              </w:rPr>
            </w:pPr>
            <w:proofErr w:type="gramStart"/>
            <w:r w:rsidRPr="00360D9C">
              <w:rPr>
                <w:color w:val="000000"/>
                <w:sz w:val="18"/>
                <w:szCs w:val="18"/>
              </w:rPr>
              <w:t>t</w:t>
            </w:r>
            <w:proofErr w:type="gramEnd"/>
            <w:r w:rsidRPr="00360D9C">
              <w:rPr>
                <w:color w:val="000000"/>
                <w:sz w:val="18"/>
                <w:szCs w:val="18"/>
              </w:rPr>
              <w:t xml:space="preserve"> = -5.127</w:t>
            </w:r>
            <w:r w:rsidRPr="00360D9C">
              <w:rPr>
                <w:color w:val="000000"/>
                <w:sz w:val="18"/>
                <w:szCs w:val="18"/>
                <w:vertAlign w:val="superscript"/>
              </w:rPr>
              <w:t>***</w:t>
            </w:r>
          </w:p>
        </w:tc>
        <w:tc>
          <w:tcPr>
            <w:tcW w:w="820" w:type="dxa"/>
            <w:tcBorders>
              <w:top w:val="nil"/>
              <w:left w:val="nil"/>
              <w:bottom w:val="nil"/>
              <w:right w:val="nil"/>
            </w:tcBorders>
            <w:shd w:val="clear" w:color="auto" w:fill="auto"/>
            <w:noWrap/>
            <w:vAlign w:val="bottom"/>
            <w:hideMark/>
          </w:tcPr>
          <w:p w14:paraId="081F6988"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38203131" w14:textId="77777777" w:rsidR="00954526" w:rsidRPr="00360D9C" w:rsidRDefault="00954526" w:rsidP="00954526">
            <w:pPr>
              <w:rPr>
                <w:color w:val="000000"/>
                <w:sz w:val="18"/>
                <w:szCs w:val="18"/>
              </w:rPr>
            </w:pPr>
          </w:p>
        </w:tc>
      </w:tr>
      <w:tr w:rsidR="00954526" w:rsidRPr="00954526" w14:paraId="06574FDE" w14:textId="77777777" w:rsidTr="00954526">
        <w:trPr>
          <w:trHeight w:val="220"/>
          <w:jc w:val="center"/>
        </w:trPr>
        <w:tc>
          <w:tcPr>
            <w:tcW w:w="3680" w:type="dxa"/>
            <w:gridSpan w:val="2"/>
            <w:tcBorders>
              <w:top w:val="nil"/>
              <w:left w:val="nil"/>
              <w:bottom w:val="single" w:sz="8" w:space="0" w:color="auto"/>
              <w:right w:val="nil"/>
            </w:tcBorders>
            <w:shd w:val="clear" w:color="auto" w:fill="auto"/>
            <w:vAlign w:val="bottom"/>
            <w:hideMark/>
          </w:tcPr>
          <w:p w14:paraId="5393DE00" w14:textId="77777777" w:rsidR="00954526" w:rsidRPr="00360D9C" w:rsidRDefault="00954526" w:rsidP="00954526">
            <w:pPr>
              <w:rPr>
                <w:color w:val="000000"/>
                <w:sz w:val="18"/>
                <w:szCs w:val="18"/>
              </w:rPr>
            </w:pPr>
            <w:r w:rsidRPr="00360D9C">
              <w:rPr>
                <w:color w:val="000000"/>
                <w:sz w:val="18"/>
                <w:szCs w:val="18"/>
              </w:rPr>
              <w:t> </w:t>
            </w:r>
          </w:p>
        </w:tc>
        <w:tc>
          <w:tcPr>
            <w:tcW w:w="820" w:type="dxa"/>
            <w:tcBorders>
              <w:top w:val="nil"/>
              <w:left w:val="nil"/>
              <w:bottom w:val="single" w:sz="8" w:space="0" w:color="auto"/>
              <w:right w:val="nil"/>
            </w:tcBorders>
            <w:shd w:val="clear" w:color="auto" w:fill="auto"/>
            <w:noWrap/>
            <w:vAlign w:val="bottom"/>
            <w:hideMark/>
          </w:tcPr>
          <w:p w14:paraId="6AB8957E" w14:textId="77777777" w:rsidR="00954526" w:rsidRPr="00360D9C" w:rsidRDefault="00954526" w:rsidP="00954526">
            <w:pPr>
              <w:rPr>
                <w:color w:val="000000"/>
                <w:sz w:val="18"/>
                <w:szCs w:val="18"/>
              </w:rPr>
            </w:pPr>
            <w:r w:rsidRPr="00360D9C">
              <w:rPr>
                <w:color w:val="000000"/>
                <w:sz w:val="18"/>
                <w:szCs w:val="18"/>
              </w:rPr>
              <w:t> </w:t>
            </w:r>
          </w:p>
        </w:tc>
        <w:tc>
          <w:tcPr>
            <w:tcW w:w="1300" w:type="dxa"/>
            <w:tcBorders>
              <w:top w:val="nil"/>
              <w:left w:val="nil"/>
              <w:bottom w:val="single" w:sz="8" w:space="0" w:color="auto"/>
              <w:right w:val="nil"/>
            </w:tcBorders>
            <w:shd w:val="clear" w:color="auto" w:fill="auto"/>
            <w:noWrap/>
            <w:vAlign w:val="bottom"/>
            <w:hideMark/>
          </w:tcPr>
          <w:p w14:paraId="464BE767" w14:textId="77777777" w:rsidR="00954526" w:rsidRPr="00360D9C" w:rsidRDefault="00954526" w:rsidP="00954526">
            <w:pPr>
              <w:rPr>
                <w:color w:val="000000"/>
                <w:sz w:val="18"/>
                <w:szCs w:val="18"/>
              </w:rPr>
            </w:pPr>
            <w:r w:rsidRPr="00360D9C">
              <w:rPr>
                <w:color w:val="000000"/>
                <w:sz w:val="18"/>
                <w:szCs w:val="18"/>
              </w:rPr>
              <w:t> </w:t>
            </w:r>
          </w:p>
        </w:tc>
        <w:tc>
          <w:tcPr>
            <w:tcW w:w="820" w:type="dxa"/>
            <w:tcBorders>
              <w:top w:val="nil"/>
              <w:left w:val="nil"/>
              <w:bottom w:val="single" w:sz="8" w:space="0" w:color="auto"/>
              <w:right w:val="nil"/>
            </w:tcBorders>
            <w:shd w:val="clear" w:color="auto" w:fill="auto"/>
            <w:noWrap/>
            <w:vAlign w:val="bottom"/>
            <w:hideMark/>
          </w:tcPr>
          <w:p w14:paraId="68F93215" w14:textId="77777777" w:rsidR="00954526" w:rsidRPr="00360D9C" w:rsidRDefault="00954526" w:rsidP="00954526">
            <w:pPr>
              <w:rPr>
                <w:color w:val="000000"/>
                <w:sz w:val="18"/>
                <w:szCs w:val="18"/>
              </w:rPr>
            </w:pPr>
            <w:r w:rsidRPr="00360D9C">
              <w:rPr>
                <w:color w:val="000000"/>
                <w:sz w:val="18"/>
                <w:szCs w:val="18"/>
              </w:rPr>
              <w:t> </w:t>
            </w:r>
          </w:p>
        </w:tc>
        <w:tc>
          <w:tcPr>
            <w:tcW w:w="1540" w:type="dxa"/>
            <w:tcBorders>
              <w:top w:val="nil"/>
              <w:left w:val="nil"/>
              <w:bottom w:val="single" w:sz="8" w:space="0" w:color="auto"/>
              <w:right w:val="nil"/>
            </w:tcBorders>
            <w:shd w:val="clear" w:color="auto" w:fill="auto"/>
            <w:noWrap/>
            <w:vAlign w:val="bottom"/>
            <w:hideMark/>
          </w:tcPr>
          <w:p w14:paraId="3B033D66" w14:textId="77777777" w:rsidR="00954526" w:rsidRPr="00360D9C" w:rsidRDefault="00954526" w:rsidP="00954526">
            <w:pPr>
              <w:rPr>
                <w:color w:val="000000"/>
                <w:sz w:val="18"/>
                <w:szCs w:val="18"/>
              </w:rPr>
            </w:pPr>
            <w:r w:rsidRPr="00360D9C">
              <w:rPr>
                <w:color w:val="000000"/>
                <w:sz w:val="18"/>
                <w:szCs w:val="18"/>
              </w:rPr>
              <w:t> </w:t>
            </w:r>
          </w:p>
        </w:tc>
      </w:tr>
      <w:tr w:rsidR="00954526" w:rsidRPr="00954526" w14:paraId="7943DF1D" w14:textId="77777777" w:rsidTr="00954526">
        <w:trPr>
          <w:trHeight w:val="300"/>
          <w:jc w:val="center"/>
        </w:trPr>
        <w:tc>
          <w:tcPr>
            <w:tcW w:w="2140" w:type="dxa"/>
            <w:tcBorders>
              <w:top w:val="nil"/>
              <w:left w:val="nil"/>
              <w:bottom w:val="nil"/>
              <w:right w:val="nil"/>
            </w:tcBorders>
            <w:shd w:val="clear" w:color="auto" w:fill="auto"/>
            <w:vAlign w:val="bottom"/>
            <w:hideMark/>
          </w:tcPr>
          <w:p w14:paraId="5E9FBB02" w14:textId="77777777" w:rsidR="00954526" w:rsidRPr="00360D9C" w:rsidRDefault="00954526" w:rsidP="00954526">
            <w:pPr>
              <w:rPr>
                <w:color w:val="000000"/>
                <w:sz w:val="18"/>
                <w:szCs w:val="18"/>
              </w:rPr>
            </w:pPr>
            <w:r w:rsidRPr="00360D9C">
              <w:rPr>
                <w:color w:val="000000"/>
                <w:sz w:val="18"/>
                <w:szCs w:val="18"/>
              </w:rPr>
              <w:t>Observations</w:t>
            </w:r>
          </w:p>
        </w:tc>
        <w:tc>
          <w:tcPr>
            <w:tcW w:w="1540" w:type="dxa"/>
            <w:tcBorders>
              <w:top w:val="nil"/>
              <w:left w:val="nil"/>
              <w:bottom w:val="nil"/>
              <w:right w:val="nil"/>
            </w:tcBorders>
            <w:shd w:val="clear" w:color="auto" w:fill="auto"/>
            <w:vAlign w:val="bottom"/>
            <w:hideMark/>
          </w:tcPr>
          <w:p w14:paraId="30D620E2" w14:textId="77777777" w:rsidR="00954526" w:rsidRPr="00360D9C" w:rsidRDefault="00954526" w:rsidP="00954526">
            <w:pPr>
              <w:jc w:val="right"/>
              <w:rPr>
                <w:color w:val="000000"/>
                <w:sz w:val="18"/>
                <w:szCs w:val="18"/>
              </w:rPr>
            </w:pPr>
            <w:r w:rsidRPr="00360D9C">
              <w:rPr>
                <w:color w:val="000000"/>
                <w:sz w:val="18"/>
                <w:szCs w:val="18"/>
              </w:rPr>
              <w:t>1,471</w:t>
            </w:r>
          </w:p>
        </w:tc>
        <w:tc>
          <w:tcPr>
            <w:tcW w:w="820" w:type="dxa"/>
            <w:tcBorders>
              <w:top w:val="nil"/>
              <w:left w:val="nil"/>
              <w:bottom w:val="nil"/>
              <w:right w:val="nil"/>
            </w:tcBorders>
            <w:shd w:val="clear" w:color="auto" w:fill="auto"/>
            <w:noWrap/>
            <w:vAlign w:val="bottom"/>
            <w:hideMark/>
          </w:tcPr>
          <w:p w14:paraId="21B839D2"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noWrap/>
            <w:vAlign w:val="bottom"/>
            <w:hideMark/>
          </w:tcPr>
          <w:p w14:paraId="338EFE36"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0FBB3E0E"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1D4849CC" w14:textId="77777777" w:rsidR="00954526" w:rsidRPr="00360D9C" w:rsidRDefault="00954526" w:rsidP="00954526">
            <w:pPr>
              <w:rPr>
                <w:color w:val="000000"/>
                <w:sz w:val="18"/>
                <w:szCs w:val="18"/>
              </w:rPr>
            </w:pPr>
          </w:p>
        </w:tc>
      </w:tr>
      <w:tr w:rsidR="00954526" w:rsidRPr="00954526" w14:paraId="5FCB2AA4" w14:textId="77777777" w:rsidTr="00954526">
        <w:trPr>
          <w:trHeight w:val="300"/>
          <w:jc w:val="center"/>
        </w:trPr>
        <w:tc>
          <w:tcPr>
            <w:tcW w:w="2140" w:type="dxa"/>
            <w:tcBorders>
              <w:top w:val="nil"/>
              <w:left w:val="nil"/>
              <w:bottom w:val="nil"/>
              <w:right w:val="nil"/>
            </w:tcBorders>
            <w:shd w:val="clear" w:color="auto" w:fill="auto"/>
            <w:vAlign w:val="bottom"/>
            <w:hideMark/>
          </w:tcPr>
          <w:p w14:paraId="3BD34ABB" w14:textId="77777777" w:rsidR="00954526" w:rsidRPr="00360D9C" w:rsidRDefault="00954526" w:rsidP="00954526">
            <w:pPr>
              <w:rPr>
                <w:color w:val="000000"/>
                <w:sz w:val="18"/>
                <w:szCs w:val="18"/>
              </w:rPr>
            </w:pPr>
            <w:r w:rsidRPr="00360D9C">
              <w:rPr>
                <w:color w:val="000000"/>
                <w:sz w:val="18"/>
                <w:szCs w:val="18"/>
              </w:rPr>
              <w:t>Log Likelihood</w:t>
            </w:r>
          </w:p>
        </w:tc>
        <w:tc>
          <w:tcPr>
            <w:tcW w:w="1540" w:type="dxa"/>
            <w:tcBorders>
              <w:top w:val="nil"/>
              <w:left w:val="nil"/>
              <w:bottom w:val="nil"/>
              <w:right w:val="nil"/>
            </w:tcBorders>
            <w:shd w:val="clear" w:color="auto" w:fill="auto"/>
            <w:vAlign w:val="bottom"/>
            <w:hideMark/>
          </w:tcPr>
          <w:p w14:paraId="33E6B0B1" w14:textId="77777777" w:rsidR="00954526" w:rsidRPr="00360D9C" w:rsidRDefault="00954526" w:rsidP="00954526">
            <w:pPr>
              <w:jc w:val="right"/>
              <w:rPr>
                <w:color w:val="000000"/>
                <w:sz w:val="18"/>
                <w:szCs w:val="18"/>
              </w:rPr>
            </w:pPr>
            <w:r w:rsidRPr="00360D9C">
              <w:rPr>
                <w:color w:val="000000"/>
                <w:sz w:val="18"/>
                <w:szCs w:val="18"/>
              </w:rPr>
              <w:t>-799.11</w:t>
            </w:r>
          </w:p>
        </w:tc>
        <w:tc>
          <w:tcPr>
            <w:tcW w:w="820" w:type="dxa"/>
            <w:tcBorders>
              <w:top w:val="nil"/>
              <w:left w:val="nil"/>
              <w:bottom w:val="nil"/>
              <w:right w:val="nil"/>
            </w:tcBorders>
            <w:shd w:val="clear" w:color="auto" w:fill="auto"/>
            <w:noWrap/>
            <w:vAlign w:val="bottom"/>
            <w:hideMark/>
          </w:tcPr>
          <w:p w14:paraId="34153817"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noWrap/>
            <w:vAlign w:val="bottom"/>
            <w:hideMark/>
          </w:tcPr>
          <w:p w14:paraId="2D159044"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2F4C463D"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1C2F5B38" w14:textId="77777777" w:rsidR="00954526" w:rsidRPr="00360D9C" w:rsidRDefault="00954526" w:rsidP="00954526">
            <w:pPr>
              <w:rPr>
                <w:color w:val="000000"/>
                <w:sz w:val="18"/>
                <w:szCs w:val="18"/>
              </w:rPr>
            </w:pPr>
          </w:p>
        </w:tc>
      </w:tr>
      <w:tr w:rsidR="00954526" w:rsidRPr="00954526" w14:paraId="65B49DB5" w14:textId="77777777" w:rsidTr="00954526">
        <w:trPr>
          <w:trHeight w:val="300"/>
          <w:jc w:val="center"/>
        </w:trPr>
        <w:tc>
          <w:tcPr>
            <w:tcW w:w="2140" w:type="dxa"/>
            <w:tcBorders>
              <w:top w:val="nil"/>
              <w:left w:val="nil"/>
              <w:bottom w:val="nil"/>
              <w:right w:val="nil"/>
            </w:tcBorders>
            <w:shd w:val="clear" w:color="auto" w:fill="auto"/>
            <w:vAlign w:val="bottom"/>
            <w:hideMark/>
          </w:tcPr>
          <w:p w14:paraId="102FB15E" w14:textId="77777777" w:rsidR="00954526" w:rsidRPr="00360D9C" w:rsidRDefault="00954526" w:rsidP="00954526">
            <w:pPr>
              <w:rPr>
                <w:color w:val="000000"/>
                <w:sz w:val="18"/>
                <w:szCs w:val="18"/>
              </w:rPr>
            </w:pPr>
            <w:proofErr w:type="spellStart"/>
            <w:r w:rsidRPr="00360D9C">
              <w:rPr>
                <w:color w:val="000000"/>
                <w:sz w:val="18"/>
                <w:szCs w:val="18"/>
              </w:rPr>
              <w:t>Akaike</w:t>
            </w:r>
            <w:proofErr w:type="spellEnd"/>
            <w:r w:rsidRPr="00360D9C">
              <w:rPr>
                <w:color w:val="000000"/>
                <w:sz w:val="18"/>
                <w:szCs w:val="18"/>
              </w:rPr>
              <w:t xml:space="preserve"> Inf. Crit.</w:t>
            </w:r>
          </w:p>
        </w:tc>
        <w:tc>
          <w:tcPr>
            <w:tcW w:w="1540" w:type="dxa"/>
            <w:tcBorders>
              <w:top w:val="nil"/>
              <w:left w:val="nil"/>
              <w:bottom w:val="nil"/>
              <w:right w:val="nil"/>
            </w:tcBorders>
            <w:shd w:val="clear" w:color="auto" w:fill="auto"/>
            <w:vAlign w:val="bottom"/>
            <w:hideMark/>
          </w:tcPr>
          <w:p w14:paraId="10B42A2F" w14:textId="77777777" w:rsidR="00954526" w:rsidRPr="00360D9C" w:rsidRDefault="00954526" w:rsidP="00954526">
            <w:pPr>
              <w:jc w:val="right"/>
              <w:rPr>
                <w:color w:val="000000"/>
                <w:sz w:val="18"/>
                <w:szCs w:val="18"/>
              </w:rPr>
            </w:pPr>
            <w:r w:rsidRPr="00360D9C">
              <w:rPr>
                <w:color w:val="000000"/>
                <w:sz w:val="18"/>
                <w:szCs w:val="18"/>
              </w:rPr>
              <w:t>1,638.22</w:t>
            </w:r>
          </w:p>
        </w:tc>
        <w:tc>
          <w:tcPr>
            <w:tcW w:w="820" w:type="dxa"/>
            <w:tcBorders>
              <w:top w:val="nil"/>
              <w:left w:val="nil"/>
              <w:bottom w:val="nil"/>
              <w:right w:val="nil"/>
            </w:tcBorders>
            <w:shd w:val="clear" w:color="auto" w:fill="auto"/>
            <w:noWrap/>
            <w:vAlign w:val="bottom"/>
            <w:hideMark/>
          </w:tcPr>
          <w:p w14:paraId="6AC3080A" w14:textId="77777777" w:rsidR="00954526" w:rsidRPr="00360D9C" w:rsidRDefault="00954526" w:rsidP="00954526">
            <w:pPr>
              <w:rPr>
                <w:color w:val="000000"/>
                <w:sz w:val="18"/>
                <w:szCs w:val="18"/>
              </w:rPr>
            </w:pPr>
          </w:p>
        </w:tc>
        <w:tc>
          <w:tcPr>
            <w:tcW w:w="1300" w:type="dxa"/>
            <w:tcBorders>
              <w:top w:val="nil"/>
              <w:left w:val="nil"/>
              <w:bottom w:val="nil"/>
              <w:right w:val="nil"/>
            </w:tcBorders>
            <w:shd w:val="clear" w:color="auto" w:fill="auto"/>
            <w:noWrap/>
            <w:vAlign w:val="bottom"/>
            <w:hideMark/>
          </w:tcPr>
          <w:p w14:paraId="571865F6" w14:textId="77777777" w:rsidR="00954526" w:rsidRPr="00360D9C" w:rsidRDefault="00954526" w:rsidP="00954526">
            <w:pPr>
              <w:rPr>
                <w:color w:val="000000"/>
                <w:sz w:val="18"/>
                <w:szCs w:val="18"/>
              </w:rPr>
            </w:pPr>
          </w:p>
        </w:tc>
        <w:tc>
          <w:tcPr>
            <w:tcW w:w="820" w:type="dxa"/>
            <w:tcBorders>
              <w:top w:val="nil"/>
              <w:left w:val="nil"/>
              <w:bottom w:val="nil"/>
              <w:right w:val="nil"/>
            </w:tcBorders>
            <w:shd w:val="clear" w:color="auto" w:fill="auto"/>
            <w:noWrap/>
            <w:vAlign w:val="bottom"/>
            <w:hideMark/>
          </w:tcPr>
          <w:p w14:paraId="5E0C71A5"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1E70BAA2" w14:textId="77777777" w:rsidR="00954526" w:rsidRPr="00360D9C" w:rsidRDefault="00954526" w:rsidP="00954526">
            <w:pPr>
              <w:rPr>
                <w:color w:val="000000"/>
                <w:sz w:val="18"/>
                <w:szCs w:val="18"/>
              </w:rPr>
            </w:pPr>
          </w:p>
        </w:tc>
      </w:tr>
      <w:tr w:rsidR="00954526" w:rsidRPr="00954526" w14:paraId="2EEE0028" w14:textId="77777777" w:rsidTr="00954526">
        <w:trPr>
          <w:trHeight w:val="320"/>
          <w:jc w:val="center"/>
        </w:trPr>
        <w:tc>
          <w:tcPr>
            <w:tcW w:w="3680" w:type="dxa"/>
            <w:gridSpan w:val="2"/>
            <w:tcBorders>
              <w:top w:val="nil"/>
              <w:left w:val="nil"/>
              <w:bottom w:val="single" w:sz="8" w:space="0" w:color="auto"/>
              <w:right w:val="nil"/>
            </w:tcBorders>
            <w:shd w:val="clear" w:color="auto" w:fill="auto"/>
            <w:vAlign w:val="bottom"/>
            <w:hideMark/>
          </w:tcPr>
          <w:p w14:paraId="5D13262F" w14:textId="77777777" w:rsidR="00954526" w:rsidRPr="00360D9C" w:rsidRDefault="00954526" w:rsidP="00954526">
            <w:pPr>
              <w:rPr>
                <w:color w:val="000000"/>
                <w:sz w:val="18"/>
                <w:szCs w:val="18"/>
              </w:rPr>
            </w:pPr>
            <w:r w:rsidRPr="00360D9C">
              <w:rPr>
                <w:color w:val="000000"/>
                <w:sz w:val="18"/>
                <w:szCs w:val="18"/>
              </w:rPr>
              <w:t> </w:t>
            </w:r>
          </w:p>
        </w:tc>
        <w:tc>
          <w:tcPr>
            <w:tcW w:w="820" w:type="dxa"/>
            <w:tcBorders>
              <w:top w:val="nil"/>
              <w:left w:val="nil"/>
              <w:bottom w:val="single" w:sz="8" w:space="0" w:color="auto"/>
              <w:right w:val="nil"/>
            </w:tcBorders>
            <w:shd w:val="clear" w:color="auto" w:fill="auto"/>
            <w:noWrap/>
            <w:vAlign w:val="bottom"/>
            <w:hideMark/>
          </w:tcPr>
          <w:p w14:paraId="42ACB576" w14:textId="77777777" w:rsidR="00954526" w:rsidRPr="00360D9C" w:rsidRDefault="00954526" w:rsidP="00954526">
            <w:pPr>
              <w:rPr>
                <w:color w:val="000000"/>
                <w:sz w:val="18"/>
                <w:szCs w:val="18"/>
              </w:rPr>
            </w:pPr>
            <w:r w:rsidRPr="00360D9C">
              <w:rPr>
                <w:color w:val="000000"/>
                <w:sz w:val="18"/>
                <w:szCs w:val="18"/>
              </w:rPr>
              <w:t> </w:t>
            </w:r>
          </w:p>
        </w:tc>
        <w:tc>
          <w:tcPr>
            <w:tcW w:w="1300" w:type="dxa"/>
            <w:tcBorders>
              <w:top w:val="nil"/>
              <w:left w:val="nil"/>
              <w:bottom w:val="single" w:sz="8" w:space="0" w:color="auto"/>
              <w:right w:val="nil"/>
            </w:tcBorders>
            <w:shd w:val="clear" w:color="auto" w:fill="auto"/>
            <w:noWrap/>
            <w:vAlign w:val="bottom"/>
            <w:hideMark/>
          </w:tcPr>
          <w:p w14:paraId="76BA4848" w14:textId="77777777" w:rsidR="00954526" w:rsidRPr="00360D9C" w:rsidRDefault="00954526" w:rsidP="00954526">
            <w:pPr>
              <w:rPr>
                <w:color w:val="000000"/>
                <w:sz w:val="18"/>
                <w:szCs w:val="18"/>
              </w:rPr>
            </w:pPr>
            <w:r w:rsidRPr="00360D9C">
              <w:rPr>
                <w:color w:val="000000"/>
                <w:sz w:val="18"/>
                <w:szCs w:val="18"/>
              </w:rPr>
              <w:t> </w:t>
            </w:r>
          </w:p>
        </w:tc>
        <w:tc>
          <w:tcPr>
            <w:tcW w:w="820" w:type="dxa"/>
            <w:tcBorders>
              <w:top w:val="nil"/>
              <w:left w:val="nil"/>
              <w:bottom w:val="single" w:sz="8" w:space="0" w:color="auto"/>
              <w:right w:val="nil"/>
            </w:tcBorders>
            <w:shd w:val="clear" w:color="auto" w:fill="auto"/>
            <w:noWrap/>
            <w:vAlign w:val="bottom"/>
            <w:hideMark/>
          </w:tcPr>
          <w:p w14:paraId="6373D8E2" w14:textId="77777777" w:rsidR="00954526" w:rsidRPr="00360D9C" w:rsidRDefault="00954526" w:rsidP="00954526">
            <w:pPr>
              <w:rPr>
                <w:color w:val="000000"/>
                <w:sz w:val="18"/>
                <w:szCs w:val="18"/>
              </w:rPr>
            </w:pPr>
            <w:r w:rsidRPr="00360D9C">
              <w:rPr>
                <w:color w:val="000000"/>
                <w:sz w:val="18"/>
                <w:szCs w:val="18"/>
              </w:rPr>
              <w:t> </w:t>
            </w:r>
          </w:p>
        </w:tc>
        <w:tc>
          <w:tcPr>
            <w:tcW w:w="1540" w:type="dxa"/>
            <w:tcBorders>
              <w:top w:val="nil"/>
              <w:left w:val="nil"/>
              <w:bottom w:val="single" w:sz="8" w:space="0" w:color="auto"/>
              <w:right w:val="nil"/>
            </w:tcBorders>
            <w:shd w:val="clear" w:color="auto" w:fill="auto"/>
            <w:noWrap/>
            <w:vAlign w:val="bottom"/>
            <w:hideMark/>
          </w:tcPr>
          <w:p w14:paraId="6E543123" w14:textId="77777777" w:rsidR="00954526" w:rsidRPr="00360D9C" w:rsidRDefault="00954526" w:rsidP="00954526">
            <w:pPr>
              <w:rPr>
                <w:color w:val="000000"/>
                <w:sz w:val="18"/>
                <w:szCs w:val="18"/>
              </w:rPr>
            </w:pPr>
            <w:r w:rsidRPr="00360D9C">
              <w:rPr>
                <w:color w:val="000000"/>
                <w:sz w:val="18"/>
                <w:szCs w:val="18"/>
              </w:rPr>
              <w:t> </w:t>
            </w:r>
          </w:p>
        </w:tc>
      </w:tr>
      <w:tr w:rsidR="00954526" w:rsidRPr="00954526" w14:paraId="3C72CECE" w14:textId="77777777" w:rsidTr="00954526">
        <w:trPr>
          <w:trHeight w:val="320"/>
          <w:jc w:val="center"/>
        </w:trPr>
        <w:tc>
          <w:tcPr>
            <w:tcW w:w="2140" w:type="dxa"/>
            <w:tcBorders>
              <w:top w:val="nil"/>
              <w:left w:val="nil"/>
              <w:bottom w:val="nil"/>
              <w:right w:val="nil"/>
            </w:tcBorders>
            <w:shd w:val="clear" w:color="auto" w:fill="auto"/>
            <w:vAlign w:val="bottom"/>
            <w:hideMark/>
          </w:tcPr>
          <w:p w14:paraId="7B88BC7E" w14:textId="77777777" w:rsidR="00954526" w:rsidRPr="00360D9C" w:rsidRDefault="00954526" w:rsidP="00954526">
            <w:pPr>
              <w:rPr>
                <w:i/>
                <w:iCs/>
                <w:color w:val="000000"/>
                <w:sz w:val="18"/>
                <w:szCs w:val="18"/>
              </w:rPr>
            </w:pPr>
            <w:r w:rsidRPr="00360D9C">
              <w:rPr>
                <w:i/>
                <w:iCs/>
                <w:color w:val="000000"/>
                <w:sz w:val="18"/>
                <w:szCs w:val="18"/>
              </w:rPr>
              <w:t>Note:</w:t>
            </w:r>
          </w:p>
        </w:tc>
        <w:tc>
          <w:tcPr>
            <w:tcW w:w="1540" w:type="dxa"/>
            <w:tcBorders>
              <w:top w:val="nil"/>
              <w:left w:val="nil"/>
              <w:bottom w:val="nil"/>
              <w:right w:val="nil"/>
            </w:tcBorders>
            <w:shd w:val="clear" w:color="auto" w:fill="auto"/>
            <w:vAlign w:val="bottom"/>
            <w:hideMark/>
          </w:tcPr>
          <w:p w14:paraId="47B4364B" w14:textId="77777777" w:rsidR="00954526" w:rsidRPr="00360D9C" w:rsidRDefault="00954526" w:rsidP="00954526">
            <w:pPr>
              <w:jc w:val="right"/>
              <w:rPr>
                <w:color w:val="000000"/>
                <w:sz w:val="18"/>
                <w:szCs w:val="18"/>
              </w:rPr>
            </w:pPr>
            <w:r w:rsidRPr="00360D9C">
              <w:rPr>
                <w:color w:val="000000"/>
                <w:sz w:val="18"/>
                <w:szCs w:val="18"/>
                <w:vertAlign w:val="superscript"/>
              </w:rPr>
              <w:t>*</w:t>
            </w:r>
            <w:proofErr w:type="gramStart"/>
            <w:r w:rsidRPr="00360D9C">
              <w:rPr>
                <w:color w:val="000000"/>
                <w:sz w:val="18"/>
                <w:szCs w:val="18"/>
              </w:rPr>
              <w:t>p</w:t>
            </w:r>
            <w:proofErr w:type="gramEnd"/>
            <w:r w:rsidRPr="00360D9C">
              <w:rPr>
                <w:color w:val="000000"/>
                <w:sz w:val="18"/>
                <w:szCs w:val="18"/>
              </w:rPr>
              <w:t>&lt;0.1</w:t>
            </w:r>
          </w:p>
        </w:tc>
        <w:tc>
          <w:tcPr>
            <w:tcW w:w="820" w:type="dxa"/>
            <w:tcBorders>
              <w:top w:val="nil"/>
              <w:left w:val="nil"/>
              <w:bottom w:val="nil"/>
              <w:right w:val="nil"/>
            </w:tcBorders>
            <w:shd w:val="clear" w:color="auto" w:fill="auto"/>
            <w:noWrap/>
            <w:vAlign w:val="bottom"/>
            <w:hideMark/>
          </w:tcPr>
          <w:p w14:paraId="6793B349" w14:textId="77777777" w:rsidR="00954526" w:rsidRPr="00360D9C" w:rsidRDefault="00954526" w:rsidP="00954526">
            <w:pPr>
              <w:rPr>
                <w:color w:val="000000"/>
                <w:sz w:val="18"/>
                <w:szCs w:val="18"/>
              </w:rPr>
            </w:pPr>
            <w:r w:rsidRPr="00360D9C">
              <w:rPr>
                <w:color w:val="000000"/>
                <w:sz w:val="18"/>
                <w:szCs w:val="18"/>
                <w:vertAlign w:val="superscript"/>
              </w:rPr>
              <w:t>**</w:t>
            </w:r>
            <w:proofErr w:type="gramStart"/>
            <w:r w:rsidRPr="00360D9C">
              <w:rPr>
                <w:color w:val="000000"/>
                <w:sz w:val="18"/>
                <w:szCs w:val="18"/>
              </w:rPr>
              <w:t>p</w:t>
            </w:r>
            <w:proofErr w:type="gramEnd"/>
            <w:r w:rsidRPr="00360D9C">
              <w:rPr>
                <w:color w:val="000000"/>
                <w:sz w:val="18"/>
                <w:szCs w:val="18"/>
              </w:rPr>
              <w:t>&lt;0.05</w:t>
            </w:r>
          </w:p>
        </w:tc>
        <w:tc>
          <w:tcPr>
            <w:tcW w:w="1300" w:type="dxa"/>
            <w:tcBorders>
              <w:top w:val="nil"/>
              <w:left w:val="nil"/>
              <w:bottom w:val="nil"/>
              <w:right w:val="nil"/>
            </w:tcBorders>
            <w:shd w:val="clear" w:color="auto" w:fill="auto"/>
            <w:noWrap/>
            <w:vAlign w:val="bottom"/>
            <w:hideMark/>
          </w:tcPr>
          <w:p w14:paraId="2851E1C5" w14:textId="77777777" w:rsidR="00954526" w:rsidRPr="00360D9C" w:rsidRDefault="00954526" w:rsidP="00954526">
            <w:pPr>
              <w:rPr>
                <w:color w:val="000000"/>
                <w:sz w:val="18"/>
                <w:szCs w:val="18"/>
              </w:rPr>
            </w:pPr>
            <w:r w:rsidRPr="00360D9C">
              <w:rPr>
                <w:color w:val="000000"/>
                <w:sz w:val="18"/>
                <w:szCs w:val="18"/>
                <w:vertAlign w:val="superscript"/>
              </w:rPr>
              <w:t>***</w:t>
            </w:r>
            <w:proofErr w:type="gramStart"/>
            <w:r w:rsidRPr="00360D9C">
              <w:rPr>
                <w:color w:val="000000"/>
                <w:sz w:val="18"/>
                <w:szCs w:val="18"/>
              </w:rPr>
              <w:t>p</w:t>
            </w:r>
            <w:proofErr w:type="gramEnd"/>
            <w:r w:rsidRPr="00360D9C">
              <w:rPr>
                <w:color w:val="000000"/>
                <w:sz w:val="18"/>
                <w:szCs w:val="18"/>
              </w:rPr>
              <w:t>&lt;0.01</w:t>
            </w:r>
          </w:p>
        </w:tc>
        <w:tc>
          <w:tcPr>
            <w:tcW w:w="820" w:type="dxa"/>
            <w:tcBorders>
              <w:top w:val="nil"/>
              <w:left w:val="nil"/>
              <w:bottom w:val="nil"/>
              <w:right w:val="nil"/>
            </w:tcBorders>
            <w:shd w:val="clear" w:color="auto" w:fill="auto"/>
            <w:noWrap/>
            <w:vAlign w:val="bottom"/>
            <w:hideMark/>
          </w:tcPr>
          <w:p w14:paraId="684F0BC5" w14:textId="77777777" w:rsidR="00954526" w:rsidRPr="00360D9C" w:rsidRDefault="00954526" w:rsidP="00954526">
            <w:pPr>
              <w:rPr>
                <w:color w:val="000000"/>
                <w:sz w:val="18"/>
                <w:szCs w:val="18"/>
              </w:rPr>
            </w:pPr>
          </w:p>
        </w:tc>
        <w:tc>
          <w:tcPr>
            <w:tcW w:w="1540" w:type="dxa"/>
            <w:tcBorders>
              <w:top w:val="nil"/>
              <w:left w:val="nil"/>
              <w:bottom w:val="nil"/>
              <w:right w:val="nil"/>
            </w:tcBorders>
            <w:shd w:val="clear" w:color="auto" w:fill="auto"/>
            <w:noWrap/>
            <w:vAlign w:val="bottom"/>
            <w:hideMark/>
          </w:tcPr>
          <w:p w14:paraId="3B83702A" w14:textId="77777777" w:rsidR="00954526" w:rsidRPr="00360D9C" w:rsidRDefault="00954526" w:rsidP="00954526">
            <w:pPr>
              <w:rPr>
                <w:color w:val="000000"/>
                <w:sz w:val="18"/>
                <w:szCs w:val="18"/>
              </w:rPr>
            </w:pPr>
          </w:p>
        </w:tc>
      </w:tr>
    </w:tbl>
    <w:p w14:paraId="37123A72" w14:textId="77777777" w:rsidR="00236E6D" w:rsidRPr="00F90069" w:rsidRDefault="007D538B" w:rsidP="00F90069">
      <w:pPr>
        <w:pStyle w:val="AltHeading1"/>
      </w:pPr>
      <w:bookmarkStart w:id="79" w:name="_Toc420995913"/>
      <w:bookmarkStart w:id="80" w:name="_Toc422997500"/>
      <w:bookmarkStart w:id="81" w:name="_Toc427156485"/>
      <w:bookmarkStart w:id="82" w:name="_Toc323419355"/>
      <w:r w:rsidRPr="00F90069">
        <w:t>V</w:t>
      </w:r>
      <w:r w:rsidR="00E91931" w:rsidRPr="00F90069">
        <w:t>ita</w:t>
      </w:r>
      <w:bookmarkEnd w:id="79"/>
      <w:bookmarkEnd w:id="80"/>
      <w:bookmarkEnd w:id="81"/>
      <w:bookmarkEnd w:id="82"/>
    </w:p>
    <w:p w14:paraId="5158FDE1" w14:textId="77777777" w:rsidR="003D63DF" w:rsidRPr="00265FD5" w:rsidRDefault="003D63DF" w:rsidP="00F90069">
      <w:pPr>
        <w:spacing w:line="360" w:lineRule="auto"/>
      </w:pPr>
    </w:p>
    <w:p w14:paraId="1639AB7A" w14:textId="4FD8427A" w:rsidR="00BC0298" w:rsidRPr="00BC0298" w:rsidRDefault="003D63DF" w:rsidP="00F90069">
      <w:pPr>
        <w:pStyle w:val="NormalWeb"/>
        <w:spacing w:line="360" w:lineRule="auto"/>
        <w:ind w:left="720" w:hanging="720"/>
        <w:rPr>
          <w:bCs/>
        </w:rPr>
      </w:pPr>
      <w:r w:rsidRPr="00265FD5">
        <w:rPr>
          <w:rFonts w:ascii="Arial" w:hAnsi="Arial" w:cs="Arial"/>
          <w:sz w:val="24"/>
          <w:szCs w:val="24"/>
        </w:rPr>
        <w:tab/>
      </w:r>
      <w:r w:rsidR="008710A2">
        <w:rPr>
          <w:rFonts w:ascii="Arial" w:hAnsi="Arial" w:cs="Arial"/>
          <w:sz w:val="24"/>
          <w:szCs w:val="24"/>
        </w:rPr>
        <w:tab/>
      </w:r>
      <w:r w:rsidR="00CE44BC" w:rsidRPr="00265FD5">
        <w:rPr>
          <w:rFonts w:ascii="Arial" w:hAnsi="Arial" w:cs="Arial"/>
          <w:sz w:val="24"/>
          <w:szCs w:val="24"/>
        </w:rPr>
        <w:t xml:space="preserve">Nathan </w:t>
      </w:r>
      <w:r w:rsidR="006D0AD5" w:rsidRPr="00265FD5">
        <w:rPr>
          <w:rFonts w:ascii="Arial" w:hAnsi="Arial" w:cs="Arial"/>
          <w:sz w:val="24"/>
          <w:szCs w:val="24"/>
        </w:rPr>
        <w:t>Trombley was born in Rochester, New York in 1992.  He graduated from Canandaigua Academy in 2010 and continued on to SUNY (State University of New York) Geneseo.  While there, he earned a Bachelor of Arts degree in Geography as well as minors in Geological Sciences and Economics.  After graduating in 2014, Nathan continued his education in pursuit of a Master of Science degree in Geography from the University of Tennessee.  In his degree program, he has focused on demography</w:t>
      </w:r>
      <w:r w:rsidR="00CE44BC" w:rsidRPr="00265FD5">
        <w:rPr>
          <w:rFonts w:ascii="Arial" w:hAnsi="Arial" w:cs="Arial"/>
          <w:sz w:val="24"/>
          <w:szCs w:val="24"/>
        </w:rPr>
        <w:t xml:space="preserve"> in addition to urban/</w:t>
      </w:r>
      <w:r w:rsidR="006D0AD5" w:rsidRPr="00265FD5">
        <w:rPr>
          <w:rFonts w:ascii="Arial" w:hAnsi="Arial" w:cs="Arial"/>
          <w:sz w:val="24"/>
          <w:szCs w:val="24"/>
        </w:rPr>
        <w:t>social</w:t>
      </w:r>
      <w:r w:rsidR="00CE44BC" w:rsidRPr="00265FD5">
        <w:rPr>
          <w:rFonts w:ascii="Arial" w:hAnsi="Arial" w:cs="Arial"/>
          <w:sz w:val="24"/>
          <w:szCs w:val="24"/>
        </w:rPr>
        <w:t xml:space="preserve"> and economic</w:t>
      </w:r>
      <w:r w:rsidR="006D0AD5" w:rsidRPr="00265FD5">
        <w:rPr>
          <w:rFonts w:ascii="Arial" w:hAnsi="Arial" w:cs="Arial"/>
          <w:sz w:val="24"/>
          <w:szCs w:val="24"/>
        </w:rPr>
        <w:t xml:space="preserve"> geography.  Nathan has served as a TA for introductory courses in human and physical geography, as well as meteorology, for much of his higher education.</w:t>
      </w:r>
    </w:p>
    <w:p w14:paraId="63A4FF05" w14:textId="7AD9BAA3" w:rsidR="00E97D8A" w:rsidRDefault="00E97D8A" w:rsidP="0025753C">
      <w:pPr>
        <w:ind w:left="720" w:hanging="720"/>
      </w:pPr>
    </w:p>
    <w:sectPr w:rsidR="00E97D8A" w:rsidSect="0031314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C9F8A5" w14:textId="77777777" w:rsidR="00363AD0" w:rsidRDefault="00363AD0" w:rsidP="00444E6A">
      <w:r>
        <w:separator/>
      </w:r>
    </w:p>
  </w:endnote>
  <w:endnote w:type="continuationSeparator" w:id="0">
    <w:p w14:paraId="3463AAAC" w14:textId="77777777" w:rsidR="00363AD0" w:rsidRDefault="00363AD0" w:rsidP="00444E6A">
      <w:r>
        <w:continuationSeparator/>
      </w:r>
    </w:p>
  </w:endnote>
  <w:endnote w:type="continuationNotice" w:id="1">
    <w:p w14:paraId="40701E27" w14:textId="77777777" w:rsidR="00363AD0" w:rsidRDefault="00363A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333CA1" w14:textId="77777777" w:rsidR="00363AD0" w:rsidRDefault="00363AD0" w:rsidP="001F72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55949E" w14:textId="77777777" w:rsidR="00363AD0" w:rsidRDefault="00363AD0" w:rsidP="001F727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C029E" w14:textId="77777777" w:rsidR="00363AD0" w:rsidRDefault="00363AD0" w:rsidP="001F72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4BB5">
      <w:rPr>
        <w:rStyle w:val="PageNumber"/>
        <w:noProof/>
      </w:rPr>
      <w:t>26</w:t>
    </w:r>
    <w:r>
      <w:rPr>
        <w:rStyle w:val="PageNumber"/>
      </w:rPr>
      <w:fldChar w:fldCharType="end"/>
    </w:r>
  </w:p>
  <w:sdt>
    <w:sdtPr>
      <w:id w:val="789015797"/>
      <w:docPartObj>
        <w:docPartGallery w:val="Page Numbers (Bottom of Page)"/>
        <w:docPartUnique/>
      </w:docPartObj>
    </w:sdtPr>
    <w:sdtEndPr>
      <w:rPr>
        <w:noProof/>
      </w:rPr>
    </w:sdtEndPr>
    <w:sdtContent>
      <w:p w14:paraId="6410871A" w14:textId="3D815B65" w:rsidR="00363AD0" w:rsidRDefault="00363AD0" w:rsidP="001F7276">
        <w:pPr>
          <w:pStyle w:val="Footer"/>
          <w:ind w:right="360"/>
          <w:jc w:val="center"/>
        </w:pPr>
      </w:p>
    </w:sdtContent>
  </w:sdt>
  <w:p w14:paraId="691BE82E" w14:textId="77777777" w:rsidR="00363AD0" w:rsidRDefault="00363AD0"/>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E2178B" w14:textId="77777777" w:rsidR="00363AD0" w:rsidRDefault="00363AD0" w:rsidP="00444E6A">
      <w:r>
        <w:separator/>
      </w:r>
    </w:p>
  </w:footnote>
  <w:footnote w:type="continuationSeparator" w:id="0">
    <w:p w14:paraId="767C46C1" w14:textId="77777777" w:rsidR="00363AD0" w:rsidRDefault="00363AD0" w:rsidP="00444E6A">
      <w:r>
        <w:continuationSeparator/>
      </w:r>
    </w:p>
  </w:footnote>
  <w:footnote w:type="continuationNotice" w:id="1">
    <w:p w14:paraId="34C4B9EE" w14:textId="77777777" w:rsidR="00363AD0" w:rsidRDefault="00363AD0"/>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3C2B53" w14:textId="77777777" w:rsidR="00363AD0" w:rsidRDefault="00363AD0">
    <w:pPr>
      <w:spacing w:line="34" w:lineRule="auto"/>
      <w:jc w:val="cen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5ADF49" w14:textId="77777777" w:rsidR="00363AD0" w:rsidRDefault="00363AD0">
    <w:pPr>
      <w:spacing w:line="34" w:lineRule="auto"/>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70C30"/>
    <w:multiLevelType w:val="hybridMultilevel"/>
    <w:tmpl w:val="6D9ED9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72D7D78"/>
    <w:multiLevelType w:val="multilevel"/>
    <w:tmpl w:val="37EE1592"/>
    <w:name w:val="Table2"/>
    <w:styleLink w:val="Caption2"/>
    <w:lvl w:ilvl="0">
      <w:start w:val="1"/>
      <w:numFmt w:val="decimal"/>
      <w:lvlText w:val="%1"/>
      <w:lvlJc w:val="left"/>
      <w:pPr>
        <w:ind w:left="360" w:hanging="360"/>
      </w:pPr>
      <w:rPr>
        <w:rFonts w:hint="default"/>
        <w:spacing w:val="0"/>
        <w:w w:val="100"/>
        <w:position w:val="0"/>
        <w:sz w:val="20"/>
        <w14:numForm w14:val="default"/>
        <w14:numSpacing w14:val="default"/>
        <w14:stylisticSet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93F7076"/>
    <w:multiLevelType w:val="multilevel"/>
    <w:tmpl w:val="A70046C4"/>
    <w:name w:val="Table32222"/>
    <w:styleLink w:val="11111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DDB1B11"/>
    <w:multiLevelType w:val="hybridMultilevel"/>
    <w:tmpl w:val="7924C4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0440B3E"/>
    <w:multiLevelType w:val="multilevel"/>
    <w:tmpl w:val="84A88FA0"/>
    <w:name w:val="Table3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299873C5"/>
    <w:multiLevelType w:val="hybridMultilevel"/>
    <w:tmpl w:val="C090D442"/>
    <w:name w:val="Table22"/>
    <w:lvl w:ilvl="0" w:tplc="81C86C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DB3695"/>
    <w:multiLevelType w:val="hybridMultilevel"/>
    <w:tmpl w:val="43DCDF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A557F8F"/>
    <w:multiLevelType w:val="hybridMultilevel"/>
    <w:tmpl w:val="CE5AD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CD41A3"/>
    <w:multiLevelType w:val="multilevel"/>
    <w:tmpl w:val="44DAAF84"/>
    <w:name w:val="Table3223"/>
    <w:lvl w:ilvl="0">
      <w:start w:val="1"/>
      <w:numFmt w:val="cardinalText"/>
      <w:pStyle w:val="Heading1"/>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nsid w:val="79807159"/>
    <w:multiLevelType w:val="hybridMultilevel"/>
    <w:tmpl w:val="046878B8"/>
    <w:lvl w:ilvl="0" w:tplc="B7D88F74">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6"/>
  </w:num>
  <w:num w:numId="6">
    <w:abstractNumId w:val="9"/>
  </w:num>
  <w:num w:numId="7">
    <w:abstractNumId w:val="1"/>
  </w:num>
  <w:num w:numId="8">
    <w:abstractNumId w:val="2"/>
  </w:num>
  <w:num w:numId="9">
    <w:abstractNumId w:val="5"/>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78E"/>
    <w:rsid w:val="0001373A"/>
    <w:rsid w:val="00014A3E"/>
    <w:rsid w:val="000157C0"/>
    <w:rsid w:val="000166A9"/>
    <w:rsid w:val="0002037F"/>
    <w:rsid w:val="00024BBA"/>
    <w:rsid w:val="0002537F"/>
    <w:rsid w:val="00041A20"/>
    <w:rsid w:val="00042E98"/>
    <w:rsid w:val="00044314"/>
    <w:rsid w:val="000449F3"/>
    <w:rsid w:val="00053F3E"/>
    <w:rsid w:val="00057004"/>
    <w:rsid w:val="0005770A"/>
    <w:rsid w:val="0006280C"/>
    <w:rsid w:val="0006640F"/>
    <w:rsid w:val="00071C13"/>
    <w:rsid w:val="00071FB8"/>
    <w:rsid w:val="000762B9"/>
    <w:rsid w:val="00076A95"/>
    <w:rsid w:val="000814F3"/>
    <w:rsid w:val="000817FF"/>
    <w:rsid w:val="000918C3"/>
    <w:rsid w:val="000957C1"/>
    <w:rsid w:val="0009754D"/>
    <w:rsid w:val="00097D4F"/>
    <w:rsid w:val="000A637D"/>
    <w:rsid w:val="000A6514"/>
    <w:rsid w:val="000B0A40"/>
    <w:rsid w:val="000B1E09"/>
    <w:rsid w:val="000B5BBE"/>
    <w:rsid w:val="000B5C42"/>
    <w:rsid w:val="000C2CE8"/>
    <w:rsid w:val="000D0841"/>
    <w:rsid w:val="000D1517"/>
    <w:rsid w:val="000D161F"/>
    <w:rsid w:val="000F32F2"/>
    <w:rsid w:val="00100529"/>
    <w:rsid w:val="001016A5"/>
    <w:rsid w:val="001019C6"/>
    <w:rsid w:val="00101D12"/>
    <w:rsid w:val="0010217F"/>
    <w:rsid w:val="001040F3"/>
    <w:rsid w:val="00112841"/>
    <w:rsid w:val="00112F00"/>
    <w:rsid w:val="00113AC5"/>
    <w:rsid w:val="00114D32"/>
    <w:rsid w:val="001203DA"/>
    <w:rsid w:val="001213C8"/>
    <w:rsid w:val="00127947"/>
    <w:rsid w:val="00130B84"/>
    <w:rsid w:val="0013249C"/>
    <w:rsid w:val="0013389C"/>
    <w:rsid w:val="00143C26"/>
    <w:rsid w:val="00144893"/>
    <w:rsid w:val="001540B0"/>
    <w:rsid w:val="001626BA"/>
    <w:rsid w:val="00163D04"/>
    <w:rsid w:val="00164534"/>
    <w:rsid w:val="001669A7"/>
    <w:rsid w:val="0017338A"/>
    <w:rsid w:val="00173751"/>
    <w:rsid w:val="00177D09"/>
    <w:rsid w:val="00180DA4"/>
    <w:rsid w:val="001854FB"/>
    <w:rsid w:val="00191AF2"/>
    <w:rsid w:val="00193642"/>
    <w:rsid w:val="001954CB"/>
    <w:rsid w:val="001A1CC1"/>
    <w:rsid w:val="001A7303"/>
    <w:rsid w:val="001B164D"/>
    <w:rsid w:val="001B75BF"/>
    <w:rsid w:val="001C39F6"/>
    <w:rsid w:val="001C66FE"/>
    <w:rsid w:val="001D1656"/>
    <w:rsid w:val="001D22BD"/>
    <w:rsid w:val="001D4908"/>
    <w:rsid w:val="001D5BB1"/>
    <w:rsid w:val="001D6904"/>
    <w:rsid w:val="001D747D"/>
    <w:rsid w:val="001E4166"/>
    <w:rsid w:val="001F522F"/>
    <w:rsid w:val="001F7276"/>
    <w:rsid w:val="00203D01"/>
    <w:rsid w:val="00207219"/>
    <w:rsid w:val="00216749"/>
    <w:rsid w:val="00217828"/>
    <w:rsid w:val="002207E9"/>
    <w:rsid w:val="00224BB5"/>
    <w:rsid w:val="00225F55"/>
    <w:rsid w:val="002261CF"/>
    <w:rsid w:val="002278D8"/>
    <w:rsid w:val="00234A55"/>
    <w:rsid w:val="00236E6D"/>
    <w:rsid w:val="00242450"/>
    <w:rsid w:val="002429E5"/>
    <w:rsid w:val="00246B94"/>
    <w:rsid w:val="00247E7F"/>
    <w:rsid w:val="002531C3"/>
    <w:rsid w:val="0025753C"/>
    <w:rsid w:val="00265FD5"/>
    <w:rsid w:val="002769FE"/>
    <w:rsid w:val="00280CEF"/>
    <w:rsid w:val="00284FAE"/>
    <w:rsid w:val="002850B5"/>
    <w:rsid w:val="00285773"/>
    <w:rsid w:val="0028757A"/>
    <w:rsid w:val="00287AC8"/>
    <w:rsid w:val="002A069D"/>
    <w:rsid w:val="002B0411"/>
    <w:rsid w:val="002C6F90"/>
    <w:rsid w:val="002C704D"/>
    <w:rsid w:val="002D1FE4"/>
    <w:rsid w:val="002D470F"/>
    <w:rsid w:val="002D6C67"/>
    <w:rsid w:val="002D7371"/>
    <w:rsid w:val="002E153B"/>
    <w:rsid w:val="002E2492"/>
    <w:rsid w:val="002E4EB3"/>
    <w:rsid w:val="002F15D8"/>
    <w:rsid w:val="002F34CA"/>
    <w:rsid w:val="002F3F3E"/>
    <w:rsid w:val="002F4A56"/>
    <w:rsid w:val="0030338D"/>
    <w:rsid w:val="00303967"/>
    <w:rsid w:val="00303DE4"/>
    <w:rsid w:val="00304BD0"/>
    <w:rsid w:val="00307D77"/>
    <w:rsid w:val="00310016"/>
    <w:rsid w:val="00311F1A"/>
    <w:rsid w:val="00313140"/>
    <w:rsid w:val="00313E9E"/>
    <w:rsid w:val="003150D5"/>
    <w:rsid w:val="0032061F"/>
    <w:rsid w:val="0032082A"/>
    <w:rsid w:val="00320893"/>
    <w:rsid w:val="00320F78"/>
    <w:rsid w:val="003244FD"/>
    <w:rsid w:val="00333AF0"/>
    <w:rsid w:val="00335A0F"/>
    <w:rsid w:val="00347A5F"/>
    <w:rsid w:val="00351560"/>
    <w:rsid w:val="0035768F"/>
    <w:rsid w:val="00360405"/>
    <w:rsid w:val="00360CC8"/>
    <w:rsid w:val="00360D9C"/>
    <w:rsid w:val="00363AD0"/>
    <w:rsid w:val="00367CC3"/>
    <w:rsid w:val="00373F78"/>
    <w:rsid w:val="00375F5B"/>
    <w:rsid w:val="0038177C"/>
    <w:rsid w:val="003836EB"/>
    <w:rsid w:val="0038514D"/>
    <w:rsid w:val="00387024"/>
    <w:rsid w:val="0039365D"/>
    <w:rsid w:val="003963D3"/>
    <w:rsid w:val="00396931"/>
    <w:rsid w:val="003A1CDF"/>
    <w:rsid w:val="003A278E"/>
    <w:rsid w:val="003B2035"/>
    <w:rsid w:val="003C1575"/>
    <w:rsid w:val="003D07F7"/>
    <w:rsid w:val="003D2DCF"/>
    <w:rsid w:val="003D5275"/>
    <w:rsid w:val="003D63DF"/>
    <w:rsid w:val="003D63ED"/>
    <w:rsid w:val="003D662C"/>
    <w:rsid w:val="003D737F"/>
    <w:rsid w:val="003E2944"/>
    <w:rsid w:val="003E5EA7"/>
    <w:rsid w:val="003F2090"/>
    <w:rsid w:val="003F7474"/>
    <w:rsid w:val="003F7564"/>
    <w:rsid w:val="003F7FED"/>
    <w:rsid w:val="00404616"/>
    <w:rsid w:val="00405739"/>
    <w:rsid w:val="00405CFC"/>
    <w:rsid w:val="00406A03"/>
    <w:rsid w:val="00407B6A"/>
    <w:rsid w:val="00414400"/>
    <w:rsid w:val="00420910"/>
    <w:rsid w:val="00420BFC"/>
    <w:rsid w:val="00421CD4"/>
    <w:rsid w:val="00427833"/>
    <w:rsid w:val="004354FD"/>
    <w:rsid w:val="00435F9A"/>
    <w:rsid w:val="0044196E"/>
    <w:rsid w:val="00442EBC"/>
    <w:rsid w:val="00444E6A"/>
    <w:rsid w:val="004463F1"/>
    <w:rsid w:val="00446730"/>
    <w:rsid w:val="00450D21"/>
    <w:rsid w:val="0045452C"/>
    <w:rsid w:val="00455DAD"/>
    <w:rsid w:val="004656AE"/>
    <w:rsid w:val="00470189"/>
    <w:rsid w:val="00473502"/>
    <w:rsid w:val="00474210"/>
    <w:rsid w:val="004766B9"/>
    <w:rsid w:val="00480078"/>
    <w:rsid w:val="00480B96"/>
    <w:rsid w:val="0048303E"/>
    <w:rsid w:val="00483FB9"/>
    <w:rsid w:val="00490516"/>
    <w:rsid w:val="004920F6"/>
    <w:rsid w:val="00495541"/>
    <w:rsid w:val="004A0B61"/>
    <w:rsid w:val="004A1B3F"/>
    <w:rsid w:val="004A496A"/>
    <w:rsid w:val="004A67E8"/>
    <w:rsid w:val="004B2EBF"/>
    <w:rsid w:val="004B458C"/>
    <w:rsid w:val="004B4D45"/>
    <w:rsid w:val="004B7BC4"/>
    <w:rsid w:val="004C1D74"/>
    <w:rsid w:val="004C3D65"/>
    <w:rsid w:val="004C4200"/>
    <w:rsid w:val="004C433C"/>
    <w:rsid w:val="004C5963"/>
    <w:rsid w:val="004D05F5"/>
    <w:rsid w:val="004D273E"/>
    <w:rsid w:val="004D5B57"/>
    <w:rsid w:val="004D6472"/>
    <w:rsid w:val="004D75E2"/>
    <w:rsid w:val="004E2089"/>
    <w:rsid w:val="004E48EE"/>
    <w:rsid w:val="004E61EE"/>
    <w:rsid w:val="004E684D"/>
    <w:rsid w:val="004E72E6"/>
    <w:rsid w:val="004F2192"/>
    <w:rsid w:val="004F5F92"/>
    <w:rsid w:val="00501D46"/>
    <w:rsid w:val="00513BB6"/>
    <w:rsid w:val="00516F62"/>
    <w:rsid w:val="00521D10"/>
    <w:rsid w:val="005262C6"/>
    <w:rsid w:val="00534677"/>
    <w:rsid w:val="00537044"/>
    <w:rsid w:val="0054339E"/>
    <w:rsid w:val="00550AE6"/>
    <w:rsid w:val="00560A0B"/>
    <w:rsid w:val="00561591"/>
    <w:rsid w:val="005615D4"/>
    <w:rsid w:val="00562EB1"/>
    <w:rsid w:val="005647D5"/>
    <w:rsid w:val="00565C82"/>
    <w:rsid w:val="00584409"/>
    <w:rsid w:val="0058563B"/>
    <w:rsid w:val="00586E71"/>
    <w:rsid w:val="0058742F"/>
    <w:rsid w:val="00592B87"/>
    <w:rsid w:val="00593BB6"/>
    <w:rsid w:val="00593CBB"/>
    <w:rsid w:val="00597D3F"/>
    <w:rsid w:val="005A0EB0"/>
    <w:rsid w:val="005A314A"/>
    <w:rsid w:val="005A4891"/>
    <w:rsid w:val="005A7993"/>
    <w:rsid w:val="005B598A"/>
    <w:rsid w:val="005B79E9"/>
    <w:rsid w:val="005E4912"/>
    <w:rsid w:val="005E6F1F"/>
    <w:rsid w:val="005E7B55"/>
    <w:rsid w:val="005F023C"/>
    <w:rsid w:val="005F2B0B"/>
    <w:rsid w:val="005F44D1"/>
    <w:rsid w:val="005F5D88"/>
    <w:rsid w:val="006006EB"/>
    <w:rsid w:val="006014BC"/>
    <w:rsid w:val="006138D5"/>
    <w:rsid w:val="0061569F"/>
    <w:rsid w:val="00615940"/>
    <w:rsid w:val="00621129"/>
    <w:rsid w:val="00624958"/>
    <w:rsid w:val="00633916"/>
    <w:rsid w:val="006350FB"/>
    <w:rsid w:val="00636E5F"/>
    <w:rsid w:val="0063769D"/>
    <w:rsid w:val="00637ABB"/>
    <w:rsid w:val="00641D2B"/>
    <w:rsid w:val="0065123B"/>
    <w:rsid w:val="00662D3E"/>
    <w:rsid w:val="00665C7E"/>
    <w:rsid w:val="00672DDD"/>
    <w:rsid w:val="00675CD6"/>
    <w:rsid w:val="00676C91"/>
    <w:rsid w:val="00680D9A"/>
    <w:rsid w:val="006815E5"/>
    <w:rsid w:val="00681F58"/>
    <w:rsid w:val="00683F5B"/>
    <w:rsid w:val="00690B77"/>
    <w:rsid w:val="00693334"/>
    <w:rsid w:val="006A3423"/>
    <w:rsid w:val="006A351E"/>
    <w:rsid w:val="006A6C7F"/>
    <w:rsid w:val="006A6F1B"/>
    <w:rsid w:val="006A73AC"/>
    <w:rsid w:val="006B5049"/>
    <w:rsid w:val="006B5DE7"/>
    <w:rsid w:val="006C4000"/>
    <w:rsid w:val="006C6857"/>
    <w:rsid w:val="006C7D0C"/>
    <w:rsid w:val="006D0AD5"/>
    <w:rsid w:val="006D474B"/>
    <w:rsid w:val="006D73E6"/>
    <w:rsid w:val="006E0AD0"/>
    <w:rsid w:val="006E1E6D"/>
    <w:rsid w:val="006E4BDD"/>
    <w:rsid w:val="006E56E8"/>
    <w:rsid w:val="006F1D7D"/>
    <w:rsid w:val="006F3590"/>
    <w:rsid w:val="006F4F9A"/>
    <w:rsid w:val="006F73CF"/>
    <w:rsid w:val="007010E4"/>
    <w:rsid w:val="00705B59"/>
    <w:rsid w:val="00711200"/>
    <w:rsid w:val="00712B99"/>
    <w:rsid w:val="0072397F"/>
    <w:rsid w:val="00724259"/>
    <w:rsid w:val="007311B5"/>
    <w:rsid w:val="00731922"/>
    <w:rsid w:val="00731ACB"/>
    <w:rsid w:val="00735B31"/>
    <w:rsid w:val="00735BAB"/>
    <w:rsid w:val="007368AD"/>
    <w:rsid w:val="00737F54"/>
    <w:rsid w:val="0074133D"/>
    <w:rsid w:val="0074293C"/>
    <w:rsid w:val="00744A8A"/>
    <w:rsid w:val="00746740"/>
    <w:rsid w:val="0075196D"/>
    <w:rsid w:val="00753EAD"/>
    <w:rsid w:val="0075558C"/>
    <w:rsid w:val="007559AD"/>
    <w:rsid w:val="00757DBE"/>
    <w:rsid w:val="00761E8B"/>
    <w:rsid w:val="00761EFA"/>
    <w:rsid w:val="007627D6"/>
    <w:rsid w:val="00764873"/>
    <w:rsid w:val="0076631B"/>
    <w:rsid w:val="00767D10"/>
    <w:rsid w:val="0077083C"/>
    <w:rsid w:val="00776D3D"/>
    <w:rsid w:val="007778DD"/>
    <w:rsid w:val="00782CA7"/>
    <w:rsid w:val="00784EC2"/>
    <w:rsid w:val="00786392"/>
    <w:rsid w:val="00790B6C"/>
    <w:rsid w:val="0079294F"/>
    <w:rsid w:val="0079329F"/>
    <w:rsid w:val="00795D03"/>
    <w:rsid w:val="00796693"/>
    <w:rsid w:val="00797035"/>
    <w:rsid w:val="007971EE"/>
    <w:rsid w:val="007A3E18"/>
    <w:rsid w:val="007A7F51"/>
    <w:rsid w:val="007B7E57"/>
    <w:rsid w:val="007C4B4E"/>
    <w:rsid w:val="007C5093"/>
    <w:rsid w:val="007C5A79"/>
    <w:rsid w:val="007C7591"/>
    <w:rsid w:val="007D0D8B"/>
    <w:rsid w:val="007D538B"/>
    <w:rsid w:val="007D5CD5"/>
    <w:rsid w:val="007F25CF"/>
    <w:rsid w:val="007F6AE9"/>
    <w:rsid w:val="00807E52"/>
    <w:rsid w:val="00813582"/>
    <w:rsid w:val="0081366B"/>
    <w:rsid w:val="0081795B"/>
    <w:rsid w:val="008216E7"/>
    <w:rsid w:val="00825C91"/>
    <w:rsid w:val="00826D54"/>
    <w:rsid w:val="0083253E"/>
    <w:rsid w:val="00834CBF"/>
    <w:rsid w:val="00835CA4"/>
    <w:rsid w:val="00836F89"/>
    <w:rsid w:val="00846459"/>
    <w:rsid w:val="00852266"/>
    <w:rsid w:val="00852F41"/>
    <w:rsid w:val="0085470E"/>
    <w:rsid w:val="00861CAB"/>
    <w:rsid w:val="00862792"/>
    <w:rsid w:val="00863435"/>
    <w:rsid w:val="00863CDB"/>
    <w:rsid w:val="008675B8"/>
    <w:rsid w:val="008710A2"/>
    <w:rsid w:val="00872827"/>
    <w:rsid w:val="0087349A"/>
    <w:rsid w:val="008736C9"/>
    <w:rsid w:val="008750C7"/>
    <w:rsid w:val="00885263"/>
    <w:rsid w:val="00885DA2"/>
    <w:rsid w:val="0088607B"/>
    <w:rsid w:val="008865B6"/>
    <w:rsid w:val="00887C9B"/>
    <w:rsid w:val="008912EA"/>
    <w:rsid w:val="00895DF4"/>
    <w:rsid w:val="00897CC8"/>
    <w:rsid w:val="00897DAA"/>
    <w:rsid w:val="008A4E30"/>
    <w:rsid w:val="008A63EC"/>
    <w:rsid w:val="008B016B"/>
    <w:rsid w:val="008B1A4D"/>
    <w:rsid w:val="008B232E"/>
    <w:rsid w:val="008B4DA2"/>
    <w:rsid w:val="008B4F63"/>
    <w:rsid w:val="008C3038"/>
    <w:rsid w:val="008C6FC3"/>
    <w:rsid w:val="008C7A1A"/>
    <w:rsid w:val="008D09AE"/>
    <w:rsid w:val="008D589C"/>
    <w:rsid w:val="008D5EBB"/>
    <w:rsid w:val="008E2502"/>
    <w:rsid w:val="008E2698"/>
    <w:rsid w:val="008E301F"/>
    <w:rsid w:val="008E51C0"/>
    <w:rsid w:val="008E7085"/>
    <w:rsid w:val="008F0061"/>
    <w:rsid w:val="008F2A6C"/>
    <w:rsid w:val="008F60C3"/>
    <w:rsid w:val="00901C65"/>
    <w:rsid w:val="00921327"/>
    <w:rsid w:val="009254D6"/>
    <w:rsid w:val="009259FA"/>
    <w:rsid w:val="0092669B"/>
    <w:rsid w:val="00926F0E"/>
    <w:rsid w:val="0093163E"/>
    <w:rsid w:val="00932406"/>
    <w:rsid w:val="00936436"/>
    <w:rsid w:val="009369AC"/>
    <w:rsid w:val="0094721A"/>
    <w:rsid w:val="00947DEF"/>
    <w:rsid w:val="00954526"/>
    <w:rsid w:val="00965DD9"/>
    <w:rsid w:val="00965FBD"/>
    <w:rsid w:val="00966BAC"/>
    <w:rsid w:val="00972A01"/>
    <w:rsid w:val="009761CB"/>
    <w:rsid w:val="009805AB"/>
    <w:rsid w:val="009A2ABE"/>
    <w:rsid w:val="009A6A2F"/>
    <w:rsid w:val="009B078D"/>
    <w:rsid w:val="009B0D5E"/>
    <w:rsid w:val="009B1356"/>
    <w:rsid w:val="009C755C"/>
    <w:rsid w:val="009C780F"/>
    <w:rsid w:val="009D2408"/>
    <w:rsid w:val="009D60C1"/>
    <w:rsid w:val="009D6852"/>
    <w:rsid w:val="009E3940"/>
    <w:rsid w:val="009E4F4C"/>
    <w:rsid w:val="009E618B"/>
    <w:rsid w:val="00A046CD"/>
    <w:rsid w:val="00A047B4"/>
    <w:rsid w:val="00A05F03"/>
    <w:rsid w:val="00A06DBA"/>
    <w:rsid w:val="00A11B20"/>
    <w:rsid w:val="00A15568"/>
    <w:rsid w:val="00A16DC2"/>
    <w:rsid w:val="00A20E6C"/>
    <w:rsid w:val="00A23374"/>
    <w:rsid w:val="00A25353"/>
    <w:rsid w:val="00A34ABE"/>
    <w:rsid w:val="00A34F5F"/>
    <w:rsid w:val="00A361D6"/>
    <w:rsid w:val="00A3732F"/>
    <w:rsid w:val="00A456FE"/>
    <w:rsid w:val="00A46A68"/>
    <w:rsid w:val="00A475EF"/>
    <w:rsid w:val="00A50EE9"/>
    <w:rsid w:val="00A5188E"/>
    <w:rsid w:val="00A52A7C"/>
    <w:rsid w:val="00A53B51"/>
    <w:rsid w:val="00A53F14"/>
    <w:rsid w:val="00A56B44"/>
    <w:rsid w:val="00A6120A"/>
    <w:rsid w:val="00A627F9"/>
    <w:rsid w:val="00A83D7C"/>
    <w:rsid w:val="00A8541F"/>
    <w:rsid w:val="00A85852"/>
    <w:rsid w:val="00A86F48"/>
    <w:rsid w:val="00A91F58"/>
    <w:rsid w:val="00AA02CC"/>
    <w:rsid w:val="00AA1721"/>
    <w:rsid w:val="00AA6069"/>
    <w:rsid w:val="00AB21A6"/>
    <w:rsid w:val="00AB4518"/>
    <w:rsid w:val="00AB47C2"/>
    <w:rsid w:val="00AB7701"/>
    <w:rsid w:val="00AC10E4"/>
    <w:rsid w:val="00AC55CF"/>
    <w:rsid w:val="00AC5E8B"/>
    <w:rsid w:val="00AD0A33"/>
    <w:rsid w:val="00AD549E"/>
    <w:rsid w:val="00AD7E46"/>
    <w:rsid w:val="00AD7F6A"/>
    <w:rsid w:val="00AE0982"/>
    <w:rsid w:val="00AE125E"/>
    <w:rsid w:val="00AE1BB3"/>
    <w:rsid w:val="00AE25D9"/>
    <w:rsid w:val="00AF2A84"/>
    <w:rsid w:val="00AF5982"/>
    <w:rsid w:val="00B03A01"/>
    <w:rsid w:val="00B04337"/>
    <w:rsid w:val="00B0454E"/>
    <w:rsid w:val="00B07524"/>
    <w:rsid w:val="00B113E7"/>
    <w:rsid w:val="00B13DE1"/>
    <w:rsid w:val="00B150CC"/>
    <w:rsid w:val="00B154AD"/>
    <w:rsid w:val="00B16F47"/>
    <w:rsid w:val="00B174DA"/>
    <w:rsid w:val="00B21E6F"/>
    <w:rsid w:val="00B23012"/>
    <w:rsid w:val="00B25B1F"/>
    <w:rsid w:val="00B268F3"/>
    <w:rsid w:val="00B26E63"/>
    <w:rsid w:val="00B31D9B"/>
    <w:rsid w:val="00B3272F"/>
    <w:rsid w:val="00B35B7C"/>
    <w:rsid w:val="00B417CD"/>
    <w:rsid w:val="00B53C15"/>
    <w:rsid w:val="00B547A6"/>
    <w:rsid w:val="00B57540"/>
    <w:rsid w:val="00B646BC"/>
    <w:rsid w:val="00B66AAD"/>
    <w:rsid w:val="00B6747E"/>
    <w:rsid w:val="00B71696"/>
    <w:rsid w:val="00B76A0F"/>
    <w:rsid w:val="00B76E7C"/>
    <w:rsid w:val="00B774D4"/>
    <w:rsid w:val="00B8088A"/>
    <w:rsid w:val="00B8309C"/>
    <w:rsid w:val="00B8787B"/>
    <w:rsid w:val="00B87C5F"/>
    <w:rsid w:val="00B90095"/>
    <w:rsid w:val="00B955BD"/>
    <w:rsid w:val="00B9699B"/>
    <w:rsid w:val="00B9795C"/>
    <w:rsid w:val="00B979B9"/>
    <w:rsid w:val="00BA2448"/>
    <w:rsid w:val="00BA59A6"/>
    <w:rsid w:val="00BB1D1F"/>
    <w:rsid w:val="00BB6135"/>
    <w:rsid w:val="00BC0298"/>
    <w:rsid w:val="00BC6C22"/>
    <w:rsid w:val="00BD21DE"/>
    <w:rsid w:val="00BD3522"/>
    <w:rsid w:val="00BD43E6"/>
    <w:rsid w:val="00BD5E9A"/>
    <w:rsid w:val="00BE35E4"/>
    <w:rsid w:val="00BE6650"/>
    <w:rsid w:val="00BE6D3E"/>
    <w:rsid w:val="00BF62B6"/>
    <w:rsid w:val="00BF714F"/>
    <w:rsid w:val="00BF7790"/>
    <w:rsid w:val="00C05152"/>
    <w:rsid w:val="00C067FC"/>
    <w:rsid w:val="00C0799A"/>
    <w:rsid w:val="00C11D0D"/>
    <w:rsid w:val="00C151C5"/>
    <w:rsid w:val="00C1589F"/>
    <w:rsid w:val="00C2011D"/>
    <w:rsid w:val="00C26D23"/>
    <w:rsid w:val="00C2740B"/>
    <w:rsid w:val="00C457FC"/>
    <w:rsid w:val="00C45AEC"/>
    <w:rsid w:val="00C47303"/>
    <w:rsid w:val="00C509C3"/>
    <w:rsid w:val="00C50A17"/>
    <w:rsid w:val="00C5305E"/>
    <w:rsid w:val="00C5480E"/>
    <w:rsid w:val="00C64E75"/>
    <w:rsid w:val="00C65186"/>
    <w:rsid w:val="00C670EE"/>
    <w:rsid w:val="00C70EAE"/>
    <w:rsid w:val="00C713CB"/>
    <w:rsid w:val="00C72D98"/>
    <w:rsid w:val="00C75BA7"/>
    <w:rsid w:val="00C83B65"/>
    <w:rsid w:val="00C93882"/>
    <w:rsid w:val="00C95581"/>
    <w:rsid w:val="00CA3B0F"/>
    <w:rsid w:val="00CA61C6"/>
    <w:rsid w:val="00CB03B1"/>
    <w:rsid w:val="00CB77EA"/>
    <w:rsid w:val="00CC0847"/>
    <w:rsid w:val="00CC46FA"/>
    <w:rsid w:val="00CD50B5"/>
    <w:rsid w:val="00CD6A0A"/>
    <w:rsid w:val="00CD73A9"/>
    <w:rsid w:val="00CD7EB1"/>
    <w:rsid w:val="00CE0634"/>
    <w:rsid w:val="00CE2A25"/>
    <w:rsid w:val="00CE44BC"/>
    <w:rsid w:val="00CF0402"/>
    <w:rsid w:val="00CF3038"/>
    <w:rsid w:val="00CF3FB1"/>
    <w:rsid w:val="00CF5CF7"/>
    <w:rsid w:val="00CF7F04"/>
    <w:rsid w:val="00D00099"/>
    <w:rsid w:val="00D040F9"/>
    <w:rsid w:val="00D04274"/>
    <w:rsid w:val="00D045FB"/>
    <w:rsid w:val="00D06F12"/>
    <w:rsid w:val="00D06FDF"/>
    <w:rsid w:val="00D1665A"/>
    <w:rsid w:val="00D16A76"/>
    <w:rsid w:val="00D21EF3"/>
    <w:rsid w:val="00D25B46"/>
    <w:rsid w:val="00D278CE"/>
    <w:rsid w:val="00D30087"/>
    <w:rsid w:val="00D3200F"/>
    <w:rsid w:val="00D37D38"/>
    <w:rsid w:val="00D4040E"/>
    <w:rsid w:val="00D42CF4"/>
    <w:rsid w:val="00D46790"/>
    <w:rsid w:val="00D47C04"/>
    <w:rsid w:val="00D57289"/>
    <w:rsid w:val="00D57A06"/>
    <w:rsid w:val="00D708E8"/>
    <w:rsid w:val="00D76A03"/>
    <w:rsid w:val="00D776EC"/>
    <w:rsid w:val="00D779B6"/>
    <w:rsid w:val="00D81918"/>
    <w:rsid w:val="00D81B0C"/>
    <w:rsid w:val="00D83A81"/>
    <w:rsid w:val="00D83B30"/>
    <w:rsid w:val="00D83E48"/>
    <w:rsid w:val="00D871F8"/>
    <w:rsid w:val="00D91C27"/>
    <w:rsid w:val="00DA4155"/>
    <w:rsid w:val="00DA625B"/>
    <w:rsid w:val="00DB3CF8"/>
    <w:rsid w:val="00DB7484"/>
    <w:rsid w:val="00DC5925"/>
    <w:rsid w:val="00DC60FA"/>
    <w:rsid w:val="00DE03A3"/>
    <w:rsid w:val="00DE23AF"/>
    <w:rsid w:val="00DE2612"/>
    <w:rsid w:val="00DE3725"/>
    <w:rsid w:val="00DE5E19"/>
    <w:rsid w:val="00DF01C6"/>
    <w:rsid w:val="00DF3B9A"/>
    <w:rsid w:val="00E11089"/>
    <w:rsid w:val="00E114C7"/>
    <w:rsid w:val="00E13D76"/>
    <w:rsid w:val="00E17598"/>
    <w:rsid w:val="00E33E7F"/>
    <w:rsid w:val="00E37F1A"/>
    <w:rsid w:val="00E41D74"/>
    <w:rsid w:val="00E623DD"/>
    <w:rsid w:val="00E75DF6"/>
    <w:rsid w:val="00E845AF"/>
    <w:rsid w:val="00E857A3"/>
    <w:rsid w:val="00E86A20"/>
    <w:rsid w:val="00E871CF"/>
    <w:rsid w:val="00E904E1"/>
    <w:rsid w:val="00E91931"/>
    <w:rsid w:val="00E977EF"/>
    <w:rsid w:val="00E97D8A"/>
    <w:rsid w:val="00E97FDB"/>
    <w:rsid w:val="00EA1663"/>
    <w:rsid w:val="00EA3BC8"/>
    <w:rsid w:val="00EA5199"/>
    <w:rsid w:val="00EA5479"/>
    <w:rsid w:val="00EA5CAE"/>
    <w:rsid w:val="00EA5D49"/>
    <w:rsid w:val="00EA7C8B"/>
    <w:rsid w:val="00EB5C1F"/>
    <w:rsid w:val="00EB792D"/>
    <w:rsid w:val="00EC1C60"/>
    <w:rsid w:val="00ED7A05"/>
    <w:rsid w:val="00EE334C"/>
    <w:rsid w:val="00EE6899"/>
    <w:rsid w:val="00EF0996"/>
    <w:rsid w:val="00EF11A4"/>
    <w:rsid w:val="00F01A79"/>
    <w:rsid w:val="00F02153"/>
    <w:rsid w:val="00F058DF"/>
    <w:rsid w:val="00F1230C"/>
    <w:rsid w:val="00F15675"/>
    <w:rsid w:val="00F17447"/>
    <w:rsid w:val="00F21250"/>
    <w:rsid w:val="00F2398D"/>
    <w:rsid w:val="00F23E5F"/>
    <w:rsid w:val="00F30E66"/>
    <w:rsid w:val="00F476A5"/>
    <w:rsid w:val="00F55FEA"/>
    <w:rsid w:val="00F57D21"/>
    <w:rsid w:val="00F57E46"/>
    <w:rsid w:val="00F634A3"/>
    <w:rsid w:val="00F710F9"/>
    <w:rsid w:val="00F718B8"/>
    <w:rsid w:val="00F72D58"/>
    <w:rsid w:val="00F7466A"/>
    <w:rsid w:val="00F749C1"/>
    <w:rsid w:val="00F752B1"/>
    <w:rsid w:val="00F7620F"/>
    <w:rsid w:val="00F7673D"/>
    <w:rsid w:val="00F83A5F"/>
    <w:rsid w:val="00F8462C"/>
    <w:rsid w:val="00F84D6C"/>
    <w:rsid w:val="00F85BCD"/>
    <w:rsid w:val="00F87F40"/>
    <w:rsid w:val="00F90069"/>
    <w:rsid w:val="00F9353D"/>
    <w:rsid w:val="00F93F49"/>
    <w:rsid w:val="00F945DB"/>
    <w:rsid w:val="00FA0395"/>
    <w:rsid w:val="00FA0AE4"/>
    <w:rsid w:val="00FA6711"/>
    <w:rsid w:val="00FB37AA"/>
    <w:rsid w:val="00FB3EF0"/>
    <w:rsid w:val="00FB4DBA"/>
    <w:rsid w:val="00FB57C8"/>
    <w:rsid w:val="00FB667E"/>
    <w:rsid w:val="00FC2602"/>
    <w:rsid w:val="00FD48B9"/>
    <w:rsid w:val="00FD567E"/>
    <w:rsid w:val="00FD6F03"/>
    <w:rsid w:val="00FE54F9"/>
    <w:rsid w:val="00FE552D"/>
    <w:rsid w:val="00FE6236"/>
    <w:rsid w:val="00FF195C"/>
    <w:rsid w:val="00FF611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3B83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qFormat="1"/>
    <w:lsdException w:name="FollowedHyperlink" w:uiPriority="0"/>
    <w:lsdException w:name="Strong" w:semiHidden="0" w:uiPriority="0" w:unhideWhenUsed="0" w:qFormat="1"/>
    <w:lsdException w:name="Emphasis" w:semiHidden="0" w:uiPriority="0" w:unhideWhenUsed="0" w:qFormat="1"/>
    <w:lsdException w:name="Outline List 2"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78E"/>
    <w:rPr>
      <w:rFonts w:ascii="Arial" w:eastAsia="Times New Roman" w:hAnsi="Arial" w:cs="Arial"/>
    </w:rPr>
  </w:style>
  <w:style w:type="paragraph" w:styleId="Heading1">
    <w:name w:val="heading 1"/>
    <w:basedOn w:val="Normal"/>
    <w:next w:val="Normal"/>
    <w:link w:val="Heading1Char"/>
    <w:autoRedefine/>
    <w:qFormat/>
    <w:rsid w:val="00303DE4"/>
    <w:pPr>
      <w:numPr>
        <w:numId w:val="2"/>
      </w:numPr>
      <w:autoSpaceDE w:val="0"/>
      <w:autoSpaceDN w:val="0"/>
      <w:adjustRightInd w:val="0"/>
      <w:spacing w:before="120" w:after="120" w:line="360" w:lineRule="auto"/>
      <w:jc w:val="center"/>
      <w:outlineLvl w:val="0"/>
    </w:pPr>
    <w:rPr>
      <w:b/>
      <w:bCs/>
      <w:caps/>
      <w:color w:val="000000" w:themeColor="text1"/>
      <w:sz w:val="28"/>
    </w:rPr>
  </w:style>
  <w:style w:type="paragraph" w:styleId="Heading2">
    <w:name w:val="heading 2"/>
    <w:basedOn w:val="Normal"/>
    <w:next w:val="Normal"/>
    <w:link w:val="Heading2Char"/>
    <w:autoRedefine/>
    <w:qFormat/>
    <w:rsid w:val="00444E6A"/>
    <w:pPr>
      <w:keepNext/>
      <w:spacing w:before="240" w:after="60"/>
      <w:jc w:val="center"/>
      <w:outlineLvl w:val="1"/>
    </w:pPr>
    <w:rPr>
      <w:b/>
      <w:bCs/>
      <w:iCs/>
      <w:sz w:val="28"/>
      <w:szCs w:val="28"/>
    </w:rPr>
  </w:style>
  <w:style w:type="paragraph" w:styleId="Heading3">
    <w:name w:val="heading 3"/>
    <w:basedOn w:val="Normal"/>
    <w:next w:val="Normal"/>
    <w:link w:val="Heading3Char"/>
    <w:autoRedefine/>
    <w:qFormat/>
    <w:rsid w:val="003A278E"/>
    <w:pPr>
      <w:keepNext/>
      <w:numPr>
        <w:ilvl w:val="2"/>
        <w:numId w:val="1"/>
      </w:numPr>
      <w:spacing w:before="240" w:after="60"/>
      <w:outlineLvl w:val="2"/>
    </w:pPr>
    <w:rPr>
      <w:b/>
      <w:bCs/>
      <w:i/>
      <w:szCs w:val="26"/>
    </w:rPr>
  </w:style>
  <w:style w:type="paragraph" w:styleId="Heading4">
    <w:name w:val="heading 4"/>
    <w:basedOn w:val="Normal"/>
    <w:next w:val="Normal"/>
    <w:link w:val="Heading4Char"/>
    <w:semiHidden/>
    <w:unhideWhenUsed/>
    <w:qFormat/>
    <w:rsid w:val="003A278E"/>
    <w:pPr>
      <w:keepNext/>
      <w:keepLines/>
      <w:numPr>
        <w:ilvl w:val="3"/>
        <w:numId w:val="1"/>
      </w:numPr>
      <w:spacing w:before="40"/>
      <w:outlineLvl w:val="3"/>
    </w:pPr>
    <w:rPr>
      <w:rFonts w:eastAsiaTheme="majorEastAsia" w:cstheme="majorBidi"/>
      <w:i/>
      <w:iCs/>
      <w:color w:val="365F91" w:themeColor="accent1" w:themeShade="BF"/>
    </w:rPr>
  </w:style>
  <w:style w:type="paragraph" w:styleId="Heading5">
    <w:name w:val="heading 5"/>
    <w:basedOn w:val="Normal"/>
    <w:next w:val="Normal"/>
    <w:link w:val="Heading5Char"/>
    <w:semiHidden/>
    <w:unhideWhenUsed/>
    <w:qFormat/>
    <w:rsid w:val="003A278E"/>
    <w:pPr>
      <w:keepNext/>
      <w:keepLines/>
      <w:numPr>
        <w:ilvl w:val="4"/>
        <w:numId w:val="1"/>
      </w:numPr>
      <w:spacing w:before="40"/>
      <w:outlineLvl w:val="4"/>
    </w:pPr>
    <w:rPr>
      <w:rFonts w:eastAsiaTheme="majorEastAsia" w:cstheme="majorBidi"/>
      <w:color w:val="365F91" w:themeColor="accent1" w:themeShade="BF"/>
    </w:rPr>
  </w:style>
  <w:style w:type="paragraph" w:styleId="Heading6">
    <w:name w:val="heading 6"/>
    <w:basedOn w:val="Normal"/>
    <w:next w:val="Normal"/>
    <w:link w:val="Heading6Char"/>
    <w:semiHidden/>
    <w:unhideWhenUsed/>
    <w:qFormat/>
    <w:rsid w:val="003A278E"/>
    <w:pPr>
      <w:keepNext/>
      <w:keepLines/>
      <w:numPr>
        <w:ilvl w:val="5"/>
        <w:numId w:val="1"/>
      </w:numPr>
      <w:spacing w:before="40"/>
      <w:outlineLvl w:val="5"/>
    </w:pPr>
    <w:rPr>
      <w:rFonts w:eastAsiaTheme="majorEastAsia" w:cstheme="majorBidi"/>
      <w:color w:val="243F60" w:themeColor="accent1" w:themeShade="7F"/>
    </w:rPr>
  </w:style>
  <w:style w:type="paragraph" w:styleId="Heading7">
    <w:name w:val="heading 7"/>
    <w:basedOn w:val="Normal"/>
    <w:next w:val="Normal"/>
    <w:link w:val="Heading7Char"/>
    <w:semiHidden/>
    <w:unhideWhenUsed/>
    <w:qFormat/>
    <w:rsid w:val="003A278E"/>
    <w:pPr>
      <w:keepNext/>
      <w:keepLines/>
      <w:numPr>
        <w:ilvl w:val="6"/>
        <w:numId w:val="1"/>
      </w:numPr>
      <w:spacing w:before="40"/>
      <w:outlineLvl w:val="6"/>
    </w:pPr>
    <w:rPr>
      <w:rFonts w:eastAsiaTheme="majorEastAsia" w:cstheme="majorBidi"/>
      <w:i/>
      <w:iCs/>
      <w:color w:val="243F60" w:themeColor="accent1" w:themeShade="7F"/>
    </w:rPr>
  </w:style>
  <w:style w:type="paragraph" w:styleId="Heading8">
    <w:name w:val="heading 8"/>
    <w:basedOn w:val="Normal"/>
    <w:next w:val="Normal"/>
    <w:link w:val="Heading8Char"/>
    <w:semiHidden/>
    <w:unhideWhenUsed/>
    <w:qFormat/>
    <w:rsid w:val="003A278E"/>
    <w:pPr>
      <w:keepNext/>
      <w:keepLines/>
      <w:numPr>
        <w:ilvl w:val="7"/>
        <w:numId w:val="1"/>
      </w:numPr>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semiHidden/>
    <w:unhideWhenUsed/>
    <w:qFormat/>
    <w:rsid w:val="003A278E"/>
    <w:pPr>
      <w:keepNext/>
      <w:keepLines/>
      <w:numPr>
        <w:ilvl w:val="8"/>
        <w:numId w:val="1"/>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3DE4"/>
    <w:rPr>
      <w:rFonts w:ascii="Arial" w:eastAsia="Times New Roman" w:hAnsi="Arial" w:cs="Arial"/>
      <w:b/>
      <w:bCs/>
      <w:caps/>
      <w:color w:val="000000" w:themeColor="text1"/>
      <w:sz w:val="28"/>
    </w:rPr>
  </w:style>
  <w:style w:type="character" w:customStyle="1" w:styleId="Heading2Char">
    <w:name w:val="Heading 2 Char"/>
    <w:basedOn w:val="DefaultParagraphFont"/>
    <w:link w:val="Heading2"/>
    <w:rsid w:val="00BE6D3E"/>
    <w:rPr>
      <w:rFonts w:ascii="Arial" w:eastAsia="Times New Roman" w:hAnsi="Arial" w:cs="Arial"/>
      <w:b/>
      <w:bCs/>
      <w:iCs/>
      <w:sz w:val="28"/>
      <w:szCs w:val="28"/>
    </w:rPr>
  </w:style>
  <w:style w:type="character" w:customStyle="1" w:styleId="Heading3Char">
    <w:name w:val="Heading 3 Char"/>
    <w:basedOn w:val="DefaultParagraphFont"/>
    <w:link w:val="Heading3"/>
    <w:rsid w:val="003A278E"/>
    <w:rPr>
      <w:rFonts w:ascii="Arial" w:eastAsia="Times New Roman" w:hAnsi="Arial" w:cs="Arial"/>
      <w:b/>
      <w:bCs/>
      <w:i/>
      <w:szCs w:val="26"/>
    </w:rPr>
  </w:style>
  <w:style w:type="character" w:customStyle="1" w:styleId="Heading4Char">
    <w:name w:val="Heading 4 Char"/>
    <w:basedOn w:val="DefaultParagraphFont"/>
    <w:link w:val="Heading4"/>
    <w:semiHidden/>
    <w:rsid w:val="003A278E"/>
    <w:rPr>
      <w:rFonts w:ascii="Arial" w:eastAsiaTheme="majorEastAsia" w:hAnsi="Arial" w:cstheme="majorBidi"/>
      <w:i/>
      <w:iCs/>
      <w:color w:val="365F91" w:themeColor="accent1" w:themeShade="BF"/>
    </w:rPr>
  </w:style>
  <w:style w:type="character" w:customStyle="1" w:styleId="Heading5Char">
    <w:name w:val="Heading 5 Char"/>
    <w:basedOn w:val="DefaultParagraphFont"/>
    <w:link w:val="Heading5"/>
    <w:semiHidden/>
    <w:rsid w:val="003A278E"/>
    <w:rPr>
      <w:rFonts w:ascii="Arial" w:eastAsiaTheme="majorEastAsia" w:hAnsi="Arial" w:cstheme="majorBidi"/>
      <w:color w:val="365F91" w:themeColor="accent1" w:themeShade="BF"/>
    </w:rPr>
  </w:style>
  <w:style w:type="character" w:customStyle="1" w:styleId="Heading6Char">
    <w:name w:val="Heading 6 Char"/>
    <w:basedOn w:val="DefaultParagraphFont"/>
    <w:link w:val="Heading6"/>
    <w:semiHidden/>
    <w:rsid w:val="003A278E"/>
    <w:rPr>
      <w:rFonts w:ascii="Arial" w:eastAsiaTheme="majorEastAsia" w:hAnsi="Arial" w:cstheme="majorBidi"/>
      <w:color w:val="243F60" w:themeColor="accent1" w:themeShade="7F"/>
    </w:rPr>
  </w:style>
  <w:style w:type="character" w:customStyle="1" w:styleId="Heading7Char">
    <w:name w:val="Heading 7 Char"/>
    <w:basedOn w:val="DefaultParagraphFont"/>
    <w:link w:val="Heading7"/>
    <w:semiHidden/>
    <w:rsid w:val="003A278E"/>
    <w:rPr>
      <w:rFonts w:ascii="Arial" w:eastAsiaTheme="majorEastAsia" w:hAnsi="Arial" w:cstheme="majorBidi"/>
      <w:i/>
      <w:iCs/>
      <w:color w:val="243F60" w:themeColor="accent1" w:themeShade="7F"/>
    </w:rPr>
  </w:style>
  <w:style w:type="character" w:customStyle="1" w:styleId="Heading8Char">
    <w:name w:val="Heading 8 Char"/>
    <w:basedOn w:val="DefaultParagraphFont"/>
    <w:link w:val="Heading8"/>
    <w:semiHidden/>
    <w:rsid w:val="003A278E"/>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semiHidden/>
    <w:rsid w:val="003A278E"/>
    <w:rPr>
      <w:rFonts w:ascii="Arial" w:eastAsiaTheme="majorEastAsia" w:hAnsi="Arial" w:cstheme="majorBidi"/>
      <w:i/>
      <w:iCs/>
      <w:color w:val="272727" w:themeColor="text1" w:themeTint="D8"/>
      <w:sz w:val="21"/>
      <w:szCs w:val="21"/>
    </w:rPr>
  </w:style>
  <w:style w:type="paragraph" w:styleId="Footer">
    <w:name w:val="footer"/>
    <w:basedOn w:val="Normal"/>
    <w:link w:val="FooterChar"/>
    <w:uiPriority w:val="99"/>
    <w:rsid w:val="003A278E"/>
    <w:pPr>
      <w:tabs>
        <w:tab w:val="center" w:pos="4320"/>
        <w:tab w:val="right" w:pos="8640"/>
      </w:tabs>
    </w:pPr>
  </w:style>
  <w:style w:type="character" w:customStyle="1" w:styleId="FooterChar">
    <w:name w:val="Footer Char"/>
    <w:basedOn w:val="DefaultParagraphFont"/>
    <w:link w:val="Footer"/>
    <w:uiPriority w:val="99"/>
    <w:rsid w:val="003A278E"/>
    <w:rPr>
      <w:rFonts w:ascii="Arial" w:eastAsia="Times New Roman" w:hAnsi="Arial" w:cs="Arial"/>
    </w:rPr>
  </w:style>
  <w:style w:type="character" w:styleId="Strong">
    <w:name w:val="Strong"/>
    <w:basedOn w:val="DefaultParagraphFont"/>
    <w:qFormat/>
    <w:rsid w:val="003A278E"/>
    <w:rPr>
      <w:rFonts w:asciiTheme="majorHAnsi" w:hAnsiTheme="majorHAnsi"/>
      <w:b/>
      <w:bCs/>
    </w:rPr>
  </w:style>
  <w:style w:type="paragraph" w:styleId="ListParagraph">
    <w:name w:val="List Paragraph"/>
    <w:basedOn w:val="Normal"/>
    <w:autoRedefine/>
    <w:uiPriority w:val="34"/>
    <w:qFormat/>
    <w:rsid w:val="003A278E"/>
    <w:pPr>
      <w:numPr>
        <w:numId w:val="6"/>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contextualSpacing/>
    </w:pPr>
  </w:style>
  <w:style w:type="paragraph" w:styleId="Caption">
    <w:name w:val="caption"/>
    <w:basedOn w:val="Normal"/>
    <w:next w:val="Normal"/>
    <w:autoRedefine/>
    <w:unhideWhenUsed/>
    <w:qFormat/>
    <w:rsid w:val="005A7993"/>
    <w:pPr>
      <w:keepNext/>
      <w:spacing w:before="120" w:after="120"/>
      <w:jc w:val="center"/>
    </w:pPr>
    <w:rPr>
      <w:iCs/>
      <w:color w:val="000000" w:themeColor="text1"/>
      <w:sz w:val="20"/>
      <w:szCs w:val="18"/>
    </w:rPr>
  </w:style>
  <w:style w:type="paragraph" w:customStyle="1" w:styleId="AltHeading1">
    <w:name w:val="AltHeading1"/>
    <w:basedOn w:val="Heading1"/>
    <w:autoRedefine/>
    <w:qFormat/>
    <w:rsid w:val="00444E6A"/>
    <w:pPr>
      <w:numPr>
        <w:ilvl w:val="12"/>
        <w:numId w:val="0"/>
      </w:numPr>
    </w:pPr>
    <w:rPr>
      <w:bCs w:val="0"/>
      <w:szCs w:val="28"/>
    </w:rPr>
  </w:style>
  <w:style w:type="paragraph" w:customStyle="1" w:styleId="DataField11pt-Single">
    <w:name w:val="Data Field 11pt-Single"/>
    <w:basedOn w:val="Normal"/>
    <w:link w:val="DataField11pt-SingleChar"/>
    <w:rsid w:val="003A278E"/>
    <w:pPr>
      <w:autoSpaceDE w:val="0"/>
      <w:autoSpaceDN w:val="0"/>
    </w:pPr>
    <w:rPr>
      <w:sz w:val="22"/>
      <w:szCs w:val="20"/>
    </w:rPr>
  </w:style>
  <w:style w:type="character" w:customStyle="1" w:styleId="DataField11pt-SingleChar">
    <w:name w:val="Data Field 11pt-Single Char"/>
    <w:basedOn w:val="DefaultParagraphFont"/>
    <w:link w:val="DataField11pt-Single"/>
    <w:rsid w:val="003A278E"/>
    <w:rPr>
      <w:rFonts w:ascii="Arial" w:eastAsia="Times New Roman" w:hAnsi="Arial" w:cs="Arial"/>
      <w:sz w:val="22"/>
      <w:szCs w:val="20"/>
    </w:rPr>
  </w:style>
  <w:style w:type="paragraph" w:styleId="NormalWeb">
    <w:name w:val="Normal (Web)"/>
    <w:basedOn w:val="Normal"/>
    <w:uiPriority w:val="99"/>
    <w:unhideWhenUsed/>
    <w:rsid w:val="003A278E"/>
    <w:pPr>
      <w:spacing w:before="100" w:beforeAutospacing="1" w:after="100" w:afterAutospacing="1"/>
    </w:pPr>
    <w:rPr>
      <w:rFonts w:ascii="Times" w:eastAsiaTheme="minorEastAsia" w:hAnsi="Times" w:cs="Times New Roman"/>
      <w:sz w:val="20"/>
      <w:szCs w:val="20"/>
    </w:rPr>
  </w:style>
  <w:style w:type="paragraph" w:styleId="BalloonText">
    <w:name w:val="Balloon Text"/>
    <w:basedOn w:val="Normal"/>
    <w:link w:val="BalloonTextChar"/>
    <w:uiPriority w:val="99"/>
    <w:semiHidden/>
    <w:unhideWhenUsed/>
    <w:rsid w:val="00E13D7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13D76"/>
    <w:rPr>
      <w:rFonts w:ascii="Lucida Grande" w:eastAsia="Times New Roman" w:hAnsi="Lucida Grande" w:cs="Lucida Grande"/>
      <w:sz w:val="18"/>
      <w:szCs w:val="18"/>
    </w:rPr>
  </w:style>
  <w:style w:type="character" w:styleId="PlaceholderText">
    <w:name w:val="Placeholder Text"/>
    <w:basedOn w:val="DefaultParagraphFont"/>
    <w:uiPriority w:val="99"/>
    <w:semiHidden/>
    <w:rsid w:val="001954CB"/>
    <w:rPr>
      <w:color w:val="808080"/>
    </w:rPr>
  </w:style>
  <w:style w:type="paragraph" w:styleId="Header">
    <w:name w:val="header"/>
    <w:basedOn w:val="Normal"/>
    <w:link w:val="HeaderChar"/>
    <w:rsid w:val="00444E6A"/>
    <w:pPr>
      <w:tabs>
        <w:tab w:val="center" w:pos="4320"/>
        <w:tab w:val="right" w:pos="8640"/>
      </w:tabs>
    </w:pPr>
  </w:style>
  <w:style w:type="character" w:customStyle="1" w:styleId="HeaderChar">
    <w:name w:val="Header Char"/>
    <w:basedOn w:val="DefaultParagraphFont"/>
    <w:link w:val="Header"/>
    <w:rsid w:val="00444E6A"/>
    <w:rPr>
      <w:rFonts w:ascii="Arial" w:eastAsia="Times New Roman" w:hAnsi="Arial" w:cs="Arial"/>
    </w:rPr>
  </w:style>
  <w:style w:type="paragraph" w:customStyle="1" w:styleId="Level1">
    <w:name w:val="Level 1"/>
    <w:rsid w:val="00444E6A"/>
    <w:pPr>
      <w:autoSpaceDE w:val="0"/>
      <w:autoSpaceDN w:val="0"/>
      <w:adjustRightInd w:val="0"/>
      <w:ind w:left="720"/>
    </w:pPr>
    <w:rPr>
      <w:rFonts w:ascii="Times New Roman" w:eastAsia="Times New Roman" w:hAnsi="Times New Roman" w:cs="Arial"/>
    </w:rPr>
  </w:style>
  <w:style w:type="character" w:customStyle="1" w:styleId="SYSHYPERTEXT">
    <w:name w:val="SYS_HYPERTEXT"/>
    <w:rsid w:val="00444E6A"/>
    <w:rPr>
      <w:noProof/>
      <w:color w:val="0000FF"/>
      <w:u w:val="single"/>
    </w:rPr>
  </w:style>
  <w:style w:type="character" w:customStyle="1" w:styleId="QuickFormat2">
    <w:name w:val="QuickFormat2"/>
    <w:rsid w:val="00444E6A"/>
    <w:rPr>
      <w:rFonts w:ascii="Arial" w:hAnsi="Arial" w:cs="Arial"/>
    </w:rPr>
  </w:style>
  <w:style w:type="character" w:customStyle="1" w:styleId="QuickFormat3">
    <w:name w:val="QuickFormat3"/>
    <w:rsid w:val="00444E6A"/>
    <w:rPr>
      <w:rFonts w:ascii="Arial" w:hAnsi="Arial" w:cs="Arial"/>
      <w:b/>
      <w:bCs/>
      <w:i/>
      <w:iCs/>
    </w:rPr>
  </w:style>
  <w:style w:type="paragraph" w:styleId="Title">
    <w:name w:val="Title"/>
    <w:basedOn w:val="Normal"/>
    <w:link w:val="TitleChar"/>
    <w:autoRedefine/>
    <w:qFormat/>
    <w:rsid w:val="00444E6A"/>
    <w:pPr>
      <w:autoSpaceDE w:val="0"/>
      <w:autoSpaceDN w:val="0"/>
      <w:adjustRightInd w:val="0"/>
      <w:jc w:val="center"/>
    </w:pPr>
    <w:rPr>
      <w:sz w:val="28"/>
      <w:szCs w:val="28"/>
    </w:rPr>
  </w:style>
  <w:style w:type="character" w:customStyle="1" w:styleId="TitleChar">
    <w:name w:val="Title Char"/>
    <w:basedOn w:val="DefaultParagraphFont"/>
    <w:link w:val="Title"/>
    <w:rsid w:val="00444E6A"/>
    <w:rPr>
      <w:rFonts w:ascii="Arial" w:eastAsia="Times New Roman" w:hAnsi="Arial" w:cs="Arial"/>
      <w:sz w:val="28"/>
      <w:szCs w:val="28"/>
    </w:rPr>
  </w:style>
  <w:style w:type="paragraph" w:styleId="BodyText">
    <w:name w:val="Body Text"/>
    <w:basedOn w:val="Normal"/>
    <w:link w:val="BodyTextChar"/>
    <w:rsid w:val="00444E6A"/>
    <w:pPr>
      <w:autoSpaceDE w:val="0"/>
      <w:autoSpaceDN w:val="0"/>
      <w:adjustRightInd w:val="0"/>
    </w:pPr>
    <w:rPr>
      <w:sz w:val="22"/>
      <w:szCs w:val="22"/>
    </w:rPr>
  </w:style>
  <w:style w:type="character" w:customStyle="1" w:styleId="BodyTextChar">
    <w:name w:val="Body Text Char"/>
    <w:basedOn w:val="DefaultParagraphFont"/>
    <w:link w:val="BodyText"/>
    <w:rsid w:val="00444E6A"/>
    <w:rPr>
      <w:rFonts w:ascii="Arial" w:eastAsia="Times New Roman" w:hAnsi="Arial" w:cs="Arial"/>
      <w:sz w:val="22"/>
      <w:szCs w:val="22"/>
    </w:rPr>
  </w:style>
  <w:style w:type="paragraph" w:styleId="Subtitle">
    <w:name w:val="Subtitle"/>
    <w:basedOn w:val="Normal"/>
    <w:link w:val="SubtitleChar"/>
    <w:autoRedefine/>
    <w:qFormat/>
    <w:rsid w:val="00444E6A"/>
    <w:pPr>
      <w:autoSpaceDE w:val="0"/>
      <w:autoSpaceDN w:val="0"/>
      <w:adjustRightInd w:val="0"/>
    </w:pPr>
    <w:rPr>
      <w:b/>
      <w:bCs/>
    </w:rPr>
  </w:style>
  <w:style w:type="character" w:customStyle="1" w:styleId="SubtitleChar">
    <w:name w:val="Subtitle Char"/>
    <w:basedOn w:val="DefaultParagraphFont"/>
    <w:link w:val="Subtitle"/>
    <w:rsid w:val="00444E6A"/>
    <w:rPr>
      <w:rFonts w:ascii="Arial" w:eastAsia="Times New Roman" w:hAnsi="Arial" w:cs="Arial"/>
      <w:b/>
      <w:bCs/>
    </w:rPr>
  </w:style>
  <w:style w:type="paragraph" w:styleId="BodyTextIndent">
    <w:name w:val="Body Text Indent"/>
    <w:basedOn w:val="Normal"/>
    <w:link w:val="BodyTextIndentChar"/>
    <w:rsid w:val="00444E6A"/>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character" w:customStyle="1" w:styleId="BodyTextIndentChar">
    <w:name w:val="Body Text Indent Char"/>
    <w:basedOn w:val="DefaultParagraphFont"/>
    <w:link w:val="BodyTextIndent"/>
    <w:rsid w:val="00444E6A"/>
    <w:rPr>
      <w:rFonts w:ascii="Arial" w:eastAsia="Times New Roman" w:hAnsi="Arial" w:cs="Arial"/>
      <w:sz w:val="32"/>
      <w:szCs w:val="32"/>
    </w:rPr>
  </w:style>
  <w:style w:type="paragraph" w:customStyle="1" w:styleId="QuickFormat6">
    <w:name w:val="QuickFormat6"/>
    <w:rsid w:val="00444E6A"/>
    <w:pPr>
      <w:autoSpaceDE w:val="0"/>
      <w:autoSpaceDN w:val="0"/>
      <w:adjustRightInd w:val="0"/>
    </w:pPr>
    <w:rPr>
      <w:rFonts w:ascii="Times New Roman" w:eastAsia="Times New Roman" w:hAnsi="Times New Roman" w:cs="Arial"/>
    </w:rPr>
  </w:style>
  <w:style w:type="character" w:styleId="PageNumber">
    <w:name w:val="page number"/>
    <w:basedOn w:val="DefaultParagraphFont"/>
    <w:rsid w:val="00444E6A"/>
  </w:style>
  <w:style w:type="paragraph" w:styleId="BodyText2">
    <w:name w:val="Body Text 2"/>
    <w:basedOn w:val="Normal"/>
    <w:link w:val="BodyText2Char"/>
    <w:rsid w:val="00444E6A"/>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noProof/>
    </w:rPr>
  </w:style>
  <w:style w:type="character" w:customStyle="1" w:styleId="BodyText2Char">
    <w:name w:val="Body Text 2 Char"/>
    <w:basedOn w:val="DefaultParagraphFont"/>
    <w:link w:val="BodyText2"/>
    <w:rsid w:val="00444E6A"/>
    <w:rPr>
      <w:rFonts w:ascii="Arial" w:eastAsia="Times New Roman" w:hAnsi="Arial" w:cs="Arial"/>
      <w:noProof/>
    </w:rPr>
  </w:style>
  <w:style w:type="paragraph" w:styleId="BodyTextIndent2">
    <w:name w:val="Body Text Indent 2"/>
    <w:basedOn w:val="Normal"/>
    <w:link w:val="BodyTextIndent2Char"/>
    <w:rsid w:val="00444E6A"/>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sz w:val="17"/>
      <w:szCs w:val="17"/>
    </w:rPr>
  </w:style>
  <w:style w:type="character" w:customStyle="1" w:styleId="BodyTextIndent2Char">
    <w:name w:val="Body Text Indent 2 Char"/>
    <w:basedOn w:val="DefaultParagraphFont"/>
    <w:link w:val="BodyTextIndent2"/>
    <w:rsid w:val="00444E6A"/>
    <w:rPr>
      <w:rFonts w:ascii="Arial" w:eastAsia="Times New Roman" w:hAnsi="Arial" w:cs="Arial"/>
      <w:sz w:val="17"/>
      <w:szCs w:val="17"/>
    </w:rPr>
  </w:style>
  <w:style w:type="paragraph" w:styleId="BodyTextIndent3">
    <w:name w:val="Body Text Indent 3"/>
    <w:basedOn w:val="Normal"/>
    <w:link w:val="BodyTextIndent3Char"/>
    <w:rsid w:val="00444E6A"/>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sz w:val="20"/>
    </w:rPr>
  </w:style>
  <w:style w:type="character" w:customStyle="1" w:styleId="BodyTextIndent3Char">
    <w:name w:val="Body Text Indent 3 Char"/>
    <w:basedOn w:val="DefaultParagraphFont"/>
    <w:link w:val="BodyTextIndent3"/>
    <w:rsid w:val="00444E6A"/>
    <w:rPr>
      <w:rFonts w:ascii="Arial" w:eastAsia="Times New Roman" w:hAnsi="Arial" w:cs="Arial"/>
      <w:sz w:val="20"/>
    </w:rPr>
  </w:style>
  <w:style w:type="paragraph" w:styleId="BlockText">
    <w:name w:val="Block Text"/>
    <w:basedOn w:val="Normal"/>
    <w:rsid w:val="00444E6A"/>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table" w:styleId="TableGrid">
    <w:name w:val="Table Grid"/>
    <w:basedOn w:val="TableNormal"/>
    <w:uiPriority w:val="59"/>
    <w:rsid w:val="00444E6A"/>
    <w:rPr>
      <w:rFonts w:ascii="Times New Roman" w:eastAsia="Times New Roman" w:hAnsi="Times New Roman"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ableofFigures">
    <w:name w:val="table of figures"/>
    <w:basedOn w:val="Normal"/>
    <w:next w:val="Normal"/>
    <w:uiPriority w:val="99"/>
    <w:rsid w:val="008D5EBB"/>
    <w:pPr>
      <w:spacing w:before="120" w:after="120"/>
      <w:ind w:left="480" w:hanging="480"/>
    </w:pPr>
  </w:style>
  <w:style w:type="character" w:styleId="Hyperlink">
    <w:name w:val="Hyperlink"/>
    <w:uiPriority w:val="99"/>
    <w:qFormat/>
    <w:rsid w:val="00444E6A"/>
    <w:rPr>
      <w:rFonts w:ascii="Arial" w:hAnsi="Arial"/>
      <w:color w:val="auto"/>
      <w:sz w:val="24"/>
      <w:u w:val="none"/>
    </w:rPr>
  </w:style>
  <w:style w:type="paragraph" w:styleId="TOC1">
    <w:name w:val="toc 1"/>
    <w:basedOn w:val="Normal"/>
    <w:next w:val="Normal"/>
    <w:autoRedefine/>
    <w:uiPriority w:val="39"/>
    <w:rsid w:val="00444E6A"/>
    <w:pPr>
      <w:tabs>
        <w:tab w:val="right" w:leader="dot" w:pos="8630"/>
      </w:tabs>
    </w:pPr>
  </w:style>
  <w:style w:type="paragraph" w:styleId="TOC2">
    <w:name w:val="toc 2"/>
    <w:basedOn w:val="Normal"/>
    <w:next w:val="Normal"/>
    <w:autoRedefine/>
    <w:uiPriority w:val="39"/>
    <w:rsid w:val="00444E6A"/>
    <w:pPr>
      <w:ind w:left="240"/>
    </w:pPr>
  </w:style>
  <w:style w:type="paragraph" w:styleId="TOC3">
    <w:name w:val="toc 3"/>
    <w:basedOn w:val="Normal"/>
    <w:next w:val="Normal"/>
    <w:autoRedefine/>
    <w:uiPriority w:val="39"/>
    <w:rsid w:val="00444E6A"/>
    <w:pPr>
      <w:ind w:left="480"/>
    </w:pPr>
  </w:style>
  <w:style w:type="paragraph" w:styleId="TOC4">
    <w:name w:val="toc 4"/>
    <w:basedOn w:val="Normal"/>
    <w:next w:val="Normal"/>
    <w:autoRedefine/>
    <w:semiHidden/>
    <w:rsid w:val="00444E6A"/>
    <w:pPr>
      <w:ind w:left="720"/>
    </w:pPr>
  </w:style>
  <w:style w:type="paragraph" w:styleId="TOC5">
    <w:name w:val="toc 5"/>
    <w:basedOn w:val="Normal"/>
    <w:next w:val="Normal"/>
    <w:autoRedefine/>
    <w:semiHidden/>
    <w:rsid w:val="00444E6A"/>
    <w:pPr>
      <w:ind w:left="960"/>
    </w:pPr>
  </w:style>
  <w:style w:type="paragraph" w:styleId="TOC6">
    <w:name w:val="toc 6"/>
    <w:basedOn w:val="Normal"/>
    <w:next w:val="Normal"/>
    <w:autoRedefine/>
    <w:semiHidden/>
    <w:rsid w:val="00444E6A"/>
    <w:pPr>
      <w:ind w:left="1200"/>
    </w:pPr>
  </w:style>
  <w:style w:type="paragraph" w:styleId="TOC7">
    <w:name w:val="toc 7"/>
    <w:basedOn w:val="Normal"/>
    <w:next w:val="Normal"/>
    <w:autoRedefine/>
    <w:semiHidden/>
    <w:rsid w:val="00444E6A"/>
    <w:pPr>
      <w:ind w:left="1440"/>
    </w:pPr>
  </w:style>
  <w:style w:type="paragraph" w:styleId="TOC8">
    <w:name w:val="toc 8"/>
    <w:basedOn w:val="Normal"/>
    <w:next w:val="Normal"/>
    <w:autoRedefine/>
    <w:semiHidden/>
    <w:rsid w:val="00444E6A"/>
    <w:pPr>
      <w:ind w:left="1680"/>
    </w:pPr>
  </w:style>
  <w:style w:type="paragraph" w:styleId="TOC9">
    <w:name w:val="toc 9"/>
    <w:basedOn w:val="Normal"/>
    <w:next w:val="Normal"/>
    <w:autoRedefine/>
    <w:semiHidden/>
    <w:rsid w:val="00444E6A"/>
    <w:pPr>
      <w:ind w:left="1920"/>
    </w:pPr>
  </w:style>
  <w:style w:type="paragraph" w:customStyle="1" w:styleId="thesistext">
    <w:name w:val="thesis text"/>
    <w:basedOn w:val="Normal"/>
    <w:autoRedefine/>
    <w:rsid w:val="00444E6A"/>
    <w:pPr>
      <w:spacing w:after="240"/>
      <w:ind w:firstLine="540"/>
    </w:pPr>
    <w:rPr>
      <w:lang w:eastAsia="es-ES"/>
    </w:rPr>
  </w:style>
  <w:style w:type="paragraph" w:customStyle="1" w:styleId="StyleHeading1Centered">
    <w:name w:val="Style Heading 1 + Centered"/>
    <w:basedOn w:val="Heading1"/>
    <w:link w:val="StyleHeading1CenteredChar"/>
    <w:rsid w:val="00444E6A"/>
    <w:rPr>
      <w:caps w:val="0"/>
      <w:szCs w:val="28"/>
    </w:rPr>
  </w:style>
  <w:style w:type="character" w:customStyle="1" w:styleId="StyleHeading1CenteredChar">
    <w:name w:val="Style Heading 1 + Centered Char"/>
    <w:link w:val="StyleHeading1Centered"/>
    <w:rsid w:val="00444E6A"/>
    <w:rPr>
      <w:rFonts w:ascii="Arial" w:eastAsia="Times New Roman" w:hAnsi="Arial" w:cs="Arial"/>
      <w:b/>
      <w:bCs/>
      <w:color w:val="000000" w:themeColor="text1"/>
      <w:sz w:val="28"/>
      <w:szCs w:val="28"/>
    </w:rPr>
  </w:style>
  <w:style w:type="paragraph" w:styleId="TOCHeading">
    <w:name w:val="TOC Heading"/>
    <w:basedOn w:val="Heading1"/>
    <w:next w:val="Normal"/>
    <w:autoRedefine/>
    <w:uiPriority w:val="39"/>
    <w:unhideWhenUsed/>
    <w:qFormat/>
    <w:rsid w:val="00444E6A"/>
    <w:pPr>
      <w:keepNext/>
      <w:keepLines/>
      <w:autoSpaceDE/>
      <w:autoSpaceDN/>
      <w:adjustRightInd/>
      <w:spacing w:before="240" w:line="259" w:lineRule="auto"/>
      <w:outlineLvl w:val="9"/>
    </w:pPr>
    <w:rPr>
      <w:bCs w:val="0"/>
      <w:color w:val="auto"/>
    </w:rPr>
  </w:style>
  <w:style w:type="character" w:styleId="IntenseEmphasis">
    <w:name w:val="Intense Emphasis"/>
    <w:basedOn w:val="DefaultParagraphFont"/>
    <w:uiPriority w:val="21"/>
    <w:qFormat/>
    <w:rsid w:val="00444E6A"/>
    <w:rPr>
      <w:rFonts w:asciiTheme="majorHAnsi" w:hAnsiTheme="majorHAnsi"/>
      <w:i/>
      <w:iCs/>
      <w:color w:val="000000" w:themeColor="text1"/>
    </w:rPr>
  </w:style>
  <w:style w:type="paragraph" w:styleId="IntenseQuote">
    <w:name w:val="Intense Quote"/>
    <w:basedOn w:val="Normal"/>
    <w:next w:val="Normal"/>
    <w:link w:val="IntenseQuoteChar"/>
    <w:autoRedefine/>
    <w:uiPriority w:val="30"/>
    <w:qFormat/>
    <w:rsid w:val="00444E6A"/>
    <w:pPr>
      <w:framePr w:wrap="around" w:vAnchor="text" w:hAnchor="text" w:y="1"/>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444E6A"/>
    <w:rPr>
      <w:rFonts w:ascii="Arial" w:eastAsia="Times New Roman" w:hAnsi="Arial" w:cs="Arial"/>
      <w:i/>
      <w:iCs/>
      <w:color w:val="000000" w:themeColor="text1"/>
    </w:rPr>
  </w:style>
  <w:style w:type="character" w:styleId="SubtleReference">
    <w:name w:val="Subtle Reference"/>
    <w:basedOn w:val="DefaultParagraphFont"/>
    <w:uiPriority w:val="31"/>
    <w:qFormat/>
    <w:rsid w:val="00444E6A"/>
    <w:rPr>
      <w:rFonts w:asciiTheme="majorHAnsi" w:hAnsiTheme="majorHAnsi"/>
      <w:smallCaps/>
      <w:color w:val="5A5A5A" w:themeColor="text1" w:themeTint="A5"/>
    </w:rPr>
  </w:style>
  <w:style w:type="character" w:styleId="IntenseReference">
    <w:name w:val="Intense Reference"/>
    <w:basedOn w:val="DefaultParagraphFont"/>
    <w:uiPriority w:val="32"/>
    <w:qFormat/>
    <w:rsid w:val="00444E6A"/>
    <w:rPr>
      <w:b/>
      <w:bCs/>
      <w:smallCaps/>
      <w:color w:val="000000" w:themeColor="text1"/>
      <w:spacing w:val="5"/>
    </w:rPr>
  </w:style>
  <w:style w:type="character" w:styleId="Emphasis">
    <w:name w:val="Emphasis"/>
    <w:basedOn w:val="DefaultParagraphFont"/>
    <w:qFormat/>
    <w:rsid w:val="00444E6A"/>
    <w:rPr>
      <w:rFonts w:asciiTheme="majorHAnsi" w:hAnsiTheme="majorHAnsi"/>
      <w:i/>
      <w:iCs/>
    </w:rPr>
  </w:style>
  <w:style w:type="paragraph" w:styleId="NoSpacing">
    <w:name w:val="No Spacing"/>
    <w:autoRedefine/>
    <w:uiPriority w:val="1"/>
    <w:qFormat/>
    <w:rsid w:val="00444E6A"/>
    <w:rPr>
      <w:rFonts w:asciiTheme="majorHAnsi" w:eastAsia="Times New Roman" w:hAnsiTheme="majorHAnsi" w:cs="Arial"/>
    </w:rPr>
  </w:style>
  <w:style w:type="character" w:styleId="SubtleEmphasis">
    <w:name w:val="Subtle Emphasis"/>
    <w:basedOn w:val="DefaultParagraphFont"/>
    <w:uiPriority w:val="19"/>
    <w:qFormat/>
    <w:rsid w:val="00444E6A"/>
    <w:rPr>
      <w:rFonts w:asciiTheme="majorHAnsi" w:hAnsiTheme="majorHAnsi"/>
      <w:i/>
      <w:iCs/>
      <w:color w:val="404040" w:themeColor="text1" w:themeTint="BF"/>
    </w:rPr>
  </w:style>
  <w:style w:type="paragraph" w:styleId="Quote">
    <w:name w:val="Quote"/>
    <w:basedOn w:val="Normal"/>
    <w:next w:val="Normal"/>
    <w:link w:val="QuoteChar"/>
    <w:autoRedefine/>
    <w:uiPriority w:val="29"/>
    <w:qFormat/>
    <w:rsid w:val="00444E6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44E6A"/>
    <w:rPr>
      <w:rFonts w:ascii="Arial" w:eastAsia="Times New Roman" w:hAnsi="Arial" w:cs="Arial"/>
      <w:i/>
      <w:iCs/>
      <w:color w:val="404040" w:themeColor="text1" w:themeTint="BF"/>
    </w:rPr>
  </w:style>
  <w:style w:type="character" w:styleId="FollowedHyperlink">
    <w:name w:val="FollowedHyperlink"/>
    <w:basedOn w:val="DefaultParagraphFont"/>
    <w:semiHidden/>
    <w:unhideWhenUsed/>
    <w:rsid w:val="00444E6A"/>
    <w:rPr>
      <w:color w:val="800080" w:themeColor="followedHyperlink"/>
      <w:u w:val="single"/>
    </w:rPr>
  </w:style>
  <w:style w:type="numbering" w:customStyle="1" w:styleId="Caption2">
    <w:name w:val="Caption2"/>
    <w:basedOn w:val="NoList"/>
    <w:uiPriority w:val="99"/>
    <w:rsid w:val="00444E6A"/>
    <w:pPr>
      <w:numPr>
        <w:numId w:val="7"/>
      </w:numPr>
    </w:pPr>
  </w:style>
  <w:style w:type="paragraph" w:customStyle="1" w:styleId="Chapter">
    <w:name w:val="Chapter"/>
    <w:basedOn w:val="Heading1"/>
    <w:next w:val="Heading1"/>
    <w:link w:val="ChapterChar"/>
    <w:autoRedefine/>
    <w:rsid w:val="00444E6A"/>
  </w:style>
  <w:style w:type="character" w:customStyle="1" w:styleId="ChapterChar">
    <w:name w:val="Chapter Char"/>
    <w:basedOn w:val="StyleHeading1CenteredChar"/>
    <w:link w:val="Chapter"/>
    <w:rsid w:val="00444E6A"/>
    <w:rPr>
      <w:rFonts w:ascii="Arial" w:eastAsia="Times New Roman" w:hAnsi="Arial" w:cs="Arial"/>
      <w:b/>
      <w:bCs/>
      <w:caps/>
      <w:color w:val="000000" w:themeColor="text1"/>
      <w:sz w:val="28"/>
      <w:szCs w:val="28"/>
    </w:rPr>
  </w:style>
  <w:style w:type="numbering" w:styleId="111111">
    <w:name w:val="Outline List 2"/>
    <w:basedOn w:val="NoList"/>
    <w:semiHidden/>
    <w:unhideWhenUsed/>
    <w:rsid w:val="00444E6A"/>
    <w:pPr>
      <w:numPr>
        <w:numId w:val="8"/>
      </w:numPr>
    </w:pPr>
  </w:style>
  <w:style w:type="table" w:customStyle="1" w:styleId="GridTable5Dark">
    <w:name w:val="Grid Table 5 Dark"/>
    <w:basedOn w:val="TableNormal"/>
    <w:uiPriority w:val="50"/>
    <w:rsid w:val="00444E6A"/>
    <w:rPr>
      <w:rFonts w:ascii="Times New Roman" w:eastAsia="Times New Roman" w:hAnsi="Times New Roman" w:cs="Arial"/>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ListTable7Colorful">
    <w:name w:val="List Table 7 Colorful"/>
    <w:basedOn w:val="TableNormal"/>
    <w:uiPriority w:val="52"/>
    <w:rsid w:val="00444E6A"/>
    <w:rPr>
      <w:rFonts w:ascii="Times New Roman" w:eastAsia="Times New Roman" w:hAnsi="Times New Roman" w:cs="Arial"/>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Revision">
    <w:name w:val="Revision"/>
    <w:hidden/>
    <w:uiPriority w:val="99"/>
    <w:semiHidden/>
    <w:rsid w:val="00444E6A"/>
    <w:rPr>
      <w:rFonts w:ascii="Arial" w:eastAsia="Times New Roman" w:hAnsi="Arial" w:cs="Aria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qFormat="1"/>
    <w:lsdException w:name="FollowedHyperlink" w:uiPriority="0"/>
    <w:lsdException w:name="Strong" w:semiHidden="0" w:uiPriority="0" w:unhideWhenUsed="0" w:qFormat="1"/>
    <w:lsdException w:name="Emphasis" w:semiHidden="0" w:uiPriority="0" w:unhideWhenUsed="0" w:qFormat="1"/>
    <w:lsdException w:name="Outline List 2"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78E"/>
    <w:rPr>
      <w:rFonts w:ascii="Arial" w:eastAsia="Times New Roman" w:hAnsi="Arial" w:cs="Arial"/>
    </w:rPr>
  </w:style>
  <w:style w:type="paragraph" w:styleId="Heading1">
    <w:name w:val="heading 1"/>
    <w:basedOn w:val="Normal"/>
    <w:next w:val="Normal"/>
    <w:link w:val="Heading1Char"/>
    <w:autoRedefine/>
    <w:qFormat/>
    <w:rsid w:val="00303DE4"/>
    <w:pPr>
      <w:numPr>
        <w:numId w:val="2"/>
      </w:numPr>
      <w:autoSpaceDE w:val="0"/>
      <w:autoSpaceDN w:val="0"/>
      <w:adjustRightInd w:val="0"/>
      <w:spacing w:before="120" w:after="120" w:line="360" w:lineRule="auto"/>
      <w:jc w:val="center"/>
      <w:outlineLvl w:val="0"/>
    </w:pPr>
    <w:rPr>
      <w:b/>
      <w:bCs/>
      <w:caps/>
      <w:color w:val="000000" w:themeColor="text1"/>
      <w:sz w:val="28"/>
    </w:rPr>
  </w:style>
  <w:style w:type="paragraph" w:styleId="Heading2">
    <w:name w:val="heading 2"/>
    <w:basedOn w:val="Normal"/>
    <w:next w:val="Normal"/>
    <w:link w:val="Heading2Char"/>
    <w:autoRedefine/>
    <w:qFormat/>
    <w:rsid w:val="00444E6A"/>
    <w:pPr>
      <w:keepNext/>
      <w:spacing w:before="240" w:after="60"/>
      <w:jc w:val="center"/>
      <w:outlineLvl w:val="1"/>
    </w:pPr>
    <w:rPr>
      <w:b/>
      <w:bCs/>
      <w:iCs/>
      <w:sz w:val="28"/>
      <w:szCs w:val="28"/>
    </w:rPr>
  </w:style>
  <w:style w:type="paragraph" w:styleId="Heading3">
    <w:name w:val="heading 3"/>
    <w:basedOn w:val="Normal"/>
    <w:next w:val="Normal"/>
    <w:link w:val="Heading3Char"/>
    <w:autoRedefine/>
    <w:qFormat/>
    <w:rsid w:val="003A278E"/>
    <w:pPr>
      <w:keepNext/>
      <w:numPr>
        <w:ilvl w:val="2"/>
        <w:numId w:val="1"/>
      </w:numPr>
      <w:spacing w:before="240" w:after="60"/>
      <w:outlineLvl w:val="2"/>
    </w:pPr>
    <w:rPr>
      <w:b/>
      <w:bCs/>
      <w:i/>
      <w:szCs w:val="26"/>
    </w:rPr>
  </w:style>
  <w:style w:type="paragraph" w:styleId="Heading4">
    <w:name w:val="heading 4"/>
    <w:basedOn w:val="Normal"/>
    <w:next w:val="Normal"/>
    <w:link w:val="Heading4Char"/>
    <w:semiHidden/>
    <w:unhideWhenUsed/>
    <w:qFormat/>
    <w:rsid w:val="003A278E"/>
    <w:pPr>
      <w:keepNext/>
      <w:keepLines/>
      <w:numPr>
        <w:ilvl w:val="3"/>
        <w:numId w:val="1"/>
      </w:numPr>
      <w:spacing w:before="40"/>
      <w:outlineLvl w:val="3"/>
    </w:pPr>
    <w:rPr>
      <w:rFonts w:eastAsiaTheme="majorEastAsia" w:cstheme="majorBidi"/>
      <w:i/>
      <w:iCs/>
      <w:color w:val="365F91" w:themeColor="accent1" w:themeShade="BF"/>
    </w:rPr>
  </w:style>
  <w:style w:type="paragraph" w:styleId="Heading5">
    <w:name w:val="heading 5"/>
    <w:basedOn w:val="Normal"/>
    <w:next w:val="Normal"/>
    <w:link w:val="Heading5Char"/>
    <w:semiHidden/>
    <w:unhideWhenUsed/>
    <w:qFormat/>
    <w:rsid w:val="003A278E"/>
    <w:pPr>
      <w:keepNext/>
      <w:keepLines/>
      <w:numPr>
        <w:ilvl w:val="4"/>
        <w:numId w:val="1"/>
      </w:numPr>
      <w:spacing w:before="40"/>
      <w:outlineLvl w:val="4"/>
    </w:pPr>
    <w:rPr>
      <w:rFonts w:eastAsiaTheme="majorEastAsia" w:cstheme="majorBidi"/>
      <w:color w:val="365F91" w:themeColor="accent1" w:themeShade="BF"/>
    </w:rPr>
  </w:style>
  <w:style w:type="paragraph" w:styleId="Heading6">
    <w:name w:val="heading 6"/>
    <w:basedOn w:val="Normal"/>
    <w:next w:val="Normal"/>
    <w:link w:val="Heading6Char"/>
    <w:semiHidden/>
    <w:unhideWhenUsed/>
    <w:qFormat/>
    <w:rsid w:val="003A278E"/>
    <w:pPr>
      <w:keepNext/>
      <w:keepLines/>
      <w:numPr>
        <w:ilvl w:val="5"/>
        <w:numId w:val="1"/>
      </w:numPr>
      <w:spacing w:before="40"/>
      <w:outlineLvl w:val="5"/>
    </w:pPr>
    <w:rPr>
      <w:rFonts w:eastAsiaTheme="majorEastAsia" w:cstheme="majorBidi"/>
      <w:color w:val="243F60" w:themeColor="accent1" w:themeShade="7F"/>
    </w:rPr>
  </w:style>
  <w:style w:type="paragraph" w:styleId="Heading7">
    <w:name w:val="heading 7"/>
    <w:basedOn w:val="Normal"/>
    <w:next w:val="Normal"/>
    <w:link w:val="Heading7Char"/>
    <w:semiHidden/>
    <w:unhideWhenUsed/>
    <w:qFormat/>
    <w:rsid w:val="003A278E"/>
    <w:pPr>
      <w:keepNext/>
      <w:keepLines/>
      <w:numPr>
        <w:ilvl w:val="6"/>
        <w:numId w:val="1"/>
      </w:numPr>
      <w:spacing w:before="40"/>
      <w:outlineLvl w:val="6"/>
    </w:pPr>
    <w:rPr>
      <w:rFonts w:eastAsiaTheme="majorEastAsia" w:cstheme="majorBidi"/>
      <w:i/>
      <w:iCs/>
      <w:color w:val="243F60" w:themeColor="accent1" w:themeShade="7F"/>
    </w:rPr>
  </w:style>
  <w:style w:type="paragraph" w:styleId="Heading8">
    <w:name w:val="heading 8"/>
    <w:basedOn w:val="Normal"/>
    <w:next w:val="Normal"/>
    <w:link w:val="Heading8Char"/>
    <w:semiHidden/>
    <w:unhideWhenUsed/>
    <w:qFormat/>
    <w:rsid w:val="003A278E"/>
    <w:pPr>
      <w:keepNext/>
      <w:keepLines/>
      <w:numPr>
        <w:ilvl w:val="7"/>
        <w:numId w:val="1"/>
      </w:numPr>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semiHidden/>
    <w:unhideWhenUsed/>
    <w:qFormat/>
    <w:rsid w:val="003A278E"/>
    <w:pPr>
      <w:keepNext/>
      <w:keepLines/>
      <w:numPr>
        <w:ilvl w:val="8"/>
        <w:numId w:val="1"/>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3DE4"/>
    <w:rPr>
      <w:rFonts w:ascii="Arial" w:eastAsia="Times New Roman" w:hAnsi="Arial" w:cs="Arial"/>
      <w:b/>
      <w:bCs/>
      <w:caps/>
      <w:color w:val="000000" w:themeColor="text1"/>
      <w:sz w:val="28"/>
    </w:rPr>
  </w:style>
  <w:style w:type="character" w:customStyle="1" w:styleId="Heading2Char">
    <w:name w:val="Heading 2 Char"/>
    <w:basedOn w:val="DefaultParagraphFont"/>
    <w:link w:val="Heading2"/>
    <w:rsid w:val="00BE6D3E"/>
    <w:rPr>
      <w:rFonts w:ascii="Arial" w:eastAsia="Times New Roman" w:hAnsi="Arial" w:cs="Arial"/>
      <w:b/>
      <w:bCs/>
      <w:iCs/>
      <w:sz w:val="28"/>
      <w:szCs w:val="28"/>
    </w:rPr>
  </w:style>
  <w:style w:type="character" w:customStyle="1" w:styleId="Heading3Char">
    <w:name w:val="Heading 3 Char"/>
    <w:basedOn w:val="DefaultParagraphFont"/>
    <w:link w:val="Heading3"/>
    <w:rsid w:val="003A278E"/>
    <w:rPr>
      <w:rFonts w:ascii="Arial" w:eastAsia="Times New Roman" w:hAnsi="Arial" w:cs="Arial"/>
      <w:b/>
      <w:bCs/>
      <w:i/>
      <w:szCs w:val="26"/>
    </w:rPr>
  </w:style>
  <w:style w:type="character" w:customStyle="1" w:styleId="Heading4Char">
    <w:name w:val="Heading 4 Char"/>
    <w:basedOn w:val="DefaultParagraphFont"/>
    <w:link w:val="Heading4"/>
    <w:semiHidden/>
    <w:rsid w:val="003A278E"/>
    <w:rPr>
      <w:rFonts w:ascii="Arial" w:eastAsiaTheme="majorEastAsia" w:hAnsi="Arial" w:cstheme="majorBidi"/>
      <w:i/>
      <w:iCs/>
      <w:color w:val="365F91" w:themeColor="accent1" w:themeShade="BF"/>
    </w:rPr>
  </w:style>
  <w:style w:type="character" w:customStyle="1" w:styleId="Heading5Char">
    <w:name w:val="Heading 5 Char"/>
    <w:basedOn w:val="DefaultParagraphFont"/>
    <w:link w:val="Heading5"/>
    <w:semiHidden/>
    <w:rsid w:val="003A278E"/>
    <w:rPr>
      <w:rFonts w:ascii="Arial" w:eastAsiaTheme="majorEastAsia" w:hAnsi="Arial" w:cstheme="majorBidi"/>
      <w:color w:val="365F91" w:themeColor="accent1" w:themeShade="BF"/>
    </w:rPr>
  </w:style>
  <w:style w:type="character" w:customStyle="1" w:styleId="Heading6Char">
    <w:name w:val="Heading 6 Char"/>
    <w:basedOn w:val="DefaultParagraphFont"/>
    <w:link w:val="Heading6"/>
    <w:semiHidden/>
    <w:rsid w:val="003A278E"/>
    <w:rPr>
      <w:rFonts w:ascii="Arial" w:eastAsiaTheme="majorEastAsia" w:hAnsi="Arial" w:cstheme="majorBidi"/>
      <w:color w:val="243F60" w:themeColor="accent1" w:themeShade="7F"/>
    </w:rPr>
  </w:style>
  <w:style w:type="character" w:customStyle="1" w:styleId="Heading7Char">
    <w:name w:val="Heading 7 Char"/>
    <w:basedOn w:val="DefaultParagraphFont"/>
    <w:link w:val="Heading7"/>
    <w:semiHidden/>
    <w:rsid w:val="003A278E"/>
    <w:rPr>
      <w:rFonts w:ascii="Arial" w:eastAsiaTheme="majorEastAsia" w:hAnsi="Arial" w:cstheme="majorBidi"/>
      <w:i/>
      <w:iCs/>
      <w:color w:val="243F60" w:themeColor="accent1" w:themeShade="7F"/>
    </w:rPr>
  </w:style>
  <w:style w:type="character" w:customStyle="1" w:styleId="Heading8Char">
    <w:name w:val="Heading 8 Char"/>
    <w:basedOn w:val="DefaultParagraphFont"/>
    <w:link w:val="Heading8"/>
    <w:semiHidden/>
    <w:rsid w:val="003A278E"/>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semiHidden/>
    <w:rsid w:val="003A278E"/>
    <w:rPr>
      <w:rFonts w:ascii="Arial" w:eastAsiaTheme="majorEastAsia" w:hAnsi="Arial" w:cstheme="majorBidi"/>
      <w:i/>
      <w:iCs/>
      <w:color w:val="272727" w:themeColor="text1" w:themeTint="D8"/>
      <w:sz w:val="21"/>
      <w:szCs w:val="21"/>
    </w:rPr>
  </w:style>
  <w:style w:type="paragraph" w:styleId="Footer">
    <w:name w:val="footer"/>
    <w:basedOn w:val="Normal"/>
    <w:link w:val="FooterChar"/>
    <w:uiPriority w:val="99"/>
    <w:rsid w:val="003A278E"/>
    <w:pPr>
      <w:tabs>
        <w:tab w:val="center" w:pos="4320"/>
        <w:tab w:val="right" w:pos="8640"/>
      </w:tabs>
    </w:pPr>
  </w:style>
  <w:style w:type="character" w:customStyle="1" w:styleId="FooterChar">
    <w:name w:val="Footer Char"/>
    <w:basedOn w:val="DefaultParagraphFont"/>
    <w:link w:val="Footer"/>
    <w:uiPriority w:val="99"/>
    <w:rsid w:val="003A278E"/>
    <w:rPr>
      <w:rFonts w:ascii="Arial" w:eastAsia="Times New Roman" w:hAnsi="Arial" w:cs="Arial"/>
    </w:rPr>
  </w:style>
  <w:style w:type="character" w:styleId="Strong">
    <w:name w:val="Strong"/>
    <w:basedOn w:val="DefaultParagraphFont"/>
    <w:qFormat/>
    <w:rsid w:val="003A278E"/>
    <w:rPr>
      <w:rFonts w:asciiTheme="majorHAnsi" w:hAnsiTheme="majorHAnsi"/>
      <w:b/>
      <w:bCs/>
    </w:rPr>
  </w:style>
  <w:style w:type="paragraph" w:styleId="ListParagraph">
    <w:name w:val="List Paragraph"/>
    <w:basedOn w:val="Normal"/>
    <w:autoRedefine/>
    <w:uiPriority w:val="34"/>
    <w:qFormat/>
    <w:rsid w:val="003A278E"/>
    <w:pPr>
      <w:numPr>
        <w:numId w:val="6"/>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contextualSpacing/>
    </w:pPr>
  </w:style>
  <w:style w:type="paragraph" w:styleId="Caption">
    <w:name w:val="caption"/>
    <w:basedOn w:val="Normal"/>
    <w:next w:val="Normal"/>
    <w:autoRedefine/>
    <w:unhideWhenUsed/>
    <w:qFormat/>
    <w:rsid w:val="005A7993"/>
    <w:pPr>
      <w:keepNext/>
      <w:spacing w:before="120" w:after="120"/>
      <w:jc w:val="center"/>
    </w:pPr>
    <w:rPr>
      <w:iCs/>
      <w:color w:val="000000" w:themeColor="text1"/>
      <w:sz w:val="20"/>
      <w:szCs w:val="18"/>
    </w:rPr>
  </w:style>
  <w:style w:type="paragraph" w:customStyle="1" w:styleId="AltHeading1">
    <w:name w:val="AltHeading1"/>
    <w:basedOn w:val="Heading1"/>
    <w:autoRedefine/>
    <w:qFormat/>
    <w:rsid w:val="00444E6A"/>
    <w:pPr>
      <w:numPr>
        <w:ilvl w:val="12"/>
        <w:numId w:val="0"/>
      </w:numPr>
    </w:pPr>
    <w:rPr>
      <w:bCs w:val="0"/>
      <w:szCs w:val="28"/>
    </w:rPr>
  </w:style>
  <w:style w:type="paragraph" w:customStyle="1" w:styleId="DataField11pt-Single">
    <w:name w:val="Data Field 11pt-Single"/>
    <w:basedOn w:val="Normal"/>
    <w:link w:val="DataField11pt-SingleChar"/>
    <w:rsid w:val="003A278E"/>
    <w:pPr>
      <w:autoSpaceDE w:val="0"/>
      <w:autoSpaceDN w:val="0"/>
    </w:pPr>
    <w:rPr>
      <w:sz w:val="22"/>
      <w:szCs w:val="20"/>
    </w:rPr>
  </w:style>
  <w:style w:type="character" w:customStyle="1" w:styleId="DataField11pt-SingleChar">
    <w:name w:val="Data Field 11pt-Single Char"/>
    <w:basedOn w:val="DefaultParagraphFont"/>
    <w:link w:val="DataField11pt-Single"/>
    <w:rsid w:val="003A278E"/>
    <w:rPr>
      <w:rFonts w:ascii="Arial" w:eastAsia="Times New Roman" w:hAnsi="Arial" w:cs="Arial"/>
      <w:sz w:val="22"/>
      <w:szCs w:val="20"/>
    </w:rPr>
  </w:style>
  <w:style w:type="paragraph" w:styleId="NormalWeb">
    <w:name w:val="Normal (Web)"/>
    <w:basedOn w:val="Normal"/>
    <w:uiPriority w:val="99"/>
    <w:unhideWhenUsed/>
    <w:rsid w:val="003A278E"/>
    <w:pPr>
      <w:spacing w:before="100" w:beforeAutospacing="1" w:after="100" w:afterAutospacing="1"/>
    </w:pPr>
    <w:rPr>
      <w:rFonts w:ascii="Times" w:eastAsiaTheme="minorEastAsia" w:hAnsi="Times" w:cs="Times New Roman"/>
      <w:sz w:val="20"/>
      <w:szCs w:val="20"/>
    </w:rPr>
  </w:style>
  <w:style w:type="paragraph" w:styleId="BalloonText">
    <w:name w:val="Balloon Text"/>
    <w:basedOn w:val="Normal"/>
    <w:link w:val="BalloonTextChar"/>
    <w:uiPriority w:val="99"/>
    <w:semiHidden/>
    <w:unhideWhenUsed/>
    <w:rsid w:val="00E13D7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13D76"/>
    <w:rPr>
      <w:rFonts w:ascii="Lucida Grande" w:eastAsia="Times New Roman" w:hAnsi="Lucida Grande" w:cs="Lucida Grande"/>
      <w:sz w:val="18"/>
      <w:szCs w:val="18"/>
    </w:rPr>
  </w:style>
  <w:style w:type="character" w:styleId="PlaceholderText">
    <w:name w:val="Placeholder Text"/>
    <w:basedOn w:val="DefaultParagraphFont"/>
    <w:uiPriority w:val="99"/>
    <w:semiHidden/>
    <w:rsid w:val="001954CB"/>
    <w:rPr>
      <w:color w:val="808080"/>
    </w:rPr>
  </w:style>
  <w:style w:type="paragraph" w:styleId="Header">
    <w:name w:val="header"/>
    <w:basedOn w:val="Normal"/>
    <w:link w:val="HeaderChar"/>
    <w:rsid w:val="00444E6A"/>
    <w:pPr>
      <w:tabs>
        <w:tab w:val="center" w:pos="4320"/>
        <w:tab w:val="right" w:pos="8640"/>
      </w:tabs>
    </w:pPr>
  </w:style>
  <w:style w:type="character" w:customStyle="1" w:styleId="HeaderChar">
    <w:name w:val="Header Char"/>
    <w:basedOn w:val="DefaultParagraphFont"/>
    <w:link w:val="Header"/>
    <w:rsid w:val="00444E6A"/>
    <w:rPr>
      <w:rFonts w:ascii="Arial" w:eastAsia="Times New Roman" w:hAnsi="Arial" w:cs="Arial"/>
    </w:rPr>
  </w:style>
  <w:style w:type="paragraph" w:customStyle="1" w:styleId="Level1">
    <w:name w:val="Level 1"/>
    <w:rsid w:val="00444E6A"/>
    <w:pPr>
      <w:autoSpaceDE w:val="0"/>
      <w:autoSpaceDN w:val="0"/>
      <w:adjustRightInd w:val="0"/>
      <w:ind w:left="720"/>
    </w:pPr>
    <w:rPr>
      <w:rFonts w:ascii="Times New Roman" w:eastAsia="Times New Roman" w:hAnsi="Times New Roman" w:cs="Arial"/>
    </w:rPr>
  </w:style>
  <w:style w:type="character" w:customStyle="1" w:styleId="SYSHYPERTEXT">
    <w:name w:val="SYS_HYPERTEXT"/>
    <w:rsid w:val="00444E6A"/>
    <w:rPr>
      <w:noProof/>
      <w:color w:val="0000FF"/>
      <w:u w:val="single"/>
    </w:rPr>
  </w:style>
  <w:style w:type="character" w:customStyle="1" w:styleId="QuickFormat2">
    <w:name w:val="QuickFormat2"/>
    <w:rsid w:val="00444E6A"/>
    <w:rPr>
      <w:rFonts w:ascii="Arial" w:hAnsi="Arial" w:cs="Arial"/>
    </w:rPr>
  </w:style>
  <w:style w:type="character" w:customStyle="1" w:styleId="QuickFormat3">
    <w:name w:val="QuickFormat3"/>
    <w:rsid w:val="00444E6A"/>
    <w:rPr>
      <w:rFonts w:ascii="Arial" w:hAnsi="Arial" w:cs="Arial"/>
      <w:b/>
      <w:bCs/>
      <w:i/>
      <w:iCs/>
    </w:rPr>
  </w:style>
  <w:style w:type="paragraph" w:styleId="Title">
    <w:name w:val="Title"/>
    <w:basedOn w:val="Normal"/>
    <w:link w:val="TitleChar"/>
    <w:autoRedefine/>
    <w:qFormat/>
    <w:rsid w:val="00444E6A"/>
    <w:pPr>
      <w:autoSpaceDE w:val="0"/>
      <w:autoSpaceDN w:val="0"/>
      <w:adjustRightInd w:val="0"/>
      <w:jc w:val="center"/>
    </w:pPr>
    <w:rPr>
      <w:sz w:val="28"/>
      <w:szCs w:val="28"/>
    </w:rPr>
  </w:style>
  <w:style w:type="character" w:customStyle="1" w:styleId="TitleChar">
    <w:name w:val="Title Char"/>
    <w:basedOn w:val="DefaultParagraphFont"/>
    <w:link w:val="Title"/>
    <w:rsid w:val="00444E6A"/>
    <w:rPr>
      <w:rFonts w:ascii="Arial" w:eastAsia="Times New Roman" w:hAnsi="Arial" w:cs="Arial"/>
      <w:sz w:val="28"/>
      <w:szCs w:val="28"/>
    </w:rPr>
  </w:style>
  <w:style w:type="paragraph" w:styleId="BodyText">
    <w:name w:val="Body Text"/>
    <w:basedOn w:val="Normal"/>
    <w:link w:val="BodyTextChar"/>
    <w:rsid w:val="00444E6A"/>
    <w:pPr>
      <w:autoSpaceDE w:val="0"/>
      <w:autoSpaceDN w:val="0"/>
      <w:adjustRightInd w:val="0"/>
    </w:pPr>
    <w:rPr>
      <w:sz w:val="22"/>
      <w:szCs w:val="22"/>
    </w:rPr>
  </w:style>
  <w:style w:type="character" w:customStyle="1" w:styleId="BodyTextChar">
    <w:name w:val="Body Text Char"/>
    <w:basedOn w:val="DefaultParagraphFont"/>
    <w:link w:val="BodyText"/>
    <w:rsid w:val="00444E6A"/>
    <w:rPr>
      <w:rFonts w:ascii="Arial" w:eastAsia="Times New Roman" w:hAnsi="Arial" w:cs="Arial"/>
      <w:sz w:val="22"/>
      <w:szCs w:val="22"/>
    </w:rPr>
  </w:style>
  <w:style w:type="paragraph" w:styleId="Subtitle">
    <w:name w:val="Subtitle"/>
    <w:basedOn w:val="Normal"/>
    <w:link w:val="SubtitleChar"/>
    <w:autoRedefine/>
    <w:qFormat/>
    <w:rsid w:val="00444E6A"/>
    <w:pPr>
      <w:autoSpaceDE w:val="0"/>
      <w:autoSpaceDN w:val="0"/>
      <w:adjustRightInd w:val="0"/>
    </w:pPr>
    <w:rPr>
      <w:b/>
      <w:bCs/>
    </w:rPr>
  </w:style>
  <w:style w:type="character" w:customStyle="1" w:styleId="SubtitleChar">
    <w:name w:val="Subtitle Char"/>
    <w:basedOn w:val="DefaultParagraphFont"/>
    <w:link w:val="Subtitle"/>
    <w:rsid w:val="00444E6A"/>
    <w:rPr>
      <w:rFonts w:ascii="Arial" w:eastAsia="Times New Roman" w:hAnsi="Arial" w:cs="Arial"/>
      <w:b/>
      <w:bCs/>
    </w:rPr>
  </w:style>
  <w:style w:type="paragraph" w:styleId="BodyTextIndent">
    <w:name w:val="Body Text Indent"/>
    <w:basedOn w:val="Normal"/>
    <w:link w:val="BodyTextIndentChar"/>
    <w:rsid w:val="00444E6A"/>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character" w:customStyle="1" w:styleId="BodyTextIndentChar">
    <w:name w:val="Body Text Indent Char"/>
    <w:basedOn w:val="DefaultParagraphFont"/>
    <w:link w:val="BodyTextIndent"/>
    <w:rsid w:val="00444E6A"/>
    <w:rPr>
      <w:rFonts w:ascii="Arial" w:eastAsia="Times New Roman" w:hAnsi="Arial" w:cs="Arial"/>
      <w:sz w:val="32"/>
      <w:szCs w:val="32"/>
    </w:rPr>
  </w:style>
  <w:style w:type="paragraph" w:customStyle="1" w:styleId="QuickFormat6">
    <w:name w:val="QuickFormat6"/>
    <w:rsid w:val="00444E6A"/>
    <w:pPr>
      <w:autoSpaceDE w:val="0"/>
      <w:autoSpaceDN w:val="0"/>
      <w:adjustRightInd w:val="0"/>
    </w:pPr>
    <w:rPr>
      <w:rFonts w:ascii="Times New Roman" w:eastAsia="Times New Roman" w:hAnsi="Times New Roman" w:cs="Arial"/>
    </w:rPr>
  </w:style>
  <w:style w:type="character" w:styleId="PageNumber">
    <w:name w:val="page number"/>
    <w:basedOn w:val="DefaultParagraphFont"/>
    <w:rsid w:val="00444E6A"/>
  </w:style>
  <w:style w:type="paragraph" w:styleId="BodyText2">
    <w:name w:val="Body Text 2"/>
    <w:basedOn w:val="Normal"/>
    <w:link w:val="BodyText2Char"/>
    <w:rsid w:val="00444E6A"/>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noProof/>
    </w:rPr>
  </w:style>
  <w:style w:type="character" w:customStyle="1" w:styleId="BodyText2Char">
    <w:name w:val="Body Text 2 Char"/>
    <w:basedOn w:val="DefaultParagraphFont"/>
    <w:link w:val="BodyText2"/>
    <w:rsid w:val="00444E6A"/>
    <w:rPr>
      <w:rFonts w:ascii="Arial" w:eastAsia="Times New Roman" w:hAnsi="Arial" w:cs="Arial"/>
      <w:noProof/>
    </w:rPr>
  </w:style>
  <w:style w:type="paragraph" w:styleId="BodyTextIndent2">
    <w:name w:val="Body Text Indent 2"/>
    <w:basedOn w:val="Normal"/>
    <w:link w:val="BodyTextIndent2Char"/>
    <w:rsid w:val="00444E6A"/>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sz w:val="17"/>
      <w:szCs w:val="17"/>
    </w:rPr>
  </w:style>
  <w:style w:type="character" w:customStyle="1" w:styleId="BodyTextIndent2Char">
    <w:name w:val="Body Text Indent 2 Char"/>
    <w:basedOn w:val="DefaultParagraphFont"/>
    <w:link w:val="BodyTextIndent2"/>
    <w:rsid w:val="00444E6A"/>
    <w:rPr>
      <w:rFonts w:ascii="Arial" w:eastAsia="Times New Roman" w:hAnsi="Arial" w:cs="Arial"/>
      <w:sz w:val="17"/>
      <w:szCs w:val="17"/>
    </w:rPr>
  </w:style>
  <w:style w:type="paragraph" w:styleId="BodyTextIndent3">
    <w:name w:val="Body Text Indent 3"/>
    <w:basedOn w:val="Normal"/>
    <w:link w:val="BodyTextIndent3Char"/>
    <w:rsid w:val="00444E6A"/>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sz w:val="20"/>
    </w:rPr>
  </w:style>
  <w:style w:type="character" w:customStyle="1" w:styleId="BodyTextIndent3Char">
    <w:name w:val="Body Text Indent 3 Char"/>
    <w:basedOn w:val="DefaultParagraphFont"/>
    <w:link w:val="BodyTextIndent3"/>
    <w:rsid w:val="00444E6A"/>
    <w:rPr>
      <w:rFonts w:ascii="Arial" w:eastAsia="Times New Roman" w:hAnsi="Arial" w:cs="Arial"/>
      <w:sz w:val="20"/>
    </w:rPr>
  </w:style>
  <w:style w:type="paragraph" w:styleId="BlockText">
    <w:name w:val="Block Text"/>
    <w:basedOn w:val="Normal"/>
    <w:rsid w:val="00444E6A"/>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table" w:styleId="TableGrid">
    <w:name w:val="Table Grid"/>
    <w:basedOn w:val="TableNormal"/>
    <w:uiPriority w:val="59"/>
    <w:rsid w:val="00444E6A"/>
    <w:rPr>
      <w:rFonts w:ascii="Times New Roman" w:eastAsia="Times New Roman" w:hAnsi="Times New Roman"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ableofFigures">
    <w:name w:val="table of figures"/>
    <w:basedOn w:val="Normal"/>
    <w:next w:val="Normal"/>
    <w:uiPriority w:val="99"/>
    <w:rsid w:val="008D5EBB"/>
    <w:pPr>
      <w:spacing w:before="120" w:after="120"/>
      <w:ind w:left="480" w:hanging="480"/>
    </w:pPr>
  </w:style>
  <w:style w:type="character" w:styleId="Hyperlink">
    <w:name w:val="Hyperlink"/>
    <w:uiPriority w:val="99"/>
    <w:qFormat/>
    <w:rsid w:val="00444E6A"/>
    <w:rPr>
      <w:rFonts w:ascii="Arial" w:hAnsi="Arial"/>
      <w:color w:val="auto"/>
      <w:sz w:val="24"/>
      <w:u w:val="none"/>
    </w:rPr>
  </w:style>
  <w:style w:type="paragraph" w:styleId="TOC1">
    <w:name w:val="toc 1"/>
    <w:basedOn w:val="Normal"/>
    <w:next w:val="Normal"/>
    <w:autoRedefine/>
    <w:uiPriority w:val="39"/>
    <w:rsid w:val="00444E6A"/>
    <w:pPr>
      <w:tabs>
        <w:tab w:val="right" w:leader="dot" w:pos="8630"/>
      </w:tabs>
    </w:pPr>
  </w:style>
  <w:style w:type="paragraph" w:styleId="TOC2">
    <w:name w:val="toc 2"/>
    <w:basedOn w:val="Normal"/>
    <w:next w:val="Normal"/>
    <w:autoRedefine/>
    <w:uiPriority w:val="39"/>
    <w:rsid w:val="00444E6A"/>
    <w:pPr>
      <w:ind w:left="240"/>
    </w:pPr>
  </w:style>
  <w:style w:type="paragraph" w:styleId="TOC3">
    <w:name w:val="toc 3"/>
    <w:basedOn w:val="Normal"/>
    <w:next w:val="Normal"/>
    <w:autoRedefine/>
    <w:uiPriority w:val="39"/>
    <w:rsid w:val="00444E6A"/>
    <w:pPr>
      <w:ind w:left="480"/>
    </w:pPr>
  </w:style>
  <w:style w:type="paragraph" w:styleId="TOC4">
    <w:name w:val="toc 4"/>
    <w:basedOn w:val="Normal"/>
    <w:next w:val="Normal"/>
    <w:autoRedefine/>
    <w:semiHidden/>
    <w:rsid w:val="00444E6A"/>
    <w:pPr>
      <w:ind w:left="720"/>
    </w:pPr>
  </w:style>
  <w:style w:type="paragraph" w:styleId="TOC5">
    <w:name w:val="toc 5"/>
    <w:basedOn w:val="Normal"/>
    <w:next w:val="Normal"/>
    <w:autoRedefine/>
    <w:semiHidden/>
    <w:rsid w:val="00444E6A"/>
    <w:pPr>
      <w:ind w:left="960"/>
    </w:pPr>
  </w:style>
  <w:style w:type="paragraph" w:styleId="TOC6">
    <w:name w:val="toc 6"/>
    <w:basedOn w:val="Normal"/>
    <w:next w:val="Normal"/>
    <w:autoRedefine/>
    <w:semiHidden/>
    <w:rsid w:val="00444E6A"/>
    <w:pPr>
      <w:ind w:left="1200"/>
    </w:pPr>
  </w:style>
  <w:style w:type="paragraph" w:styleId="TOC7">
    <w:name w:val="toc 7"/>
    <w:basedOn w:val="Normal"/>
    <w:next w:val="Normal"/>
    <w:autoRedefine/>
    <w:semiHidden/>
    <w:rsid w:val="00444E6A"/>
    <w:pPr>
      <w:ind w:left="1440"/>
    </w:pPr>
  </w:style>
  <w:style w:type="paragraph" w:styleId="TOC8">
    <w:name w:val="toc 8"/>
    <w:basedOn w:val="Normal"/>
    <w:next w:val="Normal"/>
    <w:autoRedefine/>
    <w:semiHidden/>
    <w:rsid w:val="00444E6A"/>
    <w:pPr>
      <w:ind w:left="1680"/>
    </w:pPr>
  </w:style>
  <w:style w:type="paragraph" w:styleId="TOC9">
    <w:name w:val="toc 9"/>
    <w:basedOn w:val="Normal"/>
    <w:next w:val="Normal"/>
    <w:autoRedefine/>
    <w:semiHidden/>
    <w:rsid w:val="00444E6A"/>
    <w:pPr>
      <w:ind w:left="1920"/>
    </w:pPr>
  </w:style>
  <w:style w:type="paragraph" w:customStyle="1" w:styleId="thesistext">
    <w:name w:val="thesis text"/>
    <w:basedOn w:val="Normal"/>
    <w:autoRedefine/>
    <w:rsid w:val="00444E6A"/>
    <w:pPr>
      <w:spacing w:after="240"/>
      <w:ind w:firstLine="540"/>
    </w:pPr>
    <w:rPr>
      <w:lang w:eastAsia="es-ES"/>
    </w:rPr>
  </w:style>
  <w:style w:type="paragraph" w:customStyle="1" w:styleId="StyleHeading1Centered">
    <w:name w:val="Style Heading 1 + Centered"/>
    <w:basedOn w:val="Heading1"/>
    <w:link w:val="StyleHeading1CenteredChar"/>
    <w:rsid w:val="00444E6A"/>
    <w:rPr>
      <w:caps w:val="0"/>
      <w:szCs w:val="28"/>
    </w:rPr>
  </w:style>
  <w:style w:type="character" w:customStyle="1" w:styleId="StyleHeading1CenteredChar">
    <w:name w:val="Style Heading 1 + Centered Char"/>
    <w:link w:val="StyleHeading1Centered"/>
    <w:rsid w:val="00444E6A"/>
    <w:rPr>
      <w:rFonts w:ascii="Arial" w:eastAsia="Times New Roman" w:hAnsi="Arial" w:cs="Arial"/>
      <w:b/>
      <w:bCs/>
      <w:color w:val="000000" w:themeColor="text1"/>
      <w:sz w:val="28"/>
      <w:szCs w:val="28"/>
    </w:rPr>
  </w:style>
  <w:style w:type="paragraph" w:styleId="TOCHeading">
    <w:name w:val="TOC Heading"/>
    <w:basedOn w:val="Heading1"/>
    <w:next w:val="Normal"/>
    <w:autoRedefine/>
    <w:uiPriority w:val="39"/>
    <w:unhideWhenUsed/>
    <w:qFormat/>
    <w:rsid w:val="00444E6A"/>
    <w:pPr>
      <w:keepNext/>
      <w:keepLines/>
      <w:autoSpaceDE/>
      <w:autoSpaceDN/>
      <w:adjustRightInd/>
      <w:spacing w:before="240" w:line="259" w:lineRule="auto"/>
      <w:outlineLvl w:val="9"/>
    </w:pPr>
    <w:rPr>
      <w:bCs w:val="0"/>
      <w:color w:val="auto"/>
    </w:rPr>
  </w:style>
  <w:style w:type="character" w:styleId="IntenseEmphasis">
    <w:name w:val="Intense Emphasis"/>
    <w:basedOn w:val="DefaultParagraphFont"/>
    <w:uiPriority w:val="21"/>
    <w:qFormat/>
    <w:rsid w:val="00444E6A"/>
    <w:rPr>
      <w:rFonts w:asciiTheme="majorHAnsi" w:hAnsiTheme="majorHAnsi"/>
      <w:i/>
      <w:iCs/>
      <w:color w:val="000000" w:themeColor="text1"/>
    </w:rPr>
  </w:style>
  <w:style w:type="paragraph" w:styleId="IntenseQuote">
    <w:name w:val="Intense Quote"/>
    <w:basedOn w:val="Normal"/>
    <w:next w:val="Normal"/>
    <w:link w:val="IntenseQuoteChar"/>
    <w:autoRedefine/>
    <w:uiPriority w:val="30"/>
    <w:qFormat/>
    <w:rsid w:val="00444E6A"/>
    <w:pPr>
      <w:framePr w:wrap="around" w:vAnchor="text" w:hAnchor="text" w:y="1"/>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444E6A"/>
    <w:rPr>
      <w:rFonts w:ascii="Arial" w:eastAsia="Times New Roman" w:hAnsi="Arial" w:cs="Arial"/>
      <w:i/>
      <w:iCs/>
      <w:color w:val="000000" w:themeColor="text1"/>
    </w:rPr>
  </w:style>
  <w:style w:type="character" w:styleId="SubtleReference">
    <w:name w:val="Subtle Reference"/>
    <w:basedOn w:val="DefaultParagraphFont"/>
    <w:uiPriority w:val="31"/>
    <w:qFormat/>
    <w:rsid w:val="00444E6A"/>
    <w:rPr>
      <w:rFonts w:asciiTheme="majorHAnsi" w:hAnsiTheme="majorHAnsi"/>
      <w:smallCaps/>
      <w:color w:val="5A5A5A" w:themeColor="text1" w:themeTint="A5"/>
    </w:rPr>
  </w:style>
  <w:style w:type="character" w:styleId="IntenseReference">
    <w:name w:val="Intense Reference"/>
    <w:basedOn w:val="DefaultParagraphFont"/>
    <w:uiPriority w:val="32"/>
    <w:qFormat/>
    <w:rsid w:val="00444E6A"/>
    <w:rPr>
      <w:b/>
      <w:bCs/>
      <w:smallCaps/>
      <w:color w:val="000000" w:themeColor="text1"/>
      <w:spacing w:val="5"/>
    </w:rPr>
  </w:style>
  <w:style w:type="character" w:styleId="Emphasis">
    <w:name w:val="Emphasis"/>
    <w:basedOn w:val="DefaultParagraphFont"/>
    <w:qFormat/>
    <w:rsid w:val="00444E6A"/>
    <w:rPr>
      <w:rFonts w:asciiTheme="majorHAnsi" w:hAnsiTheme="majorHAnsi"/>
      <w:i/>
      <w:iCs/>
    </w:rPr>
  </w:style>
  <w:style w:type="paragraph" w:styleId="NoSpacing">
    <w:name w:val="No Spacing"/>
    <w:autoRedefine/>
    <w:uiPriority w:val="1"/>
    <w:qFormat/>
    <w:rsid w:val="00444E6A"/>
    <w:rPr>
      <w:rFonts w:asciiTheme="majorHAnsi" w:eastAsia="Times New Roman" w:hAnsiTheme="majorHAnsi" w:cs="Arial"/>
    </w:rPr>
  </w:style>
  <w:style w:type="character" w:styleId="SubtleEmphasis">
    <w:name w:val="Subtle Emphasis"/>
    <w:basedOn w:val="DefaultParagraphFont"/>
    <w:uiPriority w:val="19"/>
    <w:qFormat/>
    <w:rsid w:val="00444E6A"/>
    <w:rPr>
      <w:rFonts w:asciiTheme="majorHAnsi" w:hAnsiTheme="majorHAnsi"/>
      <w:i/>
      <w:iCs/>
      <w:color w:val="404040" w:themeColor="text1" w:themeTint="BF"/>
    </w:rPr>
  </w:style>
  <w:style w:type="paragraph" w:styleId="Quote">
    <w:name w:val="Quote"/>
    <w:basedOn w:val="Normal"/>
    <w:next w:val="Normal"/>
    <w:link w:val="QuoteChar"/>
    <w:autoRedefine/>
    <w:uiPriority w:val="29"/>
    <w:qFormat/>
    <w:rsid w:val="00444E6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44E6A"/>
    <w:rPr>
      <w:rFonts w:ascii="Arial" w:eastAsia="Times New Roman" w:hAnsi="Arial" w:cs="Arial"/>
      <w:i/>
      <w:iCs/>
      <w:color w:val="404040" w:themeColor="text1" w:themeTint="BF"/>
    </w:rPr>
  </w:style>
  <w:style w:type="character" w:styleId="FollowedHyperlink">
    <w:name w:val="FollowedHyperlink"/>
    <w:basedOn w:val="DefaultParagraphFont"/>
    <w:semiHidden/>
    <w:unhideWhenUsed/>
    <w:rsid w:val="00444E6A"/>
    <w:rPr>
      <w:color w:val="800080" w:themeColor="followedHyperlink"/>
      <w:u w:val="single"/>
    </w:rPr>
  </w:style>
  <w:style w:type="numbering" w:customStyle="1" w:styleId="Caption2">
    <w:name w:val="Caption2"/>
    <w:basedOn w:val="NoList"/>
    <w:uiPriority w:val="99"/>
    <w:rsid w:val="00444E6A"/>
    <w:pPr>
      <w:numPr>
        <w:numId w:val="7"/>
      </w:numPr>
    </w:pPr>
  </w:style>
  <w:style w:type="paragraph" w:customStyle="1" w:styleId="Chapter">
    <w:name w:val="Chapter"/>
    <w:basedOn w:val="Heading1"/>
    <w:next w:val="Heading1"/>
    <w:link w:val="ChapterChar"/>
    <w:autoRedefine/>
    <w:rsid w:val="00444E6A"/>
  </w:style>
  <w:style w:type="character" w:customStyle="1" w:styleId="ChapterChar">
    <w:name w:val="Chapter Char"/>
    <w:basedOn w:val="StyleHeading1CenteredChar"/>
    <w:link w:val="Chapter"/>
    <w:rsid w:val="00444E6A"/>
    <w:rPr>
      <w:rFonts w:ascii="Arial" w:eastAsia="Times New Roman" w:hAnsi="Arial" w:cs="Arial"/>
      <w:b/>
      <w:bCs/>
      <w:caps/>
      <w:color w:val="000000" w:themeColor="text1"/>
      <w:sz w:val="28"/>
      <w:szCs w:val="28"/>
    </w:rPr>
  </w:style>
  <w:style w:type="numbering" w:styleId="111111">
    <w:name w:val="Outline List 2"/>
    <w:basedOn w:val="NoList"/>
    <w:semiHidden/>
    <w:unhideWhenUsed/>
    <w:rsid w:val="00444E6A"/>
    <w:pPr>
      <w:numPr>
        <w:numId w:val="8"/>
      </w:numPr>
    </w:pPr>
  </w:style>
  <w:style w:type="table" w:customStyle="1" w:styleId="GridTable5Dark">
    <w:name w:val="Grid Table 5 Dark"/>
    <w:basedOn w:val="TableNormal"/>
    <w:uiPriority w:val="50"/>
    <w:rsid w:val="00444E6A"/>
    <w:rPr>
      <w:rFonts w:ascii="Times New Roman" w:eastAsia="Times New Roman" w:hAnsi="Times New Roman" w:cs="Arial"/>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ListTable7Colorful">
    <w:name w:val="List Table 7 Colorful"/>
    <w:basedOn w:val="TableNormal"/>
    <w:uiPriority w:val="52"/>
    <w:rsid w:val="00444E6A"/>
    <w:rPr>
      <w:rFonts w:ascii="Times New Roman" w:eastAsia="Times New Roman" w:hAnsi="Times New Roman" w:cs="Arial"/>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Revision">
    <w:name w:val="Revision"/>
    <w:hidden/>
    <w:uiPriority w:val="99"/>
    <w:semiHidden/>
    <w:rsid w:val="00444E6A"/>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44025">
      <w:bodyDiv w:val="1"/>
      <w:marLeft w:val="0"/>
      <w:marRight w:val="0"/>
      <w:marTop w:val="0"/>
      <w:marBottom w:val="0"/>
      <w:divBdr>
        <w:top w:val="none" w:sz="0" w:space="0" w:color="auto"/>
        <w:left w:val="none" w:sz="0" w:space="0" w:color="auto"/>
        <w:bottom w:val="none" w:sz="0" w:space="0" w:color="auto"/>
        <w:right w:val="none" w:sz="0" w:space="0" w:color="auto"/>
      </w:divBdr>
    </w:div>
    <w:div w:id="178617240">
      <w:bodyDiv w:val="1"/>
      <w:marLeft w:val="0"/>
      <w:marRight w:val="0"/>
      <w:marTop w:val="0"/>
      <w:marBottom w:val="0"/>
      <w:divBdr>
        <w:top w:val="none" w:sz="0" w:space="0" w:color="auto"/>
        <w:left w:val="none" w:sz="0" w:space="0" w:color="auto"/>
        <w:bottom w:val="none" w:sz="0" w:space="0" w:color="auto"/>
        <w:right w:val="none" w:sz="0" w:space="0" w:color="auto"/>
      </w:divBdr>
    </w:div>
    <w:div w:id="219291614">
      <w:bodyDiv w:val="1"/>
      <w:marLeft w:val="0"/>
      <w:marRight w:val="0"/>
      <w:marTop w:val="0"/>
      <w:marBottom w:val="0"/>
      <w:divBdr>
        <w:top w:val="none" w:sz="0" w:space="0" w:color="auto"/>
        <w:left w:val="none" w:sz="0" w:space="0" w:color="auto"/>
        <w:bottom w:val="none" w:sz="0" w:space="0" w:color="auto"/>
        <w:right w:val="none" w:sz="0" w:space="0" w:color="auto"/>
      </w:divBdr>
    </w:div>
    <w:div w:id="238639220">
      <w:bodyDiv w:val="1"/>
      <w:marLeft w:val="0"/>
      <w:marRight w:val="0"/>
      <w:marTop w:val="0"/>
      <w:marBottom w:val="0"/>
      <w:divBdr>
        <w:top w:val="none" w:sz="0" w:space="0" w:color="auto"/>
        <w:left w:val="none" w:sz="0" w:space="0" w:color="auto"/>
        <w:bottom w:val="none" w:sz="0" w:space="0" w:color="auto"/>
        <w:right w:val="none" w:sz="0" w:space="0" w:color="auto"/>
      </w:divBdr>
    </w:div>
    <w:div w:id="257103686">
      <w:bodyDiv w:val="1"/>
      <w:marLeft w:val="0"/>
      <w:marRight w:val="0"/>
      <w:marTop w:val="0"/>
      <w:marBottom w:val="0"/>
      <w:divBdr>
        <w:top w:val="none" w:sz="0" w:space="0" w:color="auto"/>
        <w:left w:val="none" w:sz="0" w:space="0" w:color="auto"/>
        <w:bottom w:val="none" w:sz="0" w:space="0" w:color="auto"/>
        <w:right w:val="none" w:sz="0" w:space="0" w:color="auto"/>
      </w:divBdr>
    </w:div>
    <w:div w:id="352390012">
      <w:bodyDiv w:val="1"/>
      <w:marLeft w:val="0"/>
      <w:marRight w:val="0"/>
      <w:marTop w:val="0"/>
      <w:marBottom w:val="0"/>
      <w:divBdr>
        <w:top w:val="none" w:sz="0" w:space="0" w:color="auto"/>
        <w:left w:val="none" w:sz="0" w:space="0" w:color="auto"/>
        <w:bottom w:val="none" w:sz="0" w:space="0" w:color="auto"/>
        <w:right w:val="none" w:sz="0" w:space="0" w:color="auto"/>
      </w:divBdr>
    </w:div>
    <w:div w:id="471872685">
      <w:bodyDiv w:val="1"/>
      <w:marLeft w:val="0"/>
      <w:marRight w:val="0"/>
      <w:marTop w:val="0"/>
      <w:marBottom w:val="0"/>
      <w:divBdr>
        <w:top w:val="none" w:sz="0" w:space="0" w:color="auto"/>
        <w:left w:val="none" w:sz="0" w:space="0" w:color="auto"/>
        <w:bottom w:val="none" w:sz="0" w:space="0" w:color="auto"/>
        <w:right w:val="none" w:sz="0" w:space="0" w:color="auto"/>
      </w:divBdr>
    </w:div>
    <w:div w:id="521821039">
      <w:bodyDiv w:val="1"/>
      <w:marLeft w:val="0"/>
      <w:marRight w:val="0"/>
      <w:marTop w:val="0"/>
      <w:marBottom w:val="0"/>
      <w:divBdr>
        <w:top w:val="none" w:sz="0" w:space="0" w:color="auto"/>
        <w:left w:val="none" w:sz="0" w:space="0" w:color="auto"/>
        <w:bottom w:val="none" w:sz="0" w:space="0" w:color="auto"/>
        <w:right w:val="none" w:sz="0" w:space="0" w:color="auto"/>
      </w:divBdr>
    </w:div>
    <w:div w:id="542866101">
      <w:bodyDiv w:val="1"/>
      <w:marLeft w:val="0"/>
      <w:marRight w:val="0"/>
      <w:marTop w:val="0"/>
      <w:marBottom w:val="0"/>
      <w:divBdr>
        <w:top w:val="none" w:sz="0" w:space="0" w:color="auto"/>
        <w:left w:val="none" w:sz="0" w:space="0" w:color="auto"/>
        <w:bottom w:val="none" w:sz="0" w:space="0" w:color="auto"/>
        <w:right w:val="none" w:sz="0" w:space="0" w:color="auto"/>
      </w:divBdr>
    </w:div>
    <w:div w:id="556622464">
      <w:bodyDiv w:val="1"/>
      <w:marLeft w:val="0"/>
      <w:marRight w:val="0"/>
      <w:marTop w:val="0"/>
      <w:marBottom w:val="0"/>
      <w:divBdr>
        <w:top w:val="none" w:sz="0" w:space="0" w:color="auto"/>
        <w:left w:val="none" w:sz="0" w:space="0" w:color="auto"/>
        <w:bottom w:val="none" w:sz="0" w:space="0" w:color="auto"/>
        <w:right w:val="none" w:sz="0" w:space="0" w:color="auto"/>
      </w:divBdr>
    </w:div>
    <w:div w:id="618604066">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680082459">
      <w:bodyDiv w:val="1"/>
      <w:marLeft w:val="0"/>
      <w:marRight w:val="0"/>
      <w:marTop w:val="0"/>
      <w:marBottom w:val="0"/>
      <w:divBdr>
        <w:top w:val="none" w:sz="0" w:space="0" w:color="auto"/>
        <w:left w:val="none" w:sz="0" w:space="0" w:color="auto"/>
        <w:bottom w:val="none" w:sz="0" w:space="0" w:color="auto"/>
        <w:right w:val="none" w:sz="0" w:space="0" w:color="auto"/>
      </w:divBdr>
    </w:div>
    <w:div w:id="873467626">
      <w:bodyDiv w:val="1"/>
      <w:marLeft w:val="0"/>
      <w:marRight w:val="0"/>
      <w:marTop w:val="0"/>
      <w:marBottom w:val="0"/>
      <w:divBdr>
        <w:top w:val="none" w:sz="0" w:space="0" w:color="auto"/>
        <w:left w:val="none" w:sz="0" w:space="0" w:color="auto"/>
        <w:bottom w:val="none" w:sz="0" w:space="0" w:color="auto"/>
        <w:right w:val="none" w:sz="0" w:space="0" w:color="auto"/>
      </w:divBdr>
    </w:div>
    <w:div w:id="953025008">
      <w:bodyDiv w:val="1"/>
      <w:marLeft w:val="0"/>
      <w:marRight w:val="0"/>
      <w:marTop w:val="0"/>
      <w:marBottom w:val="0"/>
      <w:divBdr>
        <w:top w:val="none" w:sz="0" w:space="0" w:color="auto"/>
        <w:left w:val="none" w:sz="0" w:space="0" w:color="auto"/>
        <w:bottom w:val="none" w:sz="0" w:space="0" w:color="auto"/>
        <w:right w:val="none" w:sz="0" w:space="0" w:color="auto"/>
      </w:divBdr>
    </w:div>
    <w:div w:id="968821872">
      <w:bodyDiv w:val="1"/>
      <w:marLeft w:val="0"/>
      <w:marRight w:val="0"/>
      <w:marTop w:val="0"/>
      <w:marBottom w:val="0"/>
      <w:divBdr>
        <w:top w:val="none" w:sz="0" w:space="0" w:color="auto"/>
        <w:left w:val="none" w:sz="0" w:space="0" w:color="auto"/>
        <w:bottom w:val="none" w:sz="0" w:space="0" w:color="auto"/>
        <w:right w:val="none" w:sz="0" w:space="0" w:color="auto"/>
      </w:divBdr>
    </w:div>
    <w:div w:id="1049066984">
      <w:bodyDiv w:val="1"/>
      <w:marLeft w:val="0"/>
      <w:marRight w:val="0"/>
      <w:marTop w:val="0"/>
      <w:marBottom w:val="0"/>
      <w:divBdr>
        <w:top w:val="none" w:sz="0" w:space="0" w:color="auto"/>
        <w:left w:val="none" w:sz="0" w:space="0" w:color="auto"/>
        <w:bottom w:val="none" w:sz="0" w:space="0" w:color="auto"/>
        <w:right w:val="none" w:sz="0" w:space="0" w:color="auto"/>
      </w:divBdr>
    </w:div>
    <w:div w:id="1083987822">
      <w:bodyDiv w:val="1"/>
      <w:marLeft w:val="0"/>
      <w:marRight w:val="0"/>
      <w:marTop w:val="0"/>
      <w:marBottom w:val="0"/>
      <w:divBdr>
        <w:top w:val="none" w:sz="0" w:space="0" w:color="auto"/>
        <w:left w:val="none" w:sz="0" w:space="0" w:color="auto"/>
        <w:bottom w:val="none" w:sz="0" w:space="0" w:color="auto"/>
        <w:right w:val="none" w:sz="0" w:space="0" w:color="auto"/>
      </w:divBdr>
    </w:div>
    <w:div w:id="1084837082">
      <w:bodyDiv w:val="1"/>
      <w:marLeft w:val="0"/>
      <w:marRight w:val="0"/>
      <w:marTop w:val="0"/>
      <w:marBottom w:val="0"/>
      <w:divBdr>
        <w:top w:val="none" w:sz="0" w:space="0" w:color="auto"/>
        <w:left w:val="none" w:sz="0" w:space="0" w:color="auto"/>
        <w:bottom w:val="none" w:sz="0" w:space="0" w:color="auto"/>
        <w:right w:val="none" w:sz="0" w:space="0" w:color="auto"/>
      </w:divBdr>
    </w:div>
    <w:div w:id="1135947386">
      <w:bodyDiv w:val="1"/>
      <w:marLeft w:val="0"/>
      <w:marRight w:val="0"/>
      <w:marTop w:val="0"/>
      <w:marBottom w:val="0"/>
      <w:divBdr>
        <w:top w:val="none" w:sz="0" w:space="0" w:color="auto"/>
        <w:left w:val="none" w:sz="0" w:space="0" w:color="auto"/>
        <w:bottom w:val="none" w:sz="0" w:space="0" w:color="auto"/>
        <w:right w:val="none" w:sz="0" w:space="0" w:color="auto"/>
      </w:divBdr>
    </w:div>
    <w:div w:id="1143231805">
      <w:bodyDiv w:val="1"/>
      <w:marLeft w:val="0"/>
      <w:marRight w:val="0"/>
      <w:marTop w:val="0"/>
      <w:marBottom w:val="0"/>
      <w:divBdr>
        <w:top w:val="none" w:sz="0" w:space="0" w:color="auto"/>
        <w:left w:val="none" w:sz="0" w:space="0" w:color="auto"/>
        <w:bottom w:val="none" w:sz="0" w:space="0" w:color="auto"/>
        <w:right w:val="none" w:sz="0" w:space="0" w:color="auto"/>
      </w:divBdr>
    </w:div>
    <w:div w:id="1155729123">
      <w:bodyDiv w:val="1"/>
      <w:marLeft w:val="0"/>
      <w:marRight w:val="0"/>
      <w:marTop w:val="0"/>
      <w:marBottom w:val="0"/>
      <w:divBdr>
        <w:top w:val="none" w:sz="0" w:space="0" w:color="auto"/>
        <w:left w:val="none" w:sz="0" w:space="0" w:color="auto"/>
        <w:bottom w:val="none" w:sz="0" w:space="0" w:color="auto"/>
        <w:right w:val="none" w:sz="0" w:space="0" w:color="auto"/>
      </w:divBdr>
    </w:div>
    <w:div w:id="1215845777">
      <w:bodyDiv w:val="1"/>
      <w:marLeft w:val="0"/>
      <w:marRight w:val="0"/>
      <w:marTop w:val="0"/>
      <w:marBottom w:val="0"/>
      <w:divBdr>
        <w:top w:val="none" w:sz="0" w:space="0" w:color="auto"/>
        <w:left w:val="none" w:sz="0" w:space="0" w:color="auto"/>
        <w:bottom w:val="none" w:sz="0" w:space="0" w:color="auto"/>
        <w:right w:val="none" w:sz="0" w:space="0" w:color="auto"/>
      </w:divBdr>
    </w:div>
    <w:div w:id="1307465864">
      <w:bodyDiv w:val="1"/>
      <w:marLeft w:val="0"/>
      <w:marRight w:val="0"/>
      <w:marTop w:val="0"/>
      <w:marBottom w:val="0"/>
      <w:divBdr>
        <w:top w:val="none" w:sz="0" w:space="0" w:color="auto"/>
        <w:left w:val="none" w:sz="0" w:space="0" w:color="auto"/>
        <w:bottom w:val="none" w:sz="0" w:space="0" w:color="auto"/>
        <w:right w:val="none" w:sz="0" w:space="0" w:color="auto"/>
      </w:divBdr>
    </w:div>
    <w:div w:id="1350259299">
      <w:bodyDiv w:val="1"/>
      <w:marLeft w:val="0"/>
      <w:marRight w:val="0"/>
      <w:marTop w:val="0"/>
      <w:marBottom w:val="0"/>
      <w:divBdr>
        <w:top w:val="none" w:sz="0" w:space="0" w:color="auto"/>
        <w:left w:val="none" w:sz="0" w:space="0" w:color="auto"/>
        <w:bottom w:val="none" w:sz="0" w:space="0" w:color="auto"/>
        <w:right w:val="none" w:sz="0" w:space="0" w:color="auto"/>
      </w:divBdr>
    </w:div>
    <w:div w:id="1382629234">
      <w:bodyDiv w:val="1"/>
      <w:marLeft w:val="0"/>
      <w:marRight w:val="0"/>
      <w:marTop w:val="0"/>
      <w:marBottom w:val="0"/>
      <w:divBdr>
        <w:top w:val="none" w:sz="0" w:space="0" w:color="auto"/>
        <w:left w:val="none" w:sz="0" w:space="0" w:color="auto"/>
        <w:bottom w:val="none" w:sz="0" w:space="0" w:color="auto"/>
        <w:right w:val="none" w:sz="0" w:space="0" w:color="auto"/>
      </w:divBdr>
    </w:div>
    <w:div w:id="1573420987">
      <w:bodyDiv w:val="1"/>
      <w:marLeft w:val="0"/>
      <w:marRight w:val="0"/>
      <w:marTop w:val="0"/>
      <w:marBottom w:val="0"/>
      <w:divBdr>
        <w:top w:val="none" w:sz="0" w:space="0" w:color="auto"/>
        <w:left w:val="none" w:sz="0" w:space="0" w:color="auto"/>
        <w:bottom w:val="none" w:sz="0" w:space="0" w:color="auto"/>
        <w:right w:val="none" w:sz="0" w:space="0" w:color="auto"/>
      </w:divBdr>
    </w:div>
    <w:div w:id="1595897331">
      <w:bodyDiv w:val="1"/>
      <w:marLeft w:val="0"/>
      <w:marRight w:val="0"/>
      <w:marTop w:val="0"/>
      <w:marBottom w:val="0"/>
      <w:divBdr>
        <w:top w:val="none" w:sz="0" w:space="0" w:color="auto"/>
        <w:left w:val="none" w:sz="0" w:space="0" w:color="auto"/>
        <w:bottom w:val="none" w:sz="0" w:space="0" w:color="auto"/>
        <w:right w:val="none" w:sz="0" w:space="0" w:color="auto"/>
      </w:divBdr>
    </w:div>
    <w:div w:id="1628968284">
      <w:bodyDiv w:val="1"/>
      <w:marLeft w:val="0"/>
      <w:marRight w:val="0"/>
      <w:marTop w:val="0"/>
      <w:marBottom w:val="0"/>
      <w:divBdr>
        <w:top w:val="none" w:sz="0" w:space="0" w:color="auto"/>
        <w:left w:val="none" w:sz="0" w:space="0" w:color="auto"/>
        <w:bottom w:val="none" w:sz="0" w:space="0" w:color="auto"/>
        <w:right w:val="none" w:sz="0" w:space="0" w:color="auto"/>
      </w:divBdr>
    </w:div>
    <w:div w:id="1679312198">
      <w:bodyDiv w:val="1"/>
      <w:marLeft w:val="0"/>
      <w:marRight w:val="0"/>
      <w:marTop w:val="0"/>
      <w:marBottom w:val="0"/>
      <w:divBdr>
        <w:top w:val="none" w:sz="0" w:space="0" w:color="auto"/>
        <w:left w:val="none" w:sz="0" w:space="0" w:color="auto"/>
        <w:bottom w:val="none" w:sz="0" w:space="0" w:color="auto"/>
        <w:right w:val="none" w:sz="0" w:space="0" w:color="auto"/>
      </w:divBdr>
    </w:div>
    <w:div w:id="1714504833">
      <w:bodyDiv w:val="1"/>
      <w:marLeft w:val="0"/>
      <w:marRight w:val="0"/>
      <w:marTop w:val="0"/>
      <w:marBottom w:val="0"/>
      <w:divBdr>
        <w:top w:val="none" w:sz="0" w:space="0" w:color="auto"/>
        <w:left w:val="none" w:sz="0" w:space="0" w:color="auto"/>
        <w:bottom w:val="none" w:sz="0" w:space="0" w:color="auto"/>
        <w:right w:val="none" w:sz="0" w:space="0" w:color="auto"/>
      </w:divBdr>
    </w:div>
    <w:div w:id="1751655048">
      <w:bodyDiv w:val="1"/>
      <w:marLeft w:val="0"/>
      <w:marRight w:val="0"/>
      <w:marTop w:val="0"/>
      <w:marBottom w:val="0"/>
      <w:divBdr>
        <w:top w:val="none" w:sz="0" w:space="0" w:color="auto"/>
        <w:left w:val="none" w:sz="0" w:space="0" w:color="auto"/>
        <w:bottom w:val="none" w:sz="0" w:space="0" w:color="auto"/>
        <w:right w:val="none" w:sz="0" w:space="0" w:color="auto"/>
      </w:divBdr>
    </w:div>
    <w:div w:id="1788624406">
      <w:bodyDiv w:val="1"/>
      <w:marLeft w:val="0"/>
      <w:marRight w:val="0"/>
      <w:marTop w:val="0"/>
      <w:marBottom w:val="0"/>
      <w:divBdr>
        <w:top w:val="none" w:sz="0" w:space="0" w:color="auto"/>
        <w:left w:val="none" w:sz="0" w:space="0" w:color="auto"/>
        <w:bottom w:val="none" w:sz="0" w:space="0" w:color="auto"/>
        <w:right w:val="none" w:sz="0" w:space="0" w:color="auto"/>
      </w:divBdr>
    </w:div>
    <w:div w:id="1804419194">
      <w:bodyDiv w:val="1"/>
      <w:marLeft w:val="0"/>
      <w:marRight w:val="0"/>
      <w:marTop w:val="0"/>
      <w:marBottom w:val="0"/>
      <w:divBdr>
        <w:top w:val="none" w:sz="0" w:space="0" w:color="auto"/>
        <w:left w:val="none" w:sz="0" w:space="0" w:color="auto"/>
        <w:bottom w:val="none" w:sz="0" w:space="0" w:color="auto"/>
        <w:right w:val="none" w:sz="0" w:space="0" w:color="auto"/>
      </w:divBdr>
    </w:div>
    <w:div w:id="1834561998">
      <w:bodyDiv w:val="1"/>
      <w:marLeft w:val="0"/>
      <w:marRight w:val="0"/>
      <w:marTop w:val="0"/>
      <w:marBottom w:val="0"/>
      <w:divBdr>
        <w:top w:val="none" w:sz="0" w:space="0" w:color="auto"/>
        <w:left w:val="none" w:sz="0" w:space="0" w:color="auto"/>
        <w:bottom w:val="none" w:sz="0" w:space="0" w:color="auto"/>
        <w:right w:val="none" w:sz="0" w:space="0" w:color="auto"/>
      </w:divBdr>
    </w:div>
    <w:div w:id="1891382604">
      <w:bodyDiv w:val="1"/>
      <w:marLeft w:val="0"/>
      <w:marRight w:val="0"/>
      <w:marTop w:val="0"/>
      <w:marBottom w:val="0"/>
      <w:divBdr>
        <w:top w:val="none" w:sz="0" w:space="0" w:color="auto"/>
        <w:left w:val="none" w:sz="0" w:space="0" w:color="auto"/>
        <w:bottom w:val="none" w:sz="0" w:space="0" w:color="auto"/>
        <w:right w:val="none" w:sz="0" w:space="0" w:color="auto"/>
      </w:divBdr>
    </w:div>
    <w:div w:id="1905752321">
      <w:bodyDiv w:val="1"/>
      <w:marLeft w:val="0"/>
      <w:marRight w:val="0"/>
      <w:marTop w:val="0"/>
      <w:marBottom w:val="0"/>
      <w:divBdr>
        <w:top w:val="none" w:sz="0" w:space="0" w:color="auto"/>
        <w:left w:val="none" w:sz="0" w:space="0" w:color="auto"/>
        <w:bottom w:val="none" w:sz="0" w:space="0" w:color="auto"/>
        <w:right w:val="none" w:sz="0" w:space="0" w:color="auto"/>
      </w:divBdr>
    </w:div>
    <w:div w:id="19379048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microsoft.com/office/2007/relationships/diagramDrawing" Target="diagrams/drawing1.xml"/><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diagramData" Target="diagrams/data2.xml"/><Relationship Id="rId27" Type="http://schemas.openxmlformats.org/officeDocument/2006/relationships/diagramLayout" Target="diagrams/layout2.xml"/><Relationship Id="rId28" Type="http://schemas.openxmlformats.org/officeDocument/2006/relationships/diagramQuickStyle" Target="diagrams/quickStyle2.xml"/><Relationship Id="rId29" Type="http://schemas.openxmlformats.org/officeDocument/2006/relationships/diagramColors" Target="diagrams/colors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30" Type="http://schemas.microsoft.com/office/2007/relationships/diagramDrawing" Target="diagrams/drawing2.xml"/><Relationship Id="rId31" Type="http://schemas.openxmlformats.org/officeDocument/2006/relationships/image" Target="media/image8.png"/><Relationship Id="rId32" Type="http://schemas.openxmlformats.org/officeDocument/2006/relationships/fontTable" Target="fontTable.xml"/><Relationship Id="rId9" Type="http://schemas.openxmlformats.org/officeDocument/2006/relationships/endnotes" Target="endnot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33"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image" Target="media/image1.jpeg"/><Relationship Id="rId15" Type="http://schemas.openxmlformats.org/officeDocument/2006/relationships/image" Target="media/image2.png"/><Relationship Id="rId16" Type="http://schemas.openxmlformats.org/officeDocument/2006/relationships/diagramData" Target="diagrams/data1.xml"/><Relationship Id="rId17" Type="http://schemas.openxmlformats.org/officeDocument/2006/relationships/diagramLayout" Target="diagrams/layout1.xml"/><Relationship Id="rId18" Type="http://schemas.openxmlformats.org/officeDocument/2006/relationships/diagramQuickStyle" Target="diagrams/quickStyle1.xml"/><Relationship Id="rId1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74448D-3F3D-8A4C-B075-FC2B000724B6}" type="doc">
      <dgm:prSet loTypeId="urn:microsoft.com/office/officeart/2005/8/layout/process2" loCatId="" qsTypeId="urn:microsoft.com/office/officeart/2005/8/quickstyle/simple3" qsCatId="simple" csTypeId="urn:microsoft.com/office/officeart/2005/8/colors/accent0_1" csCatId="mainScheme" phldr="1"/>
      <dgm:spPr/>
    </dgm:pt>
    <dgm:pt modelId="{65BEDA53-D5C9-684B-B114-B65EF80A3594}">
      <dgm:prSet phldrT="[Text]"/>
      <dgm:spPr/>
      <dgm:t>
        <a:bodyPr/>
        <a:lstStyle/>
        <a:p>
          <a:pPr algn="ctr"/>
          <a:r>
            <a:rPr lang="en-US">
              <a:latin typeface="Arial"/>
              <a:cs typeface="Arial"/>
            </a:rPr>
            <a:t>Basic Consumption and Health</a:t>
          </a:r>
        </a:p>
      </dgm:t>
    </dgm:pt>
    <dgm:pt modelId="{AA53BD7A-5E24-094B-808B-659D73AECAFE}" type="parTrans" cxnId="{2E82AB1B-2778-DD4B-B024-36D8F4DE1F53}">
      <dgm:prSet/>
      <dgm:spPr/>
      <dgm:t>
        <a:bodyPr/>
        <a:lstStyle/>
        <a:p>
          <a:pPr algn="ctr"/>
          <a:endParaRPr lang="en-US"/>
        </a:p>
      </dgm:t>
    </dgm:pt>
    <dgm:pt modelId="{92F81202-96DC-6F44-B31B-5B8B7C5099D0}" type="sibTrans" cxnId="{2E82AB1B-2778-DD4B-B024-36D8F4DE1F53}">
      <dgm:prSet/>
      <dgm:spPr/>
      <dgm:t>
        <a:bodyPr/>
        <a:lstStyle/>
        <a:p>
          <a:pPr algn="ctr"/>
          <a:endParaRPr lang="en-US"/>
        </a:p>
      </dgm:t>
    </dgm:pt>
    <dgm:pt modelId="{A99EB6A4-BFEE-DB4E-A516-FE517FA0FA1C}">
      <dgm:prSet phldrT="[Text]"/>
      <dgm:spPr/>
      <dgm:t>
        <a:bodyPr/>
        <a:lstStyle/>
        <a:p>
          <a:pPr algn="ctr"/>
          <a:r>
            <a:rPr lang="en-US">
              <a:latin typeface="Arial"/>
              <a:cs typeface="Arial"/>
            </a:rPr>
            <a:t>Education and Durable Goods</a:t>
          </a:r>
        </a:p>
      </dgm:t>
    </dgm:pt>
    <dgm:pt modelId="{1531B8CB-F325-5A41-ACD5-FBAC92757A0F}" type="parTrans" cxnId="{DBBE69C6-B749-4C45-9F36-CDA637EE5612}">
      <dgm:prSet/>
      <dgm:spPr/>
      <dgm:t>
        <a:bodyPr/>
        <a:lstStyle/>
        <a:p>
          <a:pPr algn="ctr"/>
          <a:endParaRPr lang="en-US"/>
        </a:p>
      </dgm:t>
    </dgm:pt>
    <dgm:pt modelId="{394DEA29-F5CD-9948-8C4D-EE595B73204C}" type="sibTrans" cxnId="{DBBE69C6-B749-4C45-9F36-CDA637EE5612}">
      <dgm:prSet/>
      <dgm:spPr/>
      <dgm:t>
        <a:bodyPr/>
        <a:lstStyle/>
        <a:p>
          <a:pPr algn="ctr"/>
          <a:endParaRPr lang="en-US"/>
        </a:p>
      </dgm:t>
    </dgm:pt>
    <dgm:pt modelId="{96179635-620B-6A4A-BC1D-A217D7F65B92}">
      <dgm:prSet phldrT="[Text]"/>
      <dgm:spPr/>
      <dgm:t>
        <a:bodyPr/>
        <a:lstStyle/>
        <a:p>
          <a:pPr algn="ctr"/>
          <a:r>
            <a:rPr lang="en-US">
              <a:latin typeface="Arial"/>
              <a:cs typeface="Arial"/>
            </a:rPr>
            <a:t>Land and Housing</a:t>
          </a:r>
        </a:p>
      </dgm:t>
    </dgm:pt>
    <dgm:pt modelId="{832B3847-79DE-5C4D-80FB-DFE7FB54F5BE}" type="parTrans" cxnId="{03FA8424-54A3-9241-9124-C1623122D116}">
      <dgm:prSet/>
      <dgm:spPr/>
      <dgm:t>
        <a:bodyPr/>
        <a:lstStyle/>
        <a:p>
          <a:pPr algn="ctr"/>
          <a:endParaRPr lang="en-US"/>
        </a:p>
      </dgm:t>
    </dgm:pt>
    <dgm:pt modelId="{EE6355D2-71CE-914D-B9D9-92F47A87C1D5}" type="sibTrans" cxnId="{03FA8424-54A3-9241-9124-C1623122D116}">
      <dgm:prSet/>
      <dgm:spPr/>
      <dgm:t>
        <a:bodyPr/>
        <a:lstStyle/>
        <a:p>
          <a:pPr algn="ctr"/>
          <a:endParaRPr lang="en-US"/>
        </a:p>
      </dgm:t>
    </dgm:pt>
    <dgm:pt modelId="{6B28C605-FD1E-964F-A786-B95E8649D6CD}">
      <dgm:prSet/>
      <dgm:spPr/>
      <dgm:t>
        <a:bodyPr/>
        <a:lstStyle/>
        <a:p>
          <a:pPr algn="ctr"/>
          <a:r>
            <a:rPr lang="en-US">
              <a:latin typeface="Arial"/>
              <a:cs typeface="Arial"/>
            </a:rPr>
            <a:t>Paying Debts and Investing</a:t>
          </a:r>
        </a:p>
      </dgm:t>
    </dgm:pt>
    <dgm:pt modelId="{836E674F-5CE5-EC45-8749-5F9FC12B3B24}" type="parTrans" cxnId="{944C30FB-DDB8-4948-B1FA-9FCEE5A3AB45}">
      <dgm:prSet/>
      <dgm:spPr/>
      <dgm:t>
        <a:bodyPr/>
        <a:lstStyle/>
        <a:p>
          <a:pPr algn="ctr"/>
          <a:endParaRPr lang="en-US"/>
        </a:p>
      </dgm:t>
    </dgm:pt>
    <dgm:pt modelId="{96C26420-2B17-3F43-A4D7-397FA40146FD}" type="sibTrans" cxnId="{944C30FB-DDB8-4948-B1FA-9FCEE5A3AB45}">
      <dgm:prSet/>
      <dgm:spPr/>
      <dgm:t>
        <a:bodyPr/>
        <a:lstStyle/>
        <a:p>
          <a:pPr algn="ctr"/>
          <a:endParaRPr lang="en-US"/>
        </a:p>
      </dgm:t>
    </dgm:pt>
    <dgm:pt modelId="{FB6D2095-CA5D-0644-9568-A3BDC676777E}">
      <dgm:prSet/>
      <dgm:spPr/>
      <dgm:t>
        <a:bodyPr/>
        <a:lstStyle/>
        <a:p>
          <a:pPr algn="ctr"/>
          <a:r>
            <a:rPr lang="en-US">
              <a:latin typeface="Arial"/>
              <a:cs typeface="Arial"/>
            </a:rPr>
            <a:t>Savings</a:t>
          </a:r>
        </a:p>
      </dgm:t>
    </dgm:pt>
    <dgm:pt modelId="{0E1246B6-C293-9342-B6EA-B5073BE784EE}" type="parTrans" cxnId="{49F0B206-FD51-D048-9491-5B9992081835}">
      <dgm:prSet/>
      <dgm:spPr/>
      <dgm:t>
        <a:bodyPr/>
        <a:lstStyle/>
        <a:p>
          <a:pPr algn="ctr"/>
          <a:endParaRPr lang="en-US"/>
        </a:p>
      </dgm:t>
    </dgm:pt>
    <dgm:pt modelId="{5F7AEE0A-860E-7E4B-92C5-D9E9B27F326E}" type="sibTrans" cxnId="{49F0B206-FD51-D048-9491-5B9992081835}">
      <dgm:prSet/>
      <dgm:spPr/>
      <dgm:t>
        <a:bodyPr/>
        <a:lstStyle/>
        <a:p>
          <a:pPr algn="ctr"/>
          <a:endParaRPr lang="en-US"/>
        </a:p>
      </dgm:t>
    </dgm:pt>
    <dgm:pt modelId="{E8445710-B60A-5E42-9AD5-00221EE7E716}" type="pres">
      <dgm:prSet presAssocID="{F374448D-3F3D-8A4C-B075-FC2B000724B6}" presName="linearFlow" presStyleCnt="0">
        <dgm:presLayoutVars>
          <dgm:resizeHandles val="exact"/>
        </dgm:presLayoutVars>
      </dgm:prSet>
      <dgm:spPr/>
    </dgm:pt>
    <dgm:pt modelId="{B297B7C6-9ABF-C64B-9BF4-5AB47F292AB8}" type="pres">
      <dgm:prSet presAssocID="{65BEDA53-D5C9-684B-B114-B65EF80A3594}" presName="node" presStyleLbl="node1" presStyleIdx="0" presStyleCnt="5">
        <dgm:presLayoutVars>
          <dgm:bulletEnabled val="1"/>
        </dgm:presLayoutVars>
      </dgm:prSet>
      <dgm:spPr/>
      <dgm:t>
        <a:bodyPr/>
        <a:lstStyle/>
        <a:p>
          <a:endParaRPr lang="en-US"/>
        </a:p>
      </dgm:t>
    </dgm:pt>
    <dgm:pt modelId="{3EC04303-74A0-4D42-8AC5-563AE23E43F3}" type="pres">
      <dgm:prSet presAssocID="{92F81202-96DC-6F44-B31B-5B8B7C5099D0}" presName="sibTrans" presStyleLbl="sibTrans2D1" presStyleIdx="0" presStyleCnt="4"/>
      <dgm:spPr/>
      <dgm:t>
        <a:bodyPr/>
        <a:lstStyle/>
        <a:p>
          <a:endParaRPr lang="en-US"/>
        </a:p>
      </dgm:t>
    </dgm:pt>
    <dgm:pt modelId="{63679B5E-19E6-5B4A-B3E9-E4D130064133}" type="pres">
      <dgm:prSet presAssocID="{92F81202-96DC-6F44-B31B-5B8B7C5099D0}" presName="connectorText" presStyleLbl="sibTrans2D1" presStyleIdx="0" presStyleCnt="4"/>
      <dgm:spPr/>
      <dgm:t>
        <a:bodyPr/>
        <a:lstStyle/>
        <a:p>
          <a:endParaRPr lang="en-US"/>
        </a:p>
      </dgm:t>
    </dgm:pt>
    <dgm:pt modelId="{F5F5934D-74E7-6A41-925E-96CF5B5BCB09}" type="pres">
      <dgm:prSet presAssocID="{A99EB6A4-BFEE-DB4E-A516-FE517FA0FA1C}" presName="node" presStyleLbl="node1" presStyleIdx="1" presStyleCnt="5">
        <dgm:presLayoutVars>
          <dgm:bulletEnabled val="1"/>
        </dgm:presLayoutVars>
      </dgm:prSet>
      <dgm:spPr/>
      <dgm:t>
        <a:bodyPr/>
        <a:lstStyle/>
        <a:p>
          <a:endParaRPr lang="en-US"/>
        </a:p>
      </dgm:t>
    </dgm:pt>
    <dgm:pt modelId="{C6CF142F-FE5F-E748-98BB-04F0BB75892C}" type="pres">
      <dgm:prSet presAssocID="{394DEA29-F5CD-9948-8C4D-EE595B73204C}" presName="sibTrans" presStyleLbl="sibTrans2D1" presStyleIdx="1" presStyleCnt="4"/>
      <dgm:spPr/>
      <dgm:t>
        <a:bodyPr/>
        <a:lstStyle/>
        <a:p>
          <a:endParaRPr lang="en-US"/>
        </a:p>
      </dgm:t>
    </dgm:pt>
    <dgm:pt modelId="{BB13CD1A-5876-5843-8462-A02DF3EAE228}" type="pres">
      <dgm:prSet presAssocID="{394DEA29-F5CD-9948-8C4D-EE595B73204C}" presName="connectorText" presStyleLbl="sibTrans2D1" presStyleIdx="1" presStyleCnt="4"/>
      <dgm:spPr/>
      <dgm:t>
        <a:bodyPr/>
        <a:lstStyle/>
        <a:p>
          <a:endParaRPr lang="en-US"/>
        </a:p>
      </dgm:t>
    </dgm:pt>
    <dgm:pt modelId="{C24CCCC6-FC58-4B43-9F3E-370E15110075}" type="pres">
      <dgm:prSet presAssocID="{96179635-620B-6A4A-BC1D-A217D7F65B92}" presName="node" presStyleLbl="node1" presStyleIdx="2" presStyleCnt="5">
        <dgm:presLayoutVars>
          <dgm:bulletEnabled val="1"/>
        </dgm:presLayoutVars>
      </dgm:prSet>
      <dgm:spPr/>
      <dgm:t>
        <a:bodyPr/>
        <a:lstStyle/>
        <a:p>
          <a:endParaRPr lang="en-US"/>
        </a:p>
      </dgm:t>
    </dgm:pt>
    <dgm:pt modelId="{6083934F-AFE5-3649-828C-1570AD9A6564}" type="pres">
      <dgm:prSet presAssocID="{EE6355D2-71CE-914D-B9D9-92F47A87C1D5}" presName="sibTrans" presStyleLbl="sibTrans2D1" presStyleIdx="2" presStyleCnt="4"/>
      <dgm:spPr/>
      <dgm:t>
        <a:bodyPr/>
        <a:lstStyle/>
        <a:p>
          <a:endParaRPr lang="en-US"/>
        </a:p>
      </dgm:t>
    </dgm:pt>
    <dgm:pt modelId="{CFFA9806-9C12-244C-B3C2-EC9678F061CA}" type="pres">
      <dgm:prSet presAssocID="{EE6355D2-71CE-914D-B9D9-92F47A87C1D5}" presName="connectorText" presStyleLbl="sibTrans2D1" presStyleIdx="2" presStyleCnt="4"/>
      <dgm:spPr/>
      <dgm:t>
        <a:bodyPr/>
        <a:lstStyle/>
        <a:p>
          <a:endParaRPr lang="en-US"/>
        </a:p>
      </dgm:t>
    </dgm:pt>
    <dgm:pt modelId="{67C06569-1C98-2D49-BB31-80C4174EC65D}" type="pres">
      <dgm:prSet presAssocID="{6B28C605-FD1E-964F-A786-B95E8649D6CD}" presName="node" presStyleLbl="node1" presStyleIdx="3" presStyleCnt="5">
        <dgm:presLayoutVars>
          <dgm:bulletEnabled val="1"/>
        </dgm:presLayoutVars>
      </dgm:prSet>
      <dgm:spPr/>
      <dgm:t>
        <a:bodyPr/>
        <a:lstStyle/>
        <a:p>
          <a:endParaRPr lang="en-US"/>
        </a:p>
      </dgm:t>
    </dgm:pt>
    <dgm:pt modelId="{576D7CE2-334B-0D49-81CF-C01B17F58F67}" type="pres">
      <dgm:prSet presAssocID="{96C26420-2B17-3F43-A4D7-397FA40146FD}" presName="sibTrans" presStyleLbl="sibTrans2D1" presStyleIdx="3" presStyleCnt="4"/>
      <dgm:spPr/>
      <dgm:t>
        <a:bodyPr/>
        <a:lstStyle/>
        <a:p>
          <a:endParaRPr lang="en-US"/>
        </a:p>
      </dgm:t>
    </dgm:pt>
    <dgm:pt modelId="{A4F3D3DD-2404-B54B-948E-C41BE7C85023}" type="pres">
      <dgm:prSet presAssocID="{96C26420-2B17-3F43-A4D7-397FA40146FD}" presName="connectorText" presStyleLbl="sibTrans2D1" presStyleIdx="3" presStyleCnt="4"/>
      <dgm:spPr/>
      <dgm:t>
        <a:bodyPr/>
        <a:lstStyle/>
        <a:p>
          <a:endParaRPr lang="en-US"/>
        </a:p>
      </dgm:t>
    </dgm:pt>
    <dgm:pt modelId="{1EECB615-C916-EF46-9ECB-C95F8B44C329}" type="pres">
      <dgm:prSet presAssocID="{FB6D2095-CA5D-0644-9568-A3BDC676777E}" presName="node" presStyleLbl="node1" presStyleIdx="4" presStyleCnt="5">
        <dgm:presLayoutVars>
          <dgm:bulletEnabled val="1"/>
        </dgm:presLayoutVars>
      </dgm:prSet>
      <dgm:spPr/>
      <dgm:t>
        <a:bodyPr/>
        <a:lstStyle/>
        <a:p>
          <a:endParaRPr lang="en-US"/>
        </a:p>
      </dgm:t>
    </dgm:pt>
  </dgm:ptLst>
  <dgm:cxnLst>
    <dgm:cxn modelId="{944C30FB-DDB8-4948-B1FA-9FCEE5A3AB45}" srcId="{F374448D-3F3D-8A4C-B075-FC2B000724B6}" destId="{6B28C605-FD1E-964F-A786-B95E8649D6CD}" srcOrd="3" destOrd="0" parTransId="{836E674F-5CE5-EC45-8749-5F9FC12B3B24}" sibTransId="{96C26420-2B17-3F43-A4D7-397FA40146FD}"/>
    <dgm:cxn modelId="{5EB27E55-267D-2D42-919F-65580531DA67}" type="presOf" srcId="{6B28C605-FD1E-964F-A786-B95E8649D6CD}" destId="{67C06569-1C98-2D49-BB31-80C4174EC65D}" srcOrd="0" destOrd="0" presId="urn:microsoft.com/office/officeart/2005/8/layout/process2"/>
    <dgm:cxn modelId="{2E82AB1B-2778-DD4B-B024-36D8F4DE1F53}" srcId="{F374448D-3F3D-8A4C-B075-FC2B000724B6}" destId="{65BEDA53-D5C9-684B-B114-B65EF80A3594}" srcOrd="0" destOrd="0" parTransId="{AA53BD7A-5E24-094B-808B-659D73AECAFE}" sibTransId="{92F81202-96DC-6F44-B31B-5B8B7C5099D0}"/>
    <dgm:cxn modelId="{ABE8F552-9560-DD4A-B010-BE023F8632C7}" type="presOf" srcId="{A99EB6A4-BFEE-DB4E-A516-FE517FA0FA1C}" destId="{F5F5934D-74E7-6A41-925E-96CF5B5BCB09}" srcOrd="0" destOrd="0" presId="urn:microsoft.com/office/officeart/2005/8/layout/process2"/>
    <dgm:cxn modelId="{D1CD5DEA-B778-1F41-ABC6-CE353AD02645}" type="presOf" srcId="{96C26420-2B17-3F43-A4D7-397FA40146FD}" destId="{576D7CE2-334B-0D49-81CF-C01B17F58F67}" srcOrd="0" destOrd="0" presId="urn:microsoft.com/office/officeart/2005/8/layout/process2"/>
    <dgm:cxn modelId="{61F47D6D-22C4-3348-AFC5-36FC1E8E26B5}" type="presOf" srcId="{EE6355D2-71CE-914D-B9D9-92F47A87C1D5}" destId="{6083934F-AFE5-3649-828C-1570AD9A6564}" srcOrd="0" destOrd="0" presId="urn:microsoft.com/office/officeart/2005/8/layout/process2"/>
    <dgm:cxn modelId="{03FA8424-54A3-9241-9124-C1623122D116}" srcId="{F374448D-3F3D-8A4C-B075-FC2B000724B6}" destId="{96179635-620B-6A4A-BC1D-A217D7F65B92}" srcOrd="2" destOrd="0" parTransId="{832B3847-79DE-5C4D-80FB-DFE7FB54F5BE}" sibTransId="{EE6355D2-71CE-914D-B9D9-92F47A87C1D5}"/>
    <dgm:cxn modelId="{CFBD4111-B18E-E543-9F79-02B697D6A362}" type="presOf" srcId="{F374448D-3F3D-8A4C-B075-FC2B000724B6}" destId="{E8445710-B60A-5E42-9AD5-00221EE7E716}" srcOrd="0" destOrd="0" presId="urn:microsoft.com/office/officeart/2005/8/layout/process2"/>
    <dgm:cxn modelId="{46B87F3C-99CC-1545-9E5C-63DF83C11A81}" type="presOf" srcId="{92F81202-96DC-6F44-B31B-5B8B7C5099D0}" destId="{3EC04303-74A0-4D42-8AC5-563AE23E43F3}" srcOrd="0" destOrd="0" presId="urn:microsoft.com/office/officeart/2005/8/layout/process2"/>
    <dgm:cxn modelId="{49F0B206-FD51-D048-9491-5B9992081835}" srcId="{F374448D-3F3D-8A4C-B075-FC2B000724B6}" destId="{FB6D2095-CA5D-0644-9568-A3BDC676777E}" srcOrd="4" destOrd="0" parTransId="{0E1246B6-C293-9342-B6EA-B5073BE784EE}" sibTransId="{5F7AEE0A-860E-7E4B-92C5-D9E9B27F326E}"/>
    <dgm:cxn modelId="{C4F4ABBB-B5DA-1441-A7FD-C54975FF67B0}" type="presOf" srcId="{92F81202-96DC-6F44-B31B-5B8B7C5099D0}" destId="{63679B5E-19E6-5B4A-B3E9-E4D130064133}" srcOrd="1" destOrd="0" presId="urn:microsoft.com/office/officeart/2005/8/layout/process2"/>
    <dgm:cxn modelId="{DBBE69C6-B749-4C45-9F36-CDA637EE5612}" srcId="{F374448D-3F3D-8A4C-B075-FC2B000724B6}" destId="{A99EB6A4-BFEE-DB4E-A516-FE517FA0FA1C}" srcOrd="1" destOrd="0" parTransId="{1531B8CB-F325-5A41-ACD5-FBAC92757A0F}" sibTransId="{394DEA29-F5CD-9948-8C4D-EE595B73204C}"/>
    <dgm:cxn modelId="{29FEF706-6C4E-EC46-95C8-E9922628E13E}" type="presOf" srcId="{EE6355D2-71CE-914D-B9D9-92F47A87C1D5}" destId="{CFFA9806-9C12-244C-B3C2-EC9678F061CA}" srcOrd="1" destOrd="0" presId="urn:microsoft.com/office/officeart/2005/8/layout/process2"/>
    <dgm:cxn modelId="{E81A869C-E6C0-674C-A074-8FE0FF4DBF99}" type="presOf" srcId="{96C26420-2B17-3F43-A4D7-397FA40146FD}" destId="{A4F3D3DD-2404-B54B-948E-C41BE7C85023}" srcOrd="1" destOrd="0" presId="urn:microsoft.com/office/officeart/2005/8/layout/process2"/>
    <dgm:cxn modelId="{2A60ACEF-A7F4-8E4B-9368-A01A6421ACC2}" type="presOf" srcId="{394DEA29-F5CD-9948-8C4D-EE595B73204C}" destId="{C6CF142F-FE5F-E748-98BB-04F0BB75892C}" srcOrd="0" destOrd="0" presId="urn:microsoft.com/office/officeart/2005/8/layout/process2"/>
    <dgm:cxn modelId="{436AFA03-D461-3C42-8999-9FA5D22BCAF0}" type="presOf" srcId="{FB6D2095-CA5D-0644-9568-A3BDC676777E}" destId="{1EECB615-C916-EF46-9ECB-C95F8B44C329}" srcOrd="0" destOrd="0" presId="urn:microsoft.com/office/officeart/2005/8/layout/process2"/>
    <dgm:cxn modelId="{C521C240-EDF6-8742-AC07-AECB3BE5ABBD}" type="presOf" srcId="{65BEDA53-D5C9-684B-B114-B65EF80A3594}" destId="{B297B7C6-9ABF-C64B-9BF4-5AB47F292AB8}" srcOrd="0" destOrd="0" presId="urn:microsoft.com/office/officeart/2005/8/layout/process2"/>
    <dgm:cxn modelId="{0B9F92D5-639A-E74C-85E7-0BC84EFC881B}" type="presOf" srcId="{96179635-620B-6A4A-BC1D-A217D7F65B92}" destId="{C24CCCC6-FC58-4B43-9F3E-370E15110075}" srcOrd="0" destOrd="0" presId="urn:microsoft.com/office/officeart/2005/8/layout/process2"/>
    <dgm:cxn modelId="{2AA8CC45-F0AF-CB49-8791-04A0EFB7D3EB}" type="presOf" srcId="{394DEA29-F5CD-9948-8C4D-EE595B73204C}" destId="{BB13CD1A-5876-5843-8462-A02DF3EAE228}" srcOrd="1" destOrd="0" presId="urn:microsoft.com/office/officeart/2005/8/layout/process2"/>
    <dgm:cxn modelId="{58BF188E-9A9D-2C45-97DB-A6994AEBA998}" type="presParOf" srcId="{E8445710-B60A-5E42-9AD5-00221EE7E716}" destId="{B297B7C6-9ABF-C64B-9BF4-5AB47F292AB8}" srcOrd="0" destOrd="0" presId="urn:microsoft.com/office/officeart/2005/8/layout/process2"/>
    <dgm:cxn modelId="{6F2927FC-3C90-CE42-B9F2-0A893E99450F}" type="presParOf" srcId="{E8445710-B60A-5E42-9AD5-00221EE7E716}" destId="{3EC04303-74A0-4D42-8AC5-563AE23E43F3}" srcOrd="1" destOrd="0" presId="urn:microsoft.com/office/officeart/2005/8/layout/process2"/>
    <dgm:cxn modelId="{D8ABA53B-2773-C445-8599-03D142574208}" type="presParOf" srcId="{3EC04303-74A0-4D42-8AC5-563AE23E43F3}" destId="{63679B5E-19E6-5B4A-B3E9-E4D130064133}" srcOrd="0" destOrd="0" presId="urn:microsoft.com/office/officeart/2005/8/layout/process2"/>
    <dgm:cxn modelId="{D823EFEE-ABD2-E146-B350-DB1465999438}" type="presParOf" srcId="{E8445710-B60A-5E42-9AD5-00221EE7E716}" destId="{F5F5934D-74E7-6A41-925E-96CF5B5BCB09}" srcOrd="2" destOrd="0" presId="urn:microsoft.com/office/officeart/2005/8/layout/process2"/>
    <dgm:cxn modelId="{2D04CC3D-79FC-6145-85E4-A29E1501CB7A}" type="presParOf" srcId="{E8445710-B60A-5E42-9AD5-00221EE7E716}" destId="{C6CF142F-FE5F-E748-98BB-04F0BB75892C}" srcOrd="3" destOrd="0" presId="urn:microsoft.com/office/officeart/2005/8/layout/process2"/>
    <dgm:cxn modelId="{5EABAF0A-1002-164A-B0FE-C523437A64A1}" type="presParOf" srcId="{C6CF142F-FE5F-E748-98BB-04F0BB75892C}" destId="{BB13CD1A-5876-5843-8462-A02DF3EAE228}" srcOrd="0" destOrd="0" presId="urn:microsoft.com/office/officeart/2005/8/layout/process2"/>
    <dgm:cxn modelId="{6266A5B8-AB56-DB46-9371-55E57605FE15}" type="presParOf" srcId="{E8445710-B60A-5E42-9AD5-00221EE7E716}" destId="{C24CCCC6-FC58-4B43-9F3E-370E15110075}" srcOrd="4" destOrd="0" presId="urn:microsoft.com/office/officeart/2005/8/layout/process2"/>
    <dgm:cxn modelId="{35261A5A-EC6C-554E-BDBF-AEFD037F57D2}" type="presParOf" srcId="{E8445710-B60A-5E42-9AD5-00221EE7E716}" destId="{6083934F-AFE5-3649-828C-1570AD9A6564}" srcOrd="5" destOrd="0" presId="urn:microsoft.com/office/officeart/2005/8/layout/process2"/>
    <dgm:cxn modelId="{9E47CC85-3164-DC44-91E1-BC534EE3D898}" type="presParOf" srcId="{6083934F-AFE5-3649-828C-1570AD9A6564}" destId="{CFFA9806-9C12-244C-B3C2-EC9678F061CA}" srcOrd="0" destOrd="0" presId="urn:microsoft.com/office/officeart/2005/8/layout/process2"/>
    <dgm:cxn modelId="{92196162-D3DD-A542-B5D7-957C1DABE698}" type="presParOf" srcId="{E8445710-B60A-5E42-9AD5-00221EE7E716}" destId="{67C06569-1C98-2D49-BB31-80C4174EC65D}" srcOrd="6" destOrd="0" presId="urn:microsoft.com/office/officeart/2005/8/layout/process2"/>
    <dgm:cxn modelId="{72A8BF4A-AF5C-194D-8E8C-33E97AD798A2}" type="presParOf" srcId="{E8445710-B60A-5E42-9AD5-00221EE7E716}" destId="{576D7CE2-334B-0D49-81CF-C01B17F58F67}" srcOrd="7" destOrd="0" presId="urn:microsoft.com/office/officeart/2005/8/layout/process2"/>
    <dgm:cxn modelId="{3B703F5C-ABAD-0341-985C-AE521E12763A}" type="presParOf" srcId="{576D7CE2-334B-0D49-81CF-C01B17F58F67}" destId="{A4F3D3DD-2404-B54B-948E-C41BE7C85023}" srcOrd="0" destOrd="0" presId="urn:microsoft.com/office/officeart/2005/8/layout/process2"/>
    <dgm:cxn modelId="{FB383ECC-2CDA-974A-9545-9754F5C9D5DF}" type="presParOf" srcId="{E8445710-B60A-5E42-9AD5-00221EE7E716}" destId="{1EECB615-C916-EF46-9ECB-C95F8B44C329}" srcOrd="8" destOrd="0" presId="urn:microsoft.com/office/officeart/2005/8/layout/process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FC98F00-9C5B-0C49-8308-DEB7EE00FAE7}" type="doc">
      <dgm:prSet loTypeId="urn:microsoft.com/office/officeart/2005/8/layout/vList5" loCatId="" qsTypeId="urn:microsoft.com/office/officeart/2005/8/quickstyle/simple3" qsCatId="simple" csTypeId="urn:microsoft.com/office/officeart/2005/8/colors/accent0_1" csCatId="mainScheme" phldr="1"/>
      <dgm:spPr/>
      <dgm:t>
        <a:bodyPr/>
        <a:lstStyle/>
        <a:p>
          <a:endParaRPr lang="en-US"/>
        </a:p>
      </dgm:t>
    </dgm:pt>
    <dgm:pt modelId="{719EFB15-4451-6741-B36C-BE7389AF7F03}">
      <dgm:prSet phldrT="[Text]" custT="1"/>
      <dgm:spPr/>
      <dgm:t>
        <a:bodyPr/>
        <a:lstStyle/>
        <a:p>
          <a:r>
            <a:rPr lang="en-US" sz="1200">
              <a:latin typeface="Arial"/>
              <a:cs typeface="Arial"/>
            </a:rPr>
            <a:t>Mean Years: 8.30</a:t>
          </a:r>
        </a:p>
      </dgm:t>
    </dgm:pt>
    <dgm:pt modelId="{E5E79464-6DE5-E240-A948-FC612C20AFE8}">
      <dgm:prSet phldrT="[Text]" custT="1"/>
      <dgm:spPr/>
      <dgm:t>
        <a:bodyPr/>
        <a:lstStyle/>
        <a:p>
          <a:r>
            <a:rPr lang="en-US" sz="1200">
              <a:latin typeface="Arial"/>
              <a:cs typeface="Arial"/>
            </a:rPr>
            <a:t>Medain Years: 4.00</a:t>
          </a:r>
        </a:p>
      </dgm:t>
    </dgm:pt>
    <dgm:pt modelId="{B6F6473A-B9B5-3240-9B79-C0A554012A74}">
      <dgm:prSet phldrT="[Text]" custT="1"/>
      <dgm:spPr/>
      <dgm:t>
        <a:bodyPr/>
        <a:lstStyle/>
        <a:p>
          <a:r>
            <a:rPr lang="en-US" sz="1400">
              <a:latin typeface="Arial"/>
              <a:cs typeface="Arial"/>
            </a:rPr>
            <a:t>Wave 2 Senders Only</a:t>
          </a:r>
        </a:p>
      </dgm:t>
    </dgm:pt>
    <dgm:pt modelId="{7A961D0C-C08C-BF4A-9013-68AD46E52A5D}" type="sibTrans" cxnId="{C84B95E7-08F5-CE46-A3F9-8D7BD63FD46B}">
      <dgm:prSet/>
      <dgm:spPr/>
      <dgm:t>
        <a:bodyPr/>
        <a:lstStyle/>
        <a:p>
          <a:endParaRPr lang="en-US"/>
        </a:p>
      </dgm:t>
    </dgm:pt>
    <dgm:pt modelId="{47CD4048-4EC7-1647-985F-0BB8B56A07F4}" type="parTrans" cxnId="{C84B95E7-08F5-CE46-A3F9-8D7BD63FD46B}">
      <dgm:prSet/>
      <dgm:spPr/>
      <dgm:t>
        <a:bodyPr/>
        <a:lstStyle/>
        <a:p>
          <a:endParaRPr lang="en-US"/>
        </a:p>
      </dgm:t>
    </dgm:pt>
    <dgm:pt modelId="{2D41BF04-DA6B-E04C-99A2-660BA1FDD217}" type="sibTrans" cxnId="{999EAAE1-EDFD-C342-B25E-3B9EDF7484F5}">
      <dgm:prSet/>
      <dgm:spPr/>
      <dgm:t>
        <a:bodyPr/>
        <a:lstStyle/>
        <a:p>
          <a:endParaRPr lang="en-US"/>
        </a:p>
      </dgm:t>
    </dgm:pt>
    <dgm:pt modelId="{2C44F61F-D41A-4D48-87A6-61E30EA4630D}" type="parTrans" cxnId="{999EAAE1-EDFD-C342-B25E-3B9EDF7484F5}">
      <dgm:prSet/>
      <dgm:spPr/>
      <dgm:t>
        <a:bodyPr/>
        <a:lstStyle/>
        <a:p>
          <a:endParaRPr lang="en-US"/>
        </a:p>
      </dgm:t>
    </dgm:pt>
    <dgm:pt modelId="{F7C2AF2C-F952-7849-AEA2-22A0B82B84AA}" type="sibTrans" cxnId="{704F4A18-7AED-4D4C-8532-79FC2B0D44A5}">
      <dgm:prSet/>
      <dgm:spPr/>
      <dgm:t>
        <a:bodyPr/>
        <a:lstStyle/>
        <a:p>
          <a:endParaRPr lang="en-US"/>
        </a:p>
      </dgm:t>
    </dgm:pt>
    <dgm:pt modelId="{C66A1E9E-EB2E-284A-B8A9-80565021992D}" type="parTrans" cxnId="{704F4A18-7AED-4D4C-8532-79FC2B0D44A5}">
      <dgm:prSet/>
      <dgm:spPr/>
      <dgm:t>
        <a:bodyPr/>
        <a:lstStyle/>
        <a:p>
          <a:endParaRPr lang="en-US"/>
        </a:p>
      </dgm:t>
    </dgm:pt>
    <dgm:pt modelId="{BCBDE6A1-FAF0-4C42-A7EF-8BF75C6E43A5}">
      <dgm:prSet phldrT="[Text]" custT="1"/>
      <dgm:spPr/>
      <dgm:t>
        <a:bodyPr/>
        <a:lstStyle/>
        <a:p>
          <a:r>
            <a:rPr lang="en-US" sz="1200">
              <a:latin typeface="Arial"/>
              <a:cs typeface="Arial"/>
            </a:rPr>
            <a:t>Mean Years: 9.27</a:t>
          </a:r>
        </a:p>
      </dgm:t>
    </dgm:pt>
    <dgm:pt modelId="{8F06EA68-2B5B-0844-86D4-28C2ED41E623}">
      <dgm:prSet phldrT="[Text]" custT="1"/>
      <dgm:spPr/>
      <dgm:t>
        <a:bodyPr/>
        <a:lstStyle/>
        <a:p>
          <a:r>
            <a:rPr lang="en-US" sz="1200">
              <a:latin typeface="Arial"/>
              <a:cs typeface="Arial"/>
            </a:rPr>
            <a:t>Median Years: 6.00</a:t>
          </a:r>
        </a:p>
      </dgm:t>
    </dgm:pt>
    <dgm:pt modelId="{5300E77F-C87A-2942-8216-6A3A48E37B6B}">
      <dgm:prSet phldrT="[Text]" custT="1"/>
      <dgm:spPr/>
      <dgm:t>
        <a:bodyPr/>
        <a:lstStyle/>
        <a:p>
          <a:r>
            <a:rPr lang="en-US" sz="1400">
              <a:latin typeface="Arial"/>
              <a:cs typeface="Arial"/>
            </a:rPr>
            <a:t>Wave 2 All</a:t>
          </a:r>
        </a:p>
      </dgm:t>
    </dgm:pt>
    <dgm:pt modelId="{5D9368B3-ABF2-3E45-825C-4F1F575C487F}" type="sibTrans" cxnId="{6A3FC6D5-D081-674F-A89A-42EF62EA1A91}">
      <dgm:prSet/>
      <dgm:spPr/>
      <dgm:t>
        <a:bodyPr/>
        <a:lstStyle/>
        <a:p>
          <a:endParaRPr lang="en-US"/>
        </a:p>
      </dgm:t>
    </dgm:pt>
    <dgm:pt modelId="{D84B55F3-F813-5245-9480-255DD607F65F}" type="parTrans" cxnId="{6A3FC6D5-D081-674F-A89A-42EF62EA1A91}">
      <dgm:prSet/>
      <dgm:spPr/>
      <dgm:t>
        <a:bodyPr/>
        <a:lstStyle/>
        <a:p>
          <a:endParaRPr lang="en-US"/>
        </a:p>
      </dgm:t>
    </dgm:pt>
    <dgm:pt modelId="{59841168-FBD8-1C41-9EF9-1E1280A6DFB1}" type="sibTrans" cxnId="{40317B25-7167-2146-ACD5-4028A33E36D6}">
      <dgm:prSet/>
      <dgm:spPr/>
      <dgm:t>
        <a:bodyPr/>
        <a:lstStyle/>
        <a:p>
          <a:endParaRPr lang="en-US"/>
        </a:p>
      </dgm:t>
    </dgm:pt>
    <dgm:pt modelId="{3C37C774-5A53-3648-8D60-BFB5838E99B7}" type="parTrans" cxnId="{40317B25-7167-2146-ACD5-4028A33E36D6}">
      <dgm:prSet/>
      <dgm:spPr/>
      <dgm:t>
        <a:bodyPr/>
        <a:lstStyle/>
        <a:p>
          <a:endParaRPr lang="en-US"/>
        </a:p>
      </dgm:t>
    </dgm:pt>
    <dgm:pt modelId="{52749EF9-131F-AB41-A18A-BEC4660C180B}" type="sibTrans" cxnId="{78139343-A9A4-074A-982E-6F886BCE00B1}">
      <dgm:prSet/>
      <dgm:spPr/>
      <dgm:t>
        <a:bodyPr/>
        <a:lstStyle/>
        <a:p>
          <a:endParaRPr lang="en-US"/>
        </a:p>
      </dgm:t>
    </dgm:pt>
    <dgm:pt modelId="{C42199DC-FF62-184E-92B8-B2072B2BE42F}" type="parTrans" cxnId="{78139343-A9A4-074A-982E-6F886BCE00B1}">
      <dgm:prSet/>
      <dgm:spPr/>
      <dgm:t>
        <a:bodyPr/>
        <a:lstStyle/>
        <a:p>
          <a:endParaRPr lang="en-US"/>
        </a:p>
      </dgm:t>
    </dgm:pt>
    <dgm:pt modelId="{E4511B91-FEB3-1545-A7F1-AE256ACBC615}">
      <dgm:prSet phldrT="[Text]" custT="1"/>
      <dgm:spPr/>
      <dgm:t>
        <a:bodyPr/>
        <a:lstStyle/>
        <a:p>
          <a:r>
            <a:rPr lang="en-US" sz="1200">
              <a:latin typeface="Arial"/>
              <a:cs typeface="Arial"/>
            </a:rPr>
            <a:t>Mean Years: 6.26</a:t>
          </a:r>
        </a:p>
      </dgm:t>
    </dgm:pt>
    <dgm:pt modelId="{6563951F-F417-DA4B-94C0-2A891A8C9688}">
      <dgm:prSet phldrT="[Text]" custT="1"/>
      <dgm:spPr/>
      <dgm:t>
        <a:bodyPr/>
        <a:lstStyle/>
        <a:p>
          <a:r>
            <a:rPr lang="en-US" sz="1200">
              <a:latin typeface="Arial"/>
              <a:cs typeface="Arial"/>
            </a:rPr>
            <a:t>Median Years: 4.50</a:t>
          </a:r>
        </a:p>
      </dgm:t>
    </dgm:pt>
    <dgm:pt modelId="{2D2DB03D-C52F-9344-B077-5C3B41DEC2A3}">
      <dgm:prSet phldrT="[Text]" custT="1"/>
      <dgm:spPr/>
      <dgm:t>
        <a:bodyPr/>
        <a:lstStyle/>
        <a:p>
          <a:r>
            <a:rPr lang="en-US" sz="1400">
              <a:latin typeface="Arial"/>
              <a:cs typeface="Arial"/>
            </a:rPr>
            <a:t>Wave 1 Senders Only</a:t>
          </a:r>
        </a:p>
      </dgm:t>
    </dgm:pt>
    <dgm:pt modelId="{E67D44AF-DFA6-2A4B-8A49-DF02B666CD5A}" type="sibTrans" cxnId="{97D4C3EA-CEFB-9E45-BA02-3971B171B796}">
      <dgm:prSet/>
      <dgm:spPr/>
      <dgm:t>
        <a:bodyPr/>
        <a:lstStyle/>
        <a:p>
          <a:endParaRPr lang="en-US"/>
        </a:p>
      </dgm:t>
    </dgm:pt>
    <dgm:pt modelId="{8532DA80-2A7A-DE43-8F69-3A2976AA5173}" type="parTrans" cxnId="{97D4C3EA-CEFB-9E45-BA02-3971B171B796}">
      <dgm:prSet/>
      <dgm:spPr/>
      <dgm:t>
        <a:bodyPr/>
        <a:lstStyle/>
        <a:p>
          <a:endParaRPr lang="en-US"/>
        </a:p>
      </dgm:t>
    </dgm:pt>
    <dgm:pt modelId="{DC3A7170-C4E5-7940-A479-FE70C08B0ECA}" type="sibTrans" cxnId="{06B5A4B1-D453-5E41-8C9A-452D9F897B99}">
      <dgm:prSet/>
      <dgm:spPr/>
      <dgm:t>
        <a:bodyPr/>
        <a:lstStyle/>
        <a:p>
          <a:endParaRPr lang="en-US"/>
        </a:p>
      </dgm:t>
    </dgm:pt>
    <dgm:pt modelId="{72AAF930-64D3-A94E-81BD-F8B76A4FCFEF}" type="parTrans" cxnId="{06B5A4B1-D453-5E41-8C9A-452D9F897B99}">
      <dgm:prSet/>
      <dgm:spPr/>
      <dgm:t>
        <a:bodyPr/>
        <a:lstStyle/>
        <a:p>
          <a:endParaRPr lang="en-US"/>
        </a:p>
      </dgm:t>
    </dgm:pt>
    <dgm:pt modelId="{70E19279-399E-1C4E-ABFE-7AC1E927E41C}" type="sibTrans" cxnId="{34F013E8-EDCC-684A-8ED4-392299D095B0}">
      <dgm:prSet/>
      <dgm:spPr/>
      <dgm:t>
        <a:bodyPr/>
        <a:lstStyle/>
        <a:p>
          <a:endParaRPr lang="en-US"/>
        </a:p>
      </dgm:t>
    </dgm:pt>
    <dgm:pt modelId="{A31FD4BA-5A5B-134F-82FE-736DE4E86DCF}" type="parTrans" cxnId="{34F013E8-EDCC-684A-8ED4-392299D095B0}">
      <dgm:prSet/>
      <dgm:spPr/>
      <dgm:t>
        <a:bodyPr/>
        <a:lstStyle/>
        <a:p>
          <a:endParaRPr lang="en-US"/>
        </a:p>
      </dgm:t>
    </dgm:pt>
    <dgm:pt modelId="{856AE8F3-1A91-4546-8D03-A0CA99FA13F1}">
      <dgm:prSet phldrT="[Text]" custT="1"/>
      <dgm:spPr/>
      <dgm:t>
        <a:bodyPr/>
        <a:lstStyle/>
        <a:p>
          <a:r>
            <a:rPr lang="en-US" sz="1200">
              <a:latin typeface="Arial"/>
              <a:cs typeface="Arial"/>
            </a:rPr>
            <a:t>Mean Years: 5.09</a:t>
          </a:r>
        </a:p>
      </dgm:t>
    </dgm:pt>
    <dgm:pt modelId="{C64D0AD0-CF99-1145-BA0F-5CE1184FE0E4}">
      <dgm:prSet phldrT="[Text]" custT="1"/>
      <dgm:spPr/>
      <dgm:t>
        <a:bodyPr/>
        <a:lstStyle/>
        <a:p>
          <a:r>
            <a:rPr lang="en-US" sz="1200">
              <a:latin typeface="Arial"/>
              <a:cs typeface="Arial"/>
            </a:rPr>
            <a:t>Medain Years: 2.00</a:t>
          </a:r>
        </a:p>
      </dgm:t>
    </dgm:pt>
    <dgm:pt modelId="{D0D7CB7D-8ED1-8044-A1A6-C404D41F2F84}">
      <dgm:prSet phldrT="[Text]" custT="1"/>
      <dgm:spPr/>
      <dgm:t>
        <a:bodyPr/>
        <a:lstStyle/>
        <a:p>
          <a:r>
            <a:rPr lang="en-US" sz="1400">
              <a:latin typeface="Arial"/>
              <a:cs typeface="Arial"/>
            </a:rPr>
            <a:t>Wave 1 All</a:t>
          </a:r>
        </a:p>
      </dgm:t>
    </dgm:pt>
    <dgm:pt modelId="{E177F352-854B-714E-B010-853B1B183B2B}" type="sibTrans" cxnId="{FDF3EE0D-F2D8-4141-A0BB-1B3136F4A45D}">
      <dgm:prSet/>
      <dgm:spPr/>
      <dgm:t>
        <a:bodyPr/>
        <a:lstStyle/>
        <a:p>
          <a:endParaRPr lang="en-US"/>
        </a:p>
      </dgm:t>
    </dgm:pt>
    <dgm:pt modelId="{F4F395BC-A392-5743-81B4-1F56E36F3E16}" type="parTrans" cxnId="{FDF3EE0D-F2D8-4141-A0BB-1B3136F4A45D}">
      <dgm:prSet/>
      <dgm:spPr/>
      <dgm:t>
        <a:bodyPr/>
        <a:lstStyle/>
        <a:p>
          <a:endParaRPr lang="en-US"/>
        </a:p>
      </dgm:t>
    </dgm:pt>
    <dgm:pt modelId="{F6B2B1DE-DEFC-B248-AC60-0A55AA81054E}" type="sibTrans" cxnId="{78692951-391A-CF48-97A1-7CD55285AEB6}">
      <dgm:prSet/>
      <dgm:spPr/>
      <dgm:t>
        <a:bodyPr/>
        <a:lstStyle/>
        <a:p>
          <a:endParaRPr lang="en-US"/>
        </a:p>
      </dgm:t>
    </dgm:pt>
    <dgm:pt modelId="{E7C33E59-6F7D-A641-9BE5-2649C7883A4C}" type="parTrans" cxnId="{78692951-391A-CF48-97A1-7CD55285AEB6}">
      <dgm:prSet/>
      <dgm:spPr/>
      <dgm:t>
        <a:bodyPr/>
        <a:lstStyle/>
        <a:p>
          <a:endParaRPr lang="en-US"/>
        </a:p>
      </dgm:t>
    </dgm:pt>
    <dgm:pt modelId="{6CAFB500-6069-C44A-99DD-86FE6CBC612F}" type="sibTrans" cxnId="{A4303E38-C914-744B-B241-205F103C7641}">
      <dgm:prSet/>
      <dgm:spPr/>
      <dgm:t>
        <a:bodyPr/>
        <a:lstStyle/>
        <a:p>
          <a:endParaRPr lang="en-US"/>
        </a:p>
      </dgm:t>
    </dgm:pt>
    <dgm:pt modelId="{5490BB20-04FA-B94C-BFCF-BFF69E22D149}" type="parTrans" cxnId="{A4303E38-C914-744B-B241-205F103C7641}">
      <dgm:prSet/>
      <dgm:spPr/>
      <dgm:t>
        <a:bodyPr/>
        <a:lstStyle/>
        <a:p>
          <a:endParaRPr lang="en-US"/>
        </a:p>
      </dgm:t>
    </dgm:pt>
    <dgm:pt modelId="{A1BE0B6C-5698-7B41-BC46-9026F25EC836}" type="pres">
      <dgm:prSet presAssocID="{8FC98F00-9C5B-0C49-8308-DEB7EE00FAE7}" presName="Name0" presStyleCnt="0">
        <dgm:presLayoutVars>
          <dgm:dir/>
          <dgm:animLvl val="lvl"/>
          <dgm:resizeHandles val="exact"/>
        </dgm:presLayoutVars>
      </dgm:prSet>
      <dgm:spPr/>
      <dgm:t>
        <a:bodyPr/>
        <a:lstStyle/>
        <a:p>
          <a:endParaRPr lang="en-US"/>
        </a:p>
      </dgm:t>
    </dgm:pt>
    <dgm:pt modelId="{69377062-9235-CE4A-A3D1-CCBD86D28E2B}" type="pres">
      <dgm:prSet presAssocID="{D0D7CB7D-8ED1-8044-A1A6-C404D41F2F84}" presName="linNode" presStyleCnt="0"/>
      <dgm:spPr/>
    </dgm:pt>
    <dgm:pt modelId="{704C7073-1316-8442-91EF-D08AB14EF72F}" type="pres">
      <dgm:prSet presAssocID="{D0D7CB7D-8ED1-8044-A1A6-C404D41F2F84}" presName="parentText" presStyleLbl="node1" presStyleIdx="0" presStyleCnt="4" custScaleY="2000000">
        <dgm:presLayoutVars>
          <dgm:chMax val="1"/>
          <dgm:bulletEnabled val="1"/>
        </dgm:presLayoutVars>
      </dgm:prSet>
      <dgm:spPr/>
      <dgm:t>
        <a:bodyPr/>
        <a:lstStyle/>
        <a:p>
          <a:endParaRPr lang="en-US"/>
        </a:p>
      </dgm:t>
    </dgm:pt>
    <dgm:pt modelId="{5246918B-7265-5445-BB87-48FD3004033D}" type="pres">
      <dgm:prSet presAssocID="{D0D7CB7D-8ED1-8044-A1A6-C404D41F2F84}" presName="descendantText" presStyleLbl="alignAccFollowNode1" presStyleIdx="0" presStyleCnt="4" custScaleY="2000000">
        <dgm:presLayoutVars>
          <dgm:bulletEnabled val="1"/>
        </dgm:presLayoutVars>
      </dgm:prSet>
      <dgm:spPr/>
      <dgm:t>
        <a:bodyPr/>
        <a:lstStyle/>
        <a:p>
          <a:endParaRPr lang="en-US"/>
        </a:p>
      </dgm:t>
    </dgm:pt>
    <dgm:pt modelId="{800705D9-FEFD-AB40-A4A1-4B490E68F995}" type="pres">
      <dgm:prSet presAssocID="{E177F352-854B-714E-B010-853B1B183B2B}" presName="sp" presStyleCnt="0"/>
      <dgm:spPr/>
    </dgm:pt>
    <dgm:pt modelId="{EDD51427-89A5-1E42-BB64-B8355211B0E7}" type="pres">
      <dgm:prSet presAssocID="{2D2DB03D-C52F-9344-B077-5C3B41DEC2A3}" presName="linNode" presStyleCnt="0"/>
      <dgm:spPr/>
    </dgm:pt>
    <dgm:pt modelId="{9AFF0B8A-C80C-4C42-96CD-AF40A5416D25}" type="pres">
      <dgm:prSet presAssocID="{2D2DB03D-C52F-9344-B077-5C3B41DEC2A3}" presName="parentText" presStyleLbl="node1" presStyleIdx="1" presStyleCnt="4" custScaleY="2000000">
        <dgm:presLayoutVars>
          <dgm:chMax val="1"/>
          <dgm:bulletEnabled val="1"/>
        </dgm:presLayoutVars>
      </dgm:prSet>
      <dgm:spPr/>
      <dgm:t>
        <a:bodyPr/>
        <a:lstStyle/>
        <a:p>
          <a:endParaRPr lang="en-US"/>
        </a:p>
      </dgm:t>
    </dgm:pt>
    <dgm:pt modelId="{1ECA3927-779B-7C4E-B53B-3F6071E1DD02}" type="pres">
      <dgm:prSet presAssocID="{2D2DB03D-C52F-9344-B077-5C3B41DEC2A3}" presName="descendantText" presStyleLbl="alignAccFollowNode1" presStyleIdx="1" presStyleCnt="4" custScaleY="2000000">
        <dgm:presLayoutVars>
          <dgm:bulletEnabled val="1"/>
        </dgm:presLayoutVars>
      </dgm:prSet>
      <dgm:spPr/>
      <dgm:t>
        <a:bodyPr/>
        <a:lstStyle/>
        <a:p>
          <a:endParaRPr lang="en-US"/>
        </a:p>
      </dgm:t>
    </dgm:pt>
    <dgm:pt modelId="{AB4DD9CF-CBD2-C14E-A7E3-158990CAB8CA}" type="pres">
      <dgm:prSet presAssocID="{E67D44AF-DFA6-2A4B-8A49-DF02B666CD5A}" presName="sp" presStyleCnt="0"/>
      <dgm:spPr/>
    </dgm:pt>
    <dgm:pt modelId="{BCD80F77-55DD-9448-9365-03A420052A75}" type="pres">
      <dgm:prSet presAssocID="{5300E77F-C87A-2942-8216-6A3A48E37B6B}" presName="linNode" presStyleCnt="0"/>
      <dgm:spPr/>
    </dgm:pt>
    <dgm:pt modelId="{17410B01-83FA-594C-8AC2-4979DC896DA1}" type="pres">
      <dgm:prSet presAssocID="{5300E77F-C87A-2942-8216-6A3A48E37B6B}" presName="parentText" presStyleLbl="node1" presStyleIdx="2" presStyleCnt="4" custScaleY="2000000">
        <dgm:presLayoutVars>
          <dgm:chMax val="1"/>
          <dgm:bulletEnabled val="1"/>
        </dgm:presLayoutVars>
      </dgm:prSet>
      <dgm:spPr/>
      <dgm:t>
        <a:bodyPr/>
        <a:lstStyle/>
        <a:p>
          <a:endParaRPr lang="en-US"/>
        </a:p>
      </dgm:t>
    </dgm:pt>
    <dgm:pt modelId="{B8E0F805-A376-AF4F-81A4-BDC24818E8BD}" type="pres">
      <dgm:prSet presAssocID="{5300E77F-C87A-2942-8216-6A3A48E37B6B}" presName="descendantText" presStyleLbl="alignAccFollowNode1" presStyleIdx="2" presStyleCnt="4" custScaleY="2000000">
        <dgm:presLayoutVars>
          <dgm:bulletEnabled val="1"/>
        </dgm:presLayoutVars>
      </dgm:prSet>
      <dgm:spPr/>
      <dgm:t>
        <a:bodyPr/>
        <a:lstStyle/>
        <a:p>
          <a:endParaRPr lang="en-US"/>
        </a:p>
      </dgm:t>
    </dgm:pt>
    <dgm:pt modelId="{952EE1C3-08A5-0F44-889C-3E0E6713D42F}" type="pres">
      <dgm:prSet presAssocID="{5D9368B3-ABF2-3E45-825C-4F1F575C487F}" presName="sp" presStyleCnt="0"/>
      <dgm:spPr/>
    </dgm:pt>
    <dgm:pt modelId="{8DA2776C-0D13-FC40-8DC1-D695D05FC8D6}" type="pres">
      <dgm:prSet presAssocID="{B6F6473A-B9B5-3240-9B79-C0A554012A74}" presName="linNode" presStyleCnt="0"/>
      <dgm:spPr/>
    </dgm:pt>
    <dgm:pt modelId="{561DA4F7-333F-6643-AE71-96A3A42D4AC4}" type="pres">
      <dgm:prSet presAssocID="{B6F6473A-B9B5-3240-9B79-C0A554012A74}" presName="parentText" presStyleLbl="node1" presStyleIdx="3" presStyleCnt="4" custScaleY="2000000">
        <dgm:presLayoutVars>
          <dgm:chMax val="1"/>
          <dgm:bulletEnabled val="1"/>
        </dgm:presLayoutVars>
      </dgm:prSet>
      <dgm:spPr/>
      <dgm:t>
        <a:bodyPr/>
        <a:lstStyle/>
        <a:p>
          <a:endParaRPr lang="en-US"/>
        </a:p>
      </dgm:t>
    </dgm:pt>
    <dgm:pt modelId="{00685138-D28D-3742-AA22-8754B9D5630C}" type="pres">
      <dgm:prSet presAssocID="{B6F6473A-B9B5-3240-9B79-C0A554012A74}" presName="descendantText" presStyleLbl="alignAccFollowNode1" presStyleIdx="3" presStyleCnt="4" custScaleY="2000000">
        <dgm:presLayoutVars>
          <dgm:bulletEnabled val="1"/>
        </dgm:presLayoutVars>
      </dgm:prSet>
      <dgm:spPr/>
      <dgm:t>
        <a:bodyPr/>
        <a:lstStyle/>
        <a:p>
          <a:endParaRPr lang="en-US"/>
        </a:p>
      </dgm:t>
    </dgm:pt>
  </dgm:ptLst>
  <dgm:cxnLst>
    <dgm:cxn modelId="{C84B95E7-08F5-CE46-A3F9-8D7BD63FD46B}" srcId="{8FC98F00-9C5B-0C49-8308-DEB7EE00FAE7}" destId="{B6F6473A-B9B5-3240-9B79-C0A554012A74}" srcOrd="3" destOrd="0" parTransId="{47CD4048-4EC7-1647-985F-0BB8B56A07F4}" sibTransId="{7A961D0C-C08C-BF4A-9013-68AD46E52A5D}"/>
    <dgm:cxn modelId="{6A3FC6D5-D081-674F-A89A-42EF62EA1A91}" srcId="{8FC98F00-9C5B-0C49-8308-DEB7EE00FAE7}" destId="{5300E77F-C87A-2942-8216-6A3A48E37B6B}" srcOrd="2" destOrd="0" parTransId="{D84B55F3-F813-5245-9480-255DD607F65F}" sibTransId="{5D9368B3-ABF2-3E45-825C-4F1F575C487F}"/>
    <dgm:cxn modelId="{2AFA58D5-4D41-474F-92F5-A72DEB7FE6C0}" type="presOf" srcId="{B6F6473A-B9B5-3240-9B79-C0A554012A74}" destId="{561DA4F7-333F-6643-AE71-96A3A42D4AC4}" srcOrd="0" destOrd="0" presId="urn:microsoft.com/office/officeart/2005/8/layout/vList5"/>
    <dgm:cxn modelId="{46DA3E14-FFDA-1845-97B2-A080607C5B96}" type="presOf" srcId="{5300E77F-C87A-2942-8216-6A3A48E37B6B}" destId="{17410B01-83FA-594C-8AC2-4979DC896DA1}" srcOrd="0" destOrd="0" presId="urn:microsoft.com/office/officeart/2005/8/layout/vList5"/>
    <dgm:cxn modelId="{FDF3EE0D-F2D8-4141-A0BB-1B3136F4A45D}" srcId="{8FC98F00-9C5B-0C49-8308-DEB7EE00FAE7}" destId="{D0D7CB7D-8ED1-8044-A1A6-C404D41F2F84}" srcOrd="0" destOrd="0" parTransId="{F4F395BC-A392-5743-81B4-1F56E36F3E16}" sibTransId="{E177F352-854B-714E-B010-853B1B183B2B}"/>
    <dgm:cxn modelId="{01CEF8FF-7C45-EF40-9DDF-E3610AFEE959}" type="presOf" srcId="{C64D0AD0-CF99-1145-BA0F-5CE1184FE0E4}" destId="{5246918B-7265-5445-BB87-48FD3004033D}" srcOrd="0" destOrd="0" presId="urn:microsoft.com/office/officeart/2005/8/layout/vList5"/>
    <dgm:cxn modelId="{0B113525-2445-8749-A653-6BE584754AB3}" type="presOf" srcId="{856AE8F3-1A91-4546-8D03-A0CA99FA13F1}" destId="{5246918B-7265-5445-BB87-48FD3004033D}" srcOrd="0" destOrd="1" presId="urn:microsoft.com/office/officeart/2005/8/layout/vList5"/>
    <dgm:cxn modelId="{89F782A0-0BB1-D54E-A747-AA6C4054B727}" type="presOf" srcId="{8F06EA68-2B5B-0844-86D4-28C2ED41E623}" destId="{B8E0F805-A376-AF4F-81A4-BDC24818E8BD}" srcOrd="0" destOrd="0" presId="urn:microsoft.com/office/officeart/2005/8/layout/vList5"/>
    <dgm:cxn modelId="{A4303E38-C914-744B-B241-205F103C7641}" srcId="{D0D7CB7D-8ED1-8044-A1A6-C404D41F2F84}" destId="{C64D0AD0-CF99-1145-BA0F-5CE1184FE0E4}" srcOrd="0" destOrd="0" parTransId="{5490BB20-04FA-B94C-BFCF-BFF69E22D149}" sibTransId="{6CAFB500-6069-C44A-99DD-86FE6CBC612F}"/>
    <dgm:cxn modelId="{06B5A4B1-D453-5E41-8C9A-452D9F897B99}" srcId="{2D2DB03D-C52F-9344-B077-5C3B41DEC2A3}" destId="{E4511B91-FEB3-1545-A7F1-AE256ACBC615}" srcOrd="1" destOrd="0" parTransId="{72AAF930-64D3-A94E-81BD-F8B76A4FCFEF}" sibTransId="{DC3A7170-C4E5-7940-A479-FE70C08B0ECA}"/>
    <dgm:cxn modelId="{40317B25-7167-2146-ACD5-4028A33E36D6}" srcId="{5300E77F-C87A-2942-8216-6A3A48E37B6B}" destId="{BCBDE6A1-FAF0-4C42-A7EF-8BF75C6E43A5}" srcOrd="1" destOrd="0" parTransId="{3C37C774-5A53-3648-8D60-BFB5838E99B7}" sibTransId="{59841168-FBD8-1C41-9EF9-1E1280A6DFB1}"/>
    <dgm:cxn modelId="{34F013E8-EDCC-684A-8ED4-392299D095B0}" srcId="{2D2DB03D-C52F-9344-B077-5C3B41DEC2A3}" destId="{6563951F-F417-DA4B-94C0-2A891A8C9688}" srcOrd="0" destOrd="0" parTransId="{A31FD4BA-5A5B-134F-82FE-736DE4E86DCF}" sibTransId="{70E19279-399E-1C4E-ABFE-7AC1E927E41C}"/>
    <dgm:cxn modelId="{66E629FC-7513-044B-A262-EE3E884B0BF3}" type="presOf" srcId="{E4511B91-FEB3-1545-A7F1-AE256ACBC615}" destId="{1ECA3927-779B-7C4E-B53B-3F6071E1DD02}" srcOrd="0" destOrd="1" presId="urn:microsoft.com/office/officeart/2005/8/layout/vList5"/>
    <dgm:cxn modelId="{B5F7EED5-AEA8-414B-BC1C-8BBF2845DAB2}" type="presOf" srcId="{E5E79464-6DE5-E240-A948-FC612C20AFE8}" destId="{00685138-D28D-3742-AA22-8754B9D5630C}" srcOrd="0" destOrd="0" presId="urn:microsoft.com/office/officeart/2005/8/layout/vList5"/>
    <dgm:cxn modelId="{78692951-391A-CF48-97A1-7CD55285AEB6}" srcId="{D0D7CB7D-8ED1-8044-A1A6-C404D41F2F84}" destId="{856AE8F3-1A91-4546-8D03-A0CA99FA13F1}" srcOrd="1" destOrd="0" parTransId="{E7C33E59-6F7D-A641-9BE5-2649C7883A4C}" sibTransId="{F6B2B1DE-DEFC-B248-AC60-0A55AA81054E}"/>
    <dgm:cxn modelId="{C61A62E6-72F3-7A45-9FC4-E93A43F3A102}" type="presOf" srcId="{BCBDE6A1-FAF0-4C42-A7EF-8BF75C6E43A5}" destId="{B8E0F805-A376-AF4F-81A4-BDC24818E8BD}" srcOrd="0" destOrd="1" presId="urn:microsoft.com/office/officeart/2005/8/layout/vList5"/>
    <dgm:cxn modelId="{85CBE8C5-C4EC-DB43-8907-D7B3BCD271CF}" type="presOf" srcId="{6563951F-F417-DA4B-94C0-2A891A8C9688}" destId="{1ECA3927-779B-7C4E-B53B-3F6071E1DD02}" srcOrd="0" destOrd="0" presId="urn:microsoft.com/office/officeart/2005/8/layout/vList5"/>
    <dgm:cxn modelId="{7A0B674B-ECFC-CF4F-94E4-E4D192E1BAA2}" type="presOf" srcId="{D0D7CB7D-8ED1-8044-A1A6-C404D41F2F84}" destId="{704C7073-1316-8442-91EF-D08AB14EF72F}" srcOrd="0" destOrd="0" presId="urn:microsoft.com/office/officeart/2005/8/layout/vList5"/>
    <dgm:cxn modelId="{97D4C3EA-CEFB-9E45-BA02-3971B171B796}" srcId="{8FC98F00-9C5B-0C49-8308-DEB7EE00FAE7}" destId="{2D2DB03D-C52F-9344-B077-5C3B41DEC2A3}" srcOrd="1" destOrd="0" parTransId="{8532DA80-2A7A-DE43-8F69-3A2976AA5173}" sibTransId="{E67D44AF-DFA6-2A4B-8A49-DF02B666CD5A}"/>
    <dgm:cxn modelId="{DB1DB04C-4EB2-C84B-9EFA-0BA08D24CD02}" type="presOf" srcId="{719EFB15-4451-6741-B36C-BE7389AF7F03}" destId="{00685138-D28D-3742-AA22-8754B9D5630C}" srcOrd="0" destOrd="1" presId="urn:microsoft.com/office/officeart/2005/8/layout/vList5"/>
    <dgm:cxn modelId="{999EAAE1-EDFD-C342-B25E-3B9EDF7484F5}" srcId="{B6F6473A-B9B5-3240-9B79-C0A554012A74}" destId="{719EFB15-4451-6741-B36C-BE7389AF7F03}" srcOrd="1" destOrd="0" parTransId="{2C44F61F-D41A-4D48-87A6-61E30EA4630D}" sibTransId="{2D41BF04-DA6B-E04C-99A2-660BA1FDD217}"/>
    <dgm:cxn modelId="{78139343-A9A4-074A-982E-6F886BCE00B1}" srcId="{5300E77F-C87A-2942-8216-6A3A48E37B6B}" destId="{8F06EA68-2B5B-0844-86D4-28C2ED41E623}" srcOrd="0" destOrd="0" parTransId="{C42199DC-FF62-184E-92B8-B2072B2BE42F}" sibTransId="{52749EF9-131F-AB41-A18A-BEC4660C180B}"/>
    <dgm:cxn modelId="{329369E3-077D-2E48-81B7-8CC3F3E1B742}" type="presOf" srcId="{2D2DB03D-C52F-9344-B077-5C3B41DEC2A3}" destId="{9AFF0B8A-C80C-4C42-96CD-AF40A5416D25}" srcOrd="0" destOrd="0" presId="urn:microsoft.com/office/officeart/2005/8/layout/vList5"/>
    <dgm:cxn modelId="{B4D9C79E-60F6-3440-8815-1EF41407B0B9}" type="presOf" srcId="{8FC98F00-9C5B-0C49-8308-DEB7EE00FAE7}" destId="{A1BE0B6C-5698-7B41-BC46-9026F25EC836}" srcOrd="0" destOrd="0" presId="urn:microsoft.com/office/officeart/2005/8/layout/vList5"/>
    <dgm:cxn modelId="{704F4A18-7AED-4D4C-8532-79FC2B0D44A5}" srcId="{B6F6473A-B9B5-3240-9B79-C0A554012A74}" destId="{E5E79464-6DE5-E240-A948-FC612C20AFE8}" srcOrd="0" destOrd="0" parTransId="{C66A1E9E-EB2E-284A-B8A9-80565021992D}" sibTransId="{F7C2AF2C-F952-7849-AEA2-22A0B82B84AA}"/>
    <dgm:cxn modelId="{1D299EE8-F9ED-2947-BB5E-3A9D4725A1FA}" type="presParOf" srcId="{A1BE0B6C-5698-7B41-BC46-9026F25EC836}" destId="{69377062-9235-CE4A-A3D1-CCBD86D28E2B}" srcOrd="0" destOrd="0" presId="urn:microsoft.com/office/officeart/2005/8/layout/vList5"/>
    <dgm:cxn modelId="{2115ACF1-C232-584F-814A-05C97D470C2B}" type="presParOf" srcId="{69377062-9235-CE4A-A3D1-CCBD86D28E2B}" destId="{704C7073-1316-8442-91EF-D08AB14EF72F}" srcOrd="0" destOrd="0" presId="urn:microsoft.com/office/officeart/2005/8/layout/vList5"/>
    <dgm:cxn modelId="{1AF50AA3-DF75-0F45-B17D-55BF3AC42A59}" type="presParOf" srcId="{69377062-9235-CE4A-A3D1-CCBD86D28E2B}" destId="{5246918B-7265-5445-BB87-48FD3004033D}" srcOrd="1" destOrd="0" presId="urn:microsoft.com/office/officeart/2005/8/layout/vList5"/>
    <dgm:cxn modelId="{23E92C47-4EF8-AD42-8AB9-FA726A6E9BE3}" type="presParOf" srcId="{A1BE0B6C-5698-7B41-BC46-9026F25EC836}" destId="{800705D9-FEFD-AB40-A4A1-4B490E68F995}" srcOrd="1" destOrd="0" presId="urn:microsoft.com/office/officeart/2005/8/layout/vList5"/>
    <dgm:cxn modelId="{3B339674-5BDB-824B-99EC-FFE5CF3581C5}" type="presParOf" srcId="{A1BE0B6C-5698-7B41-BC46-9026F25EC836}" destId="{EDD51427-89A5-1E42-BB64-B8355211B0E7}" srcOrd="2" destOrd="0" presId="urn:microsoft.com/office/officeart/2005/8/layout/vList5"/>
    <dgm:cxn modelId="{8FAC9F4F-6EE3-1546-8902-126F7F1AD386}" type="presParOf" srcId="{EDD51427-89A5-1E42-BB64-B8355211B0E7}" destId="{9AFF0B8A-C80C-4C42-96CD-AF40A5416D25}" srcOrd="0" destOrd="0" presId="urn:microsoft.com/office/officeart/2005/8/layout/vList5"/>
    <dgm:cxn modelId="{06714DEA-A5E6-194B-B747-3E586480221B}" type="presParOf" srcId="{EDD51427-89A5-1E42-BB64-B8355211B0E7}" destId="{1ECA3927-779B-7C4E-B53B-3F6071E1DD02}" srcOrd="1" destOrd="0" presId="urn:microsoft.com/office/officeart/2005/8/layout/vList5"/>
    <dgm:cxn modelId="{483BD4CD-020A-534B-A13B-9BEBC421710D}" type="presParOf" srcId="{A1BE0B6C-5698-7B41-BC46-9026F25EC836}" destId="{AB4DD9CF-CBD2-C14E-A7E3-158990CAB8CA}" srcOrd="3" destOrd="0" presId="urn:microsoft.com/office/officeart/2005/8/layout/vList5"/>
    <dgm:cxn modelId="{42080423-8136-544B-9BB8-CBA126FA2B9F}" type="presParOf" srcId="{A1BE0B6C-5698-7B41-BC46-9026F25EC836}" destId="{BCD80F77-55DD-9448-9365-03A420052A75}" srcOrd="4" destOrd="0" presId="urn:microsoft.com/office/officeart/2005/8/layout/vList5"/>
    <dgm:cxn modelId="{14E9298A-741F-5940-B2DD-BF934AA867F4}" type="presParOf" srcId="{BCD80F77-55DD-9448-9365-03A420052A75}" destId="{17410B01-83FA-594C-8AC2-4979DC896DA1}" srcOrd="0" destOrd="0" presId="urn:microsoft.com/office/officeart/2005/8/layout/vList5"/>
    <dgm:cxn modelId="{7957B761-4C1C-A141-8FA0-9B6FC99D99C4}" type="presParOf" srcId="{BCD80F77-55DD-9448-9365-03A420052A75}" destId="{B8E0F805-A376-AF4F-81A4-BDC24818E8BD}" srcOrd="1" destOrd="0" presId="urn:microsoft.com/office/officeart/2005/8/layout/vList5"/>
    <dgm:cxn modelId="{B14A7976-940C-A541-AA04-FAFBA20109F1}" type="presParOf" srcId="{A1BE0B6C-5698-7B41-BC46-9026F25EC836}" destId="{952EE1C3-08A5-0F44-889C-3E0E6713D42F}" srcOrd="5" destOrd="0" presId="urn:microsoft.com/office/officeart/2005/8/layout/vList5"/>
    <dgm:cxn modelId="{17752258-9173-C640-9C63-DAD2A6EC9496}" type="presParOf" srcId="{A1BE0B6C-5698-7B41-BC46-9026F25EC836}" destId="{8DA2776C-0D13-FC40-8DC1-D695D05FC8D6}" srcOrd="6" destOrd="0" presId="urn:microsoft.com/office/officeart/2005/8/layout/vList5"/>
    <dgm:cxn modelId="{71434B5D-D3E0-534B-A0B4-7E5D84D0FF81}" type="presParOf" srcId="{8DA2776C-0D13-FC40-8DC1-D695D05FC8D6}" destId="{561DA4F7-333F-6643-AE71-96A3A42D4AC4}" srcOrd="0" destOrd="0" presId="urn:microsoft.com/office/officeart/2005/8/layout/vList5"/>
    <dgm:cxn modelId="{EDA83ED4-2628-4E47-BB6D-1339D9C9099A}" type="presParOf" srcId="{8DA2776C-0D13-FC40-8DC1-D695D05FC8D6}" destId="{00685138-D28D-3742-AA22-8754B9D5630C}" srcOrd="1" destOrd="0" presId="urn:microsoft.com/office/officeart/2005/8/layout/vList5"/>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97B7C6-9ABF-C64B-9BF4-5AB47F292AB8}">
      <dsp:nvSpPr>
        <dsp:cNvPr id="0" name=""/>
        <dsp:cNvSpPr/>
      </dsp:nvSpPr>
      <dsp:spPr>
        <a:xfrm>
          <a:off x="2137518" y="333"/>
          <a:ext cx="1211363" cy="389976"/>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Arial"/>
              <a:cs typeface="Arial"/>
            </a:rPr>
            <a:t>Basic Consumption and Health</a:t>
          </a:r>
        </a:p>
      </dsp:txBody>
      <dsp:txXfrm>
        <a:off x="2148940" y="11755"/>
        <a:ext cx="1188519" cy="367132"/>
      </dsp:txXfrm>
    </dsp:sp>
    <dsp:sp modelId="{3EC04303-74A0-4D42-8AC5-563AE23E43F3}">
      <dsp:nvSpPr>
        <dsp:cNvPr id="0" name=""/>
        <dsp:cNvSpPr/>
      </dsp:nvSpPr>
      <dsp:spPr>
        <a:xfrm rot="5400000">
          <a:off x="2670079" y="400058"/>
          <a:ext cx="146241" cy="175489"/>
        </a:xfrm>
        <a:prstGeom prst="rightArrow">
          <a:avLst>
            <a:gd name="adj1" fmla="val 60000"/>
            <a:gd name="adj2" fmla="val 50000"/>
          </a:avLst>
        </a:prstGeom>
        <a:gradFill rotWithShape="0">
          <a:gsLst>
            <a:gs pos="0">
              <a:schemeClr val="dk1">
                <a:tint val="60000"/>
                <a:hueOff val="0"/>
                <a:satOff val="0"/>
                <a:lumOff val="0"/>
                <a:alphaOff val="0"/>
                <a:tint val="50000"/>
                <a:satMod val="300000"/>
              </a:schemeClr>
            </a:gs>
            <a:gs pos="35000">
              <a:schemeClr val="dk1">
                <a:tint val="60000"/>
                <a:hueOff val="0"/>
                <a:satOff val="0"/>
                <a:lumOff val="0"/>
                <a:alphaOff val="0"/>
                <a:tint val="37000"/>
                <a:satMod val="300000"/>
              </a:schemeClr>
            </a:gs>
            <a:gs pos="100000">
              <a:schemeClr val="dk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5400000">
        <a:off x="2690553" y="414682"/>
        <a:ext cx="105293" cy="102369"/>
      </dsp:txXfrm>
    </dsp:sp>
    <dsp:sp modelId="{F5F5934D-74E7-6A41-925E-96CF5B5BCB09}">
      <dsp:nvSpPr>
        <dsp:cNvPr id="0" name=""/>
        <dsp:cNvSpPr/>
      </dsp:nvSpPr>
      <dsp:spPr>
        <a:xfrm>
          <a:off x="2137518" y="585297"/>
          <a:ext cx="1211363" cy="389976"/>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Arial"/>
              <a:cs typeface="Arial"/>
            </a:rPr>
            <a:t>Education and Durable Goods</a:t>
          </a:r>
        </a:p>
      </dsp:txBody>
      <dsp:txXfrm>
        <a:off x="2148940" y="596719"/>
        <a:ext cx="1188519" cy="367132"/>
      </dsp:txXfrm>
    </dsp:sp>
    <dsp:sp modelId="{C6CF142F-FE5F-E748-98BB-04F0BB75892C}">
      <dsp:nvSpPr>
        <dsp:cNvPr id="0" name=""/>
        <dsp:cNvSpPr/>
      </dsp:nvSpPr>
      <dsp:spPr>
        <a:xfrm rot="5400000">
          <a:off x="2670079" y="985023"/>
          <a:ext cx="146241" cy="175489"/>
        </a:xfrm>
        <a:prstGeom prst="rightArrow">
          <a:avLst>
            <a:gd name="adj1" fmla="val 60000"/>
            <a:gd name="adj2" fmla="val 50000"/>
          </a:avLst>
        </a:prstGeom>
        <a:gradFill rotWithShape="0">
          <a:gsLst>
            <a:gs pos="0">
              <a:schemeClr val="dk1">
                <a:tint val="60000"/>
                <a:hueOff val="0"/>
                <a:satOff val="0"/>
                <a:lumOff val="0"/>
                <a:alphaOff val="0"/>
                <a:tint val="50000"/>
                <a:satMod val="300000"/>
              </a:schemeClr>
            </a:gs>
            <a:gs pos="35000">
              <a:schemeClr val="dk1">
                <a:tint val="60000"/>
                <a:hueOff val="0"/>
                <a:satOff val="0"/>
                <a:lumOff val="0"/>
                <a:alphaOff val="0"/>
                <a:tint val="37000"/>
                <a:satMod val="300000"/>
              </a:schemeClr>
            </a:gs>
            <a:gs pos="100000">
              <a:schemeClr val="dk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5400000">
        <a:off x="2690553" y="999647"/>
        <a:ext cx="105293" cy="102369"/>
      </dsp:txXfrm>
    </dsp:sp>
    <dsp:sp modelId="{C24CCCC6-FC58-4B43-9F3E-370E15110075}">
      <dsp:nvSpPr>
        <dsp:cNvPr id="0" name=""/>
        <dsp:cNvSpPr/>
      </dsp:nvSpPr>
      <dsp:spPr>
        <a:xfrm>
          <a:off x="2137518" y="1170261"/>
          <a:ext cx="1211363" cy="389976"/>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Arial"/>
              <a:cs typeface="Arial"/>
            </a:rPr>
            <a:t>Land and Housing</a:t>
          </a:r>
        </a:p>
      </dsp:txBody>
      <dsp:txXfrm>
        <a:off x="2148940" y="1181683"/>
        <a:ext cx="1188519" cy="367132"/>
      </dsp:txXfrm>
    </dsp:sp>
    <dsp:sp modelId="{6083934F-AFE5-3649-828C-1570AD9A6564}">
      <dsp:nvSpPr>
        <dsp:cNvPr id="0" name=""/>
        <dsp:cNvSpPr/>
      </dsp:nvSpPr>
      <dsp:spPr>
        <a:xfrm rot="5400000">
          <a:off x="2670079" y="1569987"/>
          <a:ext cx="146241" cy="175489"/>
        </a:xfrm>
        <a:prstGeom prst="rightArrow">
          <a:avLst>
            <a:gd name="adj1" fmla="val 60000"/>
            <a:gd name="adj2" fmla="val 50000"/>
          </a:avLst>
        </a:prstGeom>
        <a:gradFill rotWithShape="0">
          <a:gsLst>
            <a:gs pos="0">
              <a:schemeClr val="dk1">
                <a:tint val="60000"/>
                <a:hueOff val="0"/>
                <a:satOff val="0"/>
                <a:lumOff val="0"/>
                <a:alphaOff val="0"/>
                <a:tint val="50000"/>
                <a:satMod val="300000"/>
              </a:schemeClr>
            </a:gs>
            <a:gs pos="35000">
              <a:schemeClr val="dk1">
                <a:tint val="60000"/>
                <a:hueOff val="0"/>
                <a:satOff val="0"/>
                <a:lumOff val="0"/>
                <a:alphaOff val="0"/>
                <a:tint val="37000"/>
                <a:satMod val="300000"/>
              </a:schemeClr>
            </a:gs>
            <a:gs pos="100000">
              <a:schemeClr val="dk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5400000">
        <a:off x="2690553" y="1584611"/>
        <a:ext cx="105293" cy="102369"/>
      </dsp:txXfrm>
    </dsp:sp>
    <dsp:sp modelId="{67C06569-1C98-2D49-BB31-80C4174EC65D}">
      <dsp:nvSpPr>
        <dsp:cNvPr id="0" name=""/>
        <dsp:cNvSpPr/>
      </dsp:nvSpPr>
      <dsp:spPr>
        <a:xfrm>
          <a:off x="2137518" y="1755226"/>
          <a:ext cx="1211363" cy="389976"/>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Arial"/>
              <a:cs typeface="Arial"/>
            </a:rPr>
            <a:t>Paying Debts and Investing</a:t>
          </a:r>
        </a:p>
      </dsp:txBody>
      <dsp:txXfrm>
        <a:off x="2148940" y="1766648"/>
        <a:ext cx="1188519" cy="367132"/>
      </dsp:txXfrm>
    </dsp:sp>
    <dsp:sp modelId="{576D7CE2-334B-0D49-81CF-C01B17F58F67}">
      <dsp:nvSpPr>
        <dsp:cNvPr id="0" name=""/>
        <dsp:cNvSpPr/>
      </dsp:nvSpPr>
      <dsp:spPr>
        <a:xfrm rot="5400000">
          <a:off x="2670079" y="2154951"/>
          <a:ext cx="146241" cy="175489"/>
        </a:xfrm>
        <a:prstGeom prst="rightArrow">
          <a:avLst>
            <a:gd name="adj1" fmla="val 60000"/>
            <a:gd name="adj2" fmla="val 50000"/>
          </a:avLst>
        </a:prstGeom>
        <a:gradFill rotWithShape="0">
          <a:gsLst>
            <a:gs pos="0">
              <a:schemeClr val="dk1">
                <a:tint val="60000"/>
                <a:hueOff val="0"/>
                <a:satOff val="0"/>
                <a:lumOff val="0"/>
                <a:alphaOff val="0"/>
                <a:tint val="50000"/>
                <a:satMod val="300000"/>
              </a:schemeClr>
            </a:gs>
            <a:gs pos="35000">
              <a:schemeClr val="dk1">
                <a:tint val="60000"/>
                <a:hueOff val="0"/>
                <a:satOff val="0"/>
                <a:lumOff val="0"/>
                <a:alphaOff val="0"/>
                <a:tint val="37000"/>
                <a:satMod val="300000"/>
              </a:schemeClr>
            </a:gs>
            <a:gs pos="100000">
              <a:schemeClr val="dk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5400000">
        <a:off x="2690553" y="2169575"/>
        <a:ext cx="105293" cy="102369"/>
      </dsp:txXfrm>
    </dsp:sp>
    <dsp:sp modelId="{1EECB615-C916-EF46-9ECB-C95F8B44C329}">
      <dsp:nvSpPr>
        <dsp:cNvPr id="0" name=""/>
        <dsp:cNvSpPr/>
      </dsp:nvSpPr>
      <dsp:spPr>
        <a:xfrm>
          <a:off x="2137518" y="2340190"/>
          <a:ext cx="1211363" cy="389976"/>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Arial"/>
              <a:cs typeface="Arial"/>
            </a:rPr>
            <a:t>Savings</a:t>
          </a:r>
        </a:p>
      </dsp:txBody>
      <dsp:txXfrm>
        <a:off x="2148940" y="2351612"/>
        <a:ext cx="1188519" cy="3671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46918B-7265-5445-BB87-48FD3004033D}">
      <dsp:nvSpPr>
        <dsp:cNvPr id="0" name=""/>
        <dsp:cNvSpPr/>
      </dsp:nvSpPr>
      <dsp:spPr>
        <a:xfrm rot="5400000">
          <a:off x="3410607" y="-1353652"/>
          <a:ext cx="638361" cy="3507867"/>
        </a:xfrm>
        <a:prstGeom prst="round2SameRect">
          <a:avLst/>
        </a:prstGeom>
        <a:solidFill>
          <a:schemeClr val="lt1">
            <a:alpha val="90000"/>
            <a:tint val="40000"/>
            <a:hueOff val="0"/>
            <a:satOff val="0"/>
            <a:lumOff val="0"/>
            <a:alphaOff val="0"/>
          </a:schemeClr>
        </a:solidFill>
        <a:ln w="9525" cap="flat" cmpd="sng" algn="ctr">
          <a:solidFill>
            <a:schemeClr val="dk1">
              <a:alpha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en-US" sz="1200" kern="1200">
              <a:latin typeface="Arial"/>
              <a:cs typeface="Arial"/>
            </a:rPr>
            <a:t>Medain Years: 2.00</a:t>
          </a:r>
        </a:p>
        <a:p>
          <a:pPr marL="114300" lvl="1" indent="-114300" algn="l" defTabSz="533400">
            <a:lnSpc>
              <a:spcPct val="90000"/>
            </a:lnSpc>
            <a:spcBef>
              <a:spcPct val="0"/>
            </a:spcBef>
            <a:spcAft>
              <a:spcPct val="15000"/>
            </a:spcAft>
            <a:buChar char="••"/>
          </a:pPr>
          <a:r>
            <a:rPr lang="en-US" sz="1200" kern="1200">
              <a:latin typeface="Arial"/>
              <a:cs typeface="Arial"/>
            </a:rPr>
            <a:t>Mean Years: 5.09</a:t>
          </a:r>
        </a:p>
      </dsp:txBody>
      <dsp:txXfrm rot="-5400000">
        <a:off x="1975854" y="112263"/>
        <a:ext cx="3476705" cy="576037"/>
      </dsp:txXfrm>
    </dsp:sp>
    <dsp:sp modelId="{704C7073-1316-8442-91EF-D08AB14EF72F}">
      <dsp:nvSpPr>
        <dsp:cNvPr id="0" name=""/>
        <dsp:cNvSpPr/>
      </dsp:nvSpPr>
      <dsp:spPr>
        <a:xfrm>
          <a:off x="2678" y="1305"/>
          <a:ext cx="1973175" cy="797951"/>
        </a:xfrm>
        <a:prstGeom prst="round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US" sz="1400" kern="1200">
              <a:latin typeface="Arial"/>
              <a:cs typeface="Arial"/>
            </a:rPr>
            <a:t>Wave 1 All</a:t>
          </a:r>
        </a:p>
      </dsp:txBody>
      <dsp:txXfrm>
        <a:off x="41631" y="40258"/>
        <a:ext cx="1895269" cy="720045"/>
      </dsp:txXfrm>
    </dsp:sp>
    <dsp:sp modelId="{1ECA3927-779B-7C4E-B53B-3F6071E1DD02}">
      <dsp:nvSpPr>
        <dsp:cNvPr id="0" name=""/>
        <dsp:cNvSpPr/>
      </dsp:nvSpPr>
      <dsp:spPr>
        <a:xfrm rot="5400000">
          <a:off x="3410607" y="-553706"/>
          <a:ext cx="638361" cy="3507867"/>
        </a:xfrm>
        <a:prstGeom prst="round2SameRect">
          <a:avLst/>
        </a:prstGeom>
        <a:solidFill>
          <a:schemeClr val="lt1">
            <a:alpha val="90000"/>
            <a:tint val="40000"/>
            <a:hueOff val="0"/>
            <a:satOff val="0"/>
            <a:lumOff val="0"/>
            <a:alphaOff val="0"/>
          </a:schemeClr>
        </a:solidFill>
        <a:ln w="9525" cap="flat" cmpd="sng" algn="ctr">
          <a:solidFill>
            <a:schemeClr val="dk1">
              <a:alpha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en-US" sz="1200" kern="1200">
              <a:latin typeface="Arial"/>
              <a:cs typeface="Arial"/>
            </a:rPr>
            <a:t>Median Years: 4.50</a:t>
          </a:r>
        </a:p>
        <a:p>
          <a:pPr marL="114300" lvl="1" indent="-114300" algn="l" defTabSz="533400">
            <a:lnSpc>
              <a:spcPct val="90000"/>
            </a:lnSpc>
            <a:spcBef>
              <a:spcPct val="0"/>
            </a:spcBef>
            <a:spcAft>
              <a:spcPct val="15000"/>
            </a:spcAft>
            <a:buChar char="••"/>
          </a:pPr>
          <a:r>
            <a:rPr lang="en-US" sz="1200" kern="1200">
              <a:latin typeface="Arial"/>
              <a:cs typeface="Arial"/>
            </a:rPr>
            <a:t>Mean Years: 6.26</a:t>
          </a:r>
        </a:p>
      </dsp:txBody>
      <dsp:txXfrm rot="-5400000">
        <a:off x="1975854" y="912209"/>
        <a:ext cx="3476705" cy="576037"/>
      </dsp:txXfrm>
    </dsp:sp>
    <dsp:sp modelId="{9AFF0B8A-C80C-4C42-96CD-AF40A5416D25}">
      <dsp:nvSpPr>
        <dsp:cNvPr id="0" name=""/>
        <dsp:cNvSpPr/>
      </dsp:nvSpPr>
      <dsp:spPr>
        <a:xfrm>
          <a:off x="2678" y="801251"/>
          <a:ext cx="1973175" cy="797951"/>
        </a:xfrm>
        <a:prstGeom prst="round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US" sz="1400" kern="1200">
              <a:latin typeface="Arial"/>
              <a:cs typeface="Arial"/>
            </a:rPr>
            <a:t>Wave 1 Senders Only</a:t>
          </a:r>
        </a:p>
      </dsp:txBody>
      <dsp:txXfrm>
        <a:off x="41631" y="840204"/>
        <a:ext cx="1895269" cy="720045"/>
      </dsp:txXfrm>
    </dsp:sp>
    <dsp:sp modelId="{B8E0F805-A376-AF4F-81A4-BDC24818E8BD}">
      <dsp:nvSpPr>
        <dsp:cNvPr id="0" name=""/>
        <dsp:cNvSpPr/>
      </dsp:nvSpPr>
      <dsp:spPr>
        <a:xfrm rot="5400000">
          <a:off x="3410607" y="246239"/>
          <a:ext cx="638361" cy="3507867"/>
        </a:xfrm>
        <a:prstGeom prst="round2SameRect">
          <a:avLst/>
        </a:prstGeom>
        <a:solidFill>
          <a:schemeClr val="lt1">
            <a:alpha val="90000"/>
            <a:tint val="40000"/>
            <a:hueOff val="0"/>
            <a:satOff val="0"/>
            <a:lumOff val="0"/>
            <a:alphaOff val="0"/>
          </a:schemeClr>
        </a:solidFill>
        <a:ln w="9525" cap="flat" cmpd="sng" algn="ctr">
          <a:solidFill>
            <a:schemeClr val="dk1">
              <a:alpha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en-US" sz="1200" kern="1200">
              <a:latin typeface="Arial"/>
              <a:cs typeface="Arial"/>
            </a:rPr>
            <a:t>Median Years: 6.00</a:t>
          </a:r>
        </a:p>
        <a:p>
          <a:pPr marL="114300" lvl="1" indent="-114300" algn="l" defTabSz="533400">
            <a:lnSpc>
              <a:spcPct val="90000"/>
            </a:lnSpc>
            <a:spcBef>
              <a:spcPct val="0"/>
            </a:spcBef>
            <a:spcAft>
              <a:spcPct val="15000"/>
            </a:spcAft>
            <a:buChar char="••"/>
          </a:pPr>
          <a:r>
            <a:rPr lang="en-US" sz="1200" kern="1200">
              <a:latin typeface="Arial"/>
              <a:cs typeface="Arial"/>
            </a:rPr>
            <a:t>Mean Years: 9.27</a:t>
          </a:r>
        </a:p>
      </dsp:txBody>
      <dsp:txXfrm rot="-5400000">
        <a:off x="1975854" y="1712154"/>
        <a:ext cx="3476705" cy="576037"/>
      </dsp:txXfrm>
    </dsp:sp>
    <dsp:sp modelId="{17410B01-83FA-594C-8AC2-4979DC896DA1}">
      <dsp:nvSpPr>
        <dsp:cNvPr id="0" name=""/>
        <dsp:cNvSpPr/>
      </dsp:nvSpPr>
      <dsp:spPr>
        <a:xfrm>
          <a:off x="2678" y="1601197"/>
          <a:ext cx="1973175" cy="797951"/>
        </a:xfrm>
        <a:prstGeom prst="round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US" sz="1400" kern="1200">
              <a:latin typeface="Arial"/>
              <a:cs typeface="Arial"/>
            </a:rPr>
            <a:t>Wave 2 All</a:t>
          </a:r>
        </a:p>
      </dsp:txBody>
      <dsp:txXfrm>
        <a:off x="41631" y="1640150"/>
        <a:ext cx="1895269" cy="720045"/>
      </dsp:txXfrm>
    </dsp:sp>
    <dsp:sp modelId="{00685138-D28D-3742-AA22-8754B9D5630C}">
      <dsp:nvSpPr>
        <dsp:cNvPr id="0" name=""/>
        <dsp:cNvSpPr/>
      </dsp:nvSpPr>
      <dsp:spPr>
        <a:xfrm rot="5400000">
          <a:off x="3410607" y="1046185"/>
          <a:ext cx="638361" cy="3507867"/>
        </a:xfrm>
        <a:prstGeom prst="round2SameRect">
          <a:avLst/>
        </a:prstGeom>
        <a:solidFill>
          <a:schemeClr val="lt1">
            <a:alpha val="90000"/>
            <a:tint val="40000"/>
            <a:hueOff val="0"/>
            <a:satOff val="0"/>
            <a:lumOff val="0"/>
            <a:alphaOff val="0"/>
          </a:schemeClr>
        </a:solidFill>
        <a:ln w="9525" cap="flat" cmpd="sng" algn="ctr">
          <a:solidFill>
            <a:schemeClr val="dk1">
              <a:alpha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en-US" sz="1200" kern="1200">
              <a:latin typeface="Arial"/>
              <a:cs typeface="Arial"/>
            </a:rPr>
            <a:t>Medain Years: 4.00</a:t>
          </a:r>
        </a:p>
        <a:p>
          <a:pPr marL="114300" lvl="1" indent="-114300" algn="l" defTabSz="533400">
            <a:lnSpc>
              <a:spcPct val="90000"/>
            </a:lnSpc>
            <a:spcBef>
              <a:spcPct val="0"/>
            </a:spcBef>
            <a:spcAft>
              <a:spcPct val="15000"/>
            </a:spcAft>
            <a:buChar char="••"/>
          </a:pPr>
          <a:r>
            <a:rPr lang="en-US" sz="1200" kern="1200">
              <a:latin typeface="Arial"/>
              <a:cs typeface="Arial"/>
            </a:rPr>
            <a:t>Mean Years: 8.30</a:t>
          </a:r>
        </a:p>
      </dsp:txBody>
      <dsp:txXfrm rot="-5400000">
        <a:off x="1975854" y="2512100"/>
        <a:ext cx="3476705" cy="576037"/>
      </dsp:txXfrm>
    </dsp:sp>
    <dsp:sp modelId="{561DA4F7-333F-6643-AE71-96A3A42D4AC4}">
      <dsp:nvSpPr>
        <dsp:cNvPr id="0" name=""/>
        <dsp:cNvSpPr/>
      </dsp:nvSpPr>
      <dsp:spPr>
        <a:xfrm>
          <a:off x="2678" y="2401143"/>
          <a:ext cx="1973175" cy="797951"/>
        </a:xfrm>
        <a:prstGeom prst="round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US" sz="1400" kern="1200">
              <a:latin typeface="Arial"/>
              <a:cs typeface="Arial"/>
            </a:rPr>
            <a:t>Wave 2 Senders Only</a:t>
          </a:r>
        </a:p>
      </dsp:txBody>
      <dsp:txXfrm>
        <a:off x="41631" y="2440096"/>
        <a:ext cx="1895269" cy="72004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A5B5B-8197-BC4B-95AF-EF3741488BB8}">
  <ds:schemaRefs>
    <ds:schemaRef ds:uri="http://schemas.openxmlformats.org/officeDocument/2006/bibliography"/>
  </ds:schemaRefs>
</ds:datastoreItem>
</file>

<file path=customXml/itemProps2.xml><?xml version="1.0" encoding="utf-8"?>
<ds:datastoreItem xmlns:ds="http://schemas.openxmlformats.org/officeDocument/2006/customXml" ds:itemID="{20F28279-D4FE-9649-9F7D-881A5F806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5267</TotalTime>
  <Pages>59</Pages>
  <Words>14112</Words>
  <Characters>80443</Characters>
  <Application>Microsoft Macintosh Word</Application>
  <DocSecurity>0</DocSecurity>
  <Lines>670</Lines>
  <Paragraphs>188</Paragraphs>
  <ScaleCrop>false</ScaleCrop>
  <Company>SUNY Geneseo</Company>
  <LinksUpToDate>false</LinksUpToDate>
  <CharactersWithSpaces>94367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Trombley</dc:creator>
  <cp:keywords/>
  <dc:description/>
  <cp:lastModifiedBy>Nathan Trombley</cp:lastModifiedBy>
  <cp:revision>103</cp:revision>
  <dcterms:created xsi:type="dcterms:W3CDTF">2016-03-22T17:44:00Z</dcterms:created>
  <dcterms:modified xsi:type="dcterms:W3CDTF">2016-05-19T02:01:00Z</dcterms:modified>
</cp:coreProperties>
</file>